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56258" w14:textId="3542F88D" w:rsidR="00D23522" w:rsidRPr="00415656" w:rsidRDefault="00D23522" w:rsidP="00D23522">
      <w:pPr>
        <w:pStyle w:val="corte1datos"/>
        <w:contextualSpacing/>
        <w:jc w:val="both"/>
        <w:rPr>
          <w:rFonts w:ascii="Arial" w:hAnsi="Arial" w:cs="Arial"/>
          <w:sz w:val="28"/>
          <w:szCs w:val="28"/>
          <w:lang w:val="es-ES"/>
        </w:rPr>
      </w:pPr>
      <w:bookmarkStart w:id="0" w:name="_GoBack"/>
      <w:bookmarkEnd w:id="0"/>
      <w:r w:rsidRPr="00415656">
        <w:rPr>
          <w:rFonts w:ascii="Arial" w:hAnsi="Arial" w:cs="Arial"/>
          <w:sz w:val="28"/>
          <w:szCs w:val="28"/>
          <w:lang w:val="es-ES"/>
        </w:rPr>
        <w:t>ACCIón DE INCONSTITUCIONALIDAD 241/2020 y sus acumuladas 242/2020, 243/2020, 24</w:t>
      </w:r>
      <w:r w:rsidR="00024E1B" w:rsidRPr="00415656">
        <w:rPr>
          <w:rFonts w:ascii="Arial" w:hAnsi="Arial" w:cs="Arial"/>
          <w:sz w:val="28"/>
          <w:szCs w:val="28"/>
          <w:lang w:val="es-ES"/>
        </w:rPr>
        <w:t>8</w:t>
      </w:r>
      <w:r w:rsidRPr="00415656">
        <w:rPr>
          <w:rFonts w:ascii="Arial" w:hAnsi="Arial" w:cs="Arial"/>
          <w:sz w:val="28"/>
          <w:szCs w:val="28"/>
          <w:lang w:val="es-ES"/>
        </w:rPr>
        <w:t xml:space="preserve">/2020 </w:t>
      </w:r>
      <w:r w:rsidRPr="00415656">
        <w:rPr>
          <w:rFonts w:ascii="Arial" w:hAnsi="Arial" w:cs="Arial"/>
          <w:caps w:val="0"/>
          <w:sz w:val="28"/>
          <w:szCs w:val="28"/>
          <w:lang w:val="es-ES"/>
        </w:rPr>
        <w:t>y</w:t>
      </w:r>
      <w:r w:rsidRPr="00415656">
        <w:rPr>
          <w:rFonts w:ascii="Arial" w:hAnsi="Arial" w:cs="Arial"/>
          <w:sz w:val="28"/>
          <w:szCs w:val="28"/>
          <w:lang w:val="es-ES"/>
        </w:rPr>
        <w:t xml:space="preserve"> 25</w:t>
      </w:r>
      <w:r w:rsidR="00024E1B" w:rsidRPr="00415656">
        <w:rPr>
          <w:rFonts w:ascii="Arial" w:hAnsi="Arial" w:cs="Arial"/>
          <w:sz w:val="28"/>
          <w:szCs w:val="28"/>
          <w:lang w:val="es-ES"/>
        </w:rPr>
        <w:t>1</w:t>
      </w:r>
      <w:r w:rsidRPr="00415656">
        <w:rPr>
          <w:rFonts w:ascii="Arial" w:hAnsi="Arial" w:cs="Arial"/>
          <w:sz w:val="28"/>
          <w:szCs w:val="28"/>
          <w:lang w:val="es-ES"/>
        </w:rPr>
        <w:t>/2020</w:t>
      </w:r>
    </w:p>
    <w:p w14:paraId="37D8CB17" w14:textId="0A33D4B8" w:rsidR="00BA15FC" w:rsidRPr="00415656" w:rsidRDefault="00D23522" w:rsidP="00024E1B">
      <w:pPr>
        <w:pStyle w:val="corte1datos"/>
        <w:jc w:val="both"/>
        <w:rPr>
          <w:rFonts w:ascii="Arial" w:hAnsi="Arial" w:cs="Arial"/>
          <w:sz w:val="28"/>
          <w:szCs w:val="28"/>
          <w:lang w:val="es-ES"/>
        </w:rPr>
      </w:pPr>
      <w:bookmarkStart w:id="1" w:name="_Hlk60831198"/>
      <w:r w:rsidRPr="00415656">
        <w:rPr>
          <w:rFonts w:ascii="Arial" w:hAnsi="Arial" w:cs="Arial"/>
          <w:sz w:val="28"/>
          <w:szCs w:val="28"/>
          <w:lang w:val="es-ES"/>
        </w:rPr>
        <w:t xml:space="preserve">PROMOVENTES: </w:t>
      </w:r>
      <w:r w:rsidR="00024E1B" w:rsidRPr="00415656">
        <w:rPr>
          <w:rFonts w:ascii="Arial" w:hAnsi="Arial" w:cs="Arial"/>
          <w:bCs/>
          <w:sz w:val="28"/>
          <w:szCs w:val="28"/>
          <w:lang w:val="es-MX"/>
        </w:rPr>
        <w:t>PARTIDO DE LA REVOLUCIÓN DEMOCRÁTICA, PARTIDO REVOLUCIONARIO INSTITUCIONAL, PARTIDO ACCIÓN NACIONAL, PARTIDO MOVIMIENTO CIUDADANO Y PARTIDO POLÍTICO LOCAL UNIDAD CIUDADANA DEL ESTADO DE VERACRUZ DE IGNACIO DE LA LLAVE</w:t>
      </w:r>
      <w:bookmarkEnd w:id="1"/>
    </w:p>
    <w:p w14:paraId="12F3F279" w14:textId="77777777" w:rsidR="00125D1E" w:rsidRPr="00415656" w:rsidRDefault="00125D1E" w:rsidP="00C31944">
      <w:pPr>
        <w:pStyle w:val="corte1datos"/>
        <w:jc w:val="both"/>
        <w:rPr>
          <w:rFonts w:ascii="Arial" w:hAnsi="Arial" w:cs="Arial"/>
          <w:sz w:val="28"/>
          <w:szCs w:val="28"/>
          <w:lang w:val="es-ES"/>
        </w:rPr>
      </w:pPr>
    </w:p>
    <w:p w14:paraId="33A9B984" w14:textId="77777777" w:rsidR="00BA15FC" w:rsidRPr="00415656" w:rsidRDefault="00BA15FC" w:rsidP="00C31944">
      <w:pPr>
        <w:autoSpaceDE w:val="0"/>
        <w:autoSpaceDN w:val="0"/>
        <w:adjustRightInd w:val="0"/>
        <w:jc w:val="both"/>
        <w:rPr>
          <w:rFonts w:ascii="Arial" w:hAnsi="Arial" w:cs="Arial"/>
          <w:b/>
          <w:bCs/>
          <w:caps/>
          <w:sz w:val="28"/>
          <w:szCs w:val="28"/>
          <w:lang w:val="es-ES"/>
        </w:rPr>
      </w:pPr>
    </w:p>
    <w:p w14:paraId="113EC137" w14:textId="53590615" w:rsidR="002C5C66" w:rsidRPr="00415656" w:rsidRDefault="002C5C66" w:rsidP="00C31944">
      <w:pPr>
        <w:autoSpaceDE w:val="0"/>
        <w:autoSpaceDN w:val="0"/>
        <w:adjustRightInd w:val="0"/>
        <w:jc w:val="both"/>
        <w:rPr>
          <w:rFonts w:ascii="Arial" w:hAnsi="Arial" w:cs="Arial"/>
          <w:b/>
          <w:bCs/>
          <w:caps/>
          <w:sz w:val="28"/>
          <w:szCs w:val="28"/>
          <w:lang w:val="es-ES"/>
        </w:rPr>
      </w:pPr>
      <w:r w:rsidRPr="00415656">
        <w:rPr>
          <w:rFonts w:ascii="Arial" w:hAnsi="Arial" w:cs="Arial"/>
          <w:b/>
          <w:bCs/>
          <w:caps/>
          <w:sz w:val="28"/>
          <w:szCs w:val="28"/>
          <w:lang w:val="es-ES"/>
        </w:rPr>
        <w:t>MINISTRA YASMÍN ESQUIVEL MOSSA</w:t>
      </w:r>
    </w:p>
    <w:p w14:paraId="2F8720AA" w14:textId="77777777" w:rsidR="002C5C66" w:rsidRPr="00415656" w:rsidRDefault="00E62955" w:rsidP="00C31944">
      <w:pPr>
        <w:autoSpaceDE w:val="0"/>
        <w:autoSpaceDN w:val="0"/>
        <w:adjustRightInd w:val="0"/>
        <w:jc w:val="both"/>
        <w:rPr>
          <w:rFonts w:ascii="Arial" w:hAnsi="Arial" w:cs="Arial"/>
          <w:b/>
          <w:bCs/>
          <w:caps/>
          <w:sz w:val="28"/>
          <w:szCs w:val="28"/>
          <w:lang w:val="es-ES"/>
        </w:rPr>
      </w:pPr>
      <w:r w:rsidRPr="00415656">
        <w:rPr>
          <w:rFonts w:ascii="Arial" w:hAnsi="Arial" w:cs="Arial"/>
          <w:b/>
          <w:bCs/>
          <w:caps/>
          <w:sz w:val="28"/>
          <w:szCs w:val="28"/>
          <w:lang w:val="es-ES"/>
        </w:rPr>
        <w:t xml:space="preserve">SECRETARIO </w:t>
      </w:r>
      <w:r w:rsidR="00F77E4C" w:rsidRPr="00415656">
        <w:rPr>
          <w:rFonts w:ascii="Arial" w:hAnsi="Arial" w:cs="Arial"/>
          <w:b/>
          <w:bCs/>
          <w:caps/>
          <w:sz w:val="28"/>
          <w:szCs w:val="28"/>
          <w:lang w:val="es-ES"/>
        </w:rPr>
        <w:t xml:space="preserve">JUVENAL CARBAJAL </w:t>
      </w:r>
      <w:r w:rsidRPr="00415656">
        <w:rPr>
          <w:rFonts w:ascii="Arial" w:hAnsi="Arial" w:cs="Arial"/>
          <w:b/>
          <w:bCs/>
          <w:caps/>
          <w:sz w:val="28"/>
          <w:szCs w:val="28"/>
          <w:lang w:val="es-ES"/>
        </w:rPr>
        <w:t>Díaz</w:t>
      </w:r>
    </w:p>
    <w:p w14:paraId="6DFCF0BF" w14:textId="77777777" w:rsidR="00863DC2" w:rsidRPr="00415656" w:rsidRDefault="00863DC2" w:rsidP="00C31944">
      <w:pPr>
        <w:tabs>
          <w:tab w:val="left" w:pos="3060"/>
        </w:tabs>
        <w:autoSpaceDE w:val="0"/>
        <w:autoSpaceDN w:val="0"/>
        <w:adjustRightInd w:val="0"/>
        <w:jc w:val="both"/>
        <w:rPr>
          <w:rFonts w:ascii="Arial" w:hAnsi="Arial" w:cs="Arial"/>
          <w:b/>
          <w:bCs/>
          <w:caps/>
          <w:sz w:val="28"/>
          <w:szCs w:val="28"/>
          <w:lang w:val="es-ES"/>
        </w:rPr>
      </w:pPr>
    </w:p>
    <w:p w14:paraId="1BACCB2C" w14:textId="77777777" w:rsidR="004B08B0" w:rsidRPr="00415656" w:rsidRDefault="004B08B0" w:rsidP="00C31944">
      <w:pPr>
        <w:autoSpaceDE w:val="0"/>
        <w:autoSpaceDN w:val="0"/>
        <w:adjustRightInd w:val="0"/>
        <w:jc w:val="both"/>
        <w:rPr>
          <w:rFonts w:ascii="Arial" w:hAnsi="Arial" w:cs="Arial"/>
          <w:b/>
          <w:bCs/>
          <w:sz w:val="28"/>
          <w:szCs w:val="28"/>
          <w:lang w:val="es-ES"/>
        </w:rPr>
      </w:pPr>
    </w:p>
    <w:p w14:paraId="4EFB0D28" w14:textId="77777777" w:rsidR="00EC5D04" w:rsidRPr="00415656" w:rsidRDefault="00EC5D04" w:rsidP="00C31944">
      <w:pPr>
        <w:autoSpaceDE w:val="0"/>
        <w:autoSpaceDN w:val="0"/>
        <w:adjustRightInd w:val="0"/>
        <w:jc w:val="both"/>
        <w:rPr>
          <w:rFonts w:ascii="Arial" w:hAnsi="Arial" w:cs="Arial"/>
          <w:b/>
          <w:bCs/>
          <w:szCs w:val="28"/>
          <w:lang w:val="es-ES"/>
        </w:rPr>
      </w:pPr>
      <w:r w:rsidRPr="00415656">
        <w:rPr>
          <w:rFonts w:ascii="Arial" w:hAnsi="Arial" w:cs="Arial"/>
          <w:b/>
          <w:bCs/>
          <w:szCs w:val="28"/>
          <w:lang w:val="es-ES"/>
        </w:rPr>
        <w:t>Vo. Bo.</w:t>
      </w:r>
    </w:p>
    <w:p w14:paraId="10349DE3" w14:textId="77777777" w:rsidR="00EC5D04" w:rsidRPr="00415656" w:rsidRDefault="00EC5D04" w:rsidP="00C31944">
      <w:pPr>
        <w:autoSpaceDE w:val="0"/>
        <w:autoSpaceDN w:val="0"/>
        <w:adjustRightInd w:val="0"/>
        <w:jc w:val="both"/>
        <w:rPr>
          <w:rFonts w:ascii="Arial" w:hAnsi="Arial" w:cs="Arial"/>
          <w:b/>
          <w:bCs/>
          <w:szCs w:val="28"/>
          <w:lang w:val="es-ES"/>
        </w:rPr>
      </w:pPr>
      <w:r w:rsidRPr="00415656">
        <w:rPr>
          <w:rFonts w:ascii="Arial" w:hAnsi="Arial" w:cs="Arial"/>
          <w:b/>
          <w:bCs/>
          <w:szCs w:val="28"/>
          <w:lang w:val="es-ES"/>
        </w:rPr>
        <w:t>MINIS</w:t>
      </w:r>
      <w:r w:rsidR="00F37A6D" w:rsidRPr="00415656">
        <w:rPr>
          <w:rFonts w:ascii="Arial" w:hAnsi="Arial" w:cs="Arial"/>
          <w:b/>
          <w:bCs/>
          <w:szCs w:val="28"/>
          <w:lang w:val="es-ES"/>
        </w:rPr>
        <w:t>T</w:t>
      </w:r>
      <w:r w:rsidRPr="00415656">
        <w:rPr>
          <w:rFonts w:ascii="Arial" w:hAnsi="Arial" w:cs="Arial"/>
          <w:b/>
          <w:bCs/>
          <w:szCs w:val="28"/>
          <w:lang w:val="es-ES"/>
        </w:rPr>
        <w:t>RA</w:t>
      </w:r>
    </w:p>
    <w:p w14:paraId="4D99C596" w14:textId="77777777" w:rsidR="00F778A8" w:rsidRPr="00415656" w:rsidRDefault="00F778A8" w:rsidP="00C31944">
      <w:pPr>
        <w:autoSpaceDE w:val="0"/>
        <w:autoSpaceDN w:val="0"/>
        <w:adjustRightInd w:val="0"/>
        <w:jc w:val="both"/>
        <w:rPr>
          <w:rFonts w:ascii="Arial" w:hAnsi="Arial" w:cs="Arial"/>
          <w:b/>
          <w:bCs/>
          <w:sz w:val="28"/>
          <w:szCs w:val="28"/>
          <w:lang w:val="es-ES"/>
        </w:rPr>
      </w:pPr>
    </w:p>
    <w:p w14:paraId="1F3DE735" w14:textId="77777777" w:rsidR="004B08B0" w:rsidRPr="00415656" w:rsidRDefault="004B08B0" w:rsidP="00C31944">
      <w:pPr>
        <w:autoSpaceDE w:val="0"/>
        <w:autoSpaceDN w:val="0"/>
        <w:adjustRightInd w:val="0"/>
        <w:ind w:firstLine="709"/>
        <w:jc w:val="both"/>
        <w:rPr>
          <w:rFonts w:ascii="Arial" w:hAnsi="Arial" w:cs="Arial"/>
          <w:sz w:val="28"/>
          <w:szCs w:val="28"/>
          <w:lang w:val="es-ES"/>
        </w:rPr>
      </w:pPr>
    </w:p>
    <w:p w14:paraId="24DB9C52" w14:textId="718EBFCE" w:rsidR="0037525A" w:rsidRPr="00415656" w:rsidRDefault="0037525A" w:rsidP="00C31944">
      <w:pPr>
        <w:pStyle w:val="corte4fondo"/>
        <w:spacing w:line="360" w:lineRule="auto"/>
        <w:jc w:val="both"/>
        <w:rPr>
          <w:rFonts w:ascii="Arial" w:hAnsi="Arial" w:cs="Arial"/>
          <w:b/>
          <w:sz w:val="28"/>
          <w:szCs w:val="28"/>
          <w:lang w:val="es-ES"/>
        </w:rPr>
      </w:pPr>
      <w:r w:rsidRPr="00415656">
        <w:rPr>
          <w:rFonts w:ascii="Arial" w:hAnsi="Arial" w:cs="Arial"/>
          <w:sz w:val="28"/>
          <w:szCs w:val="28"/>
          <w:lang w:val="es-ES"/>
        </w:rPr>
        <w:t>Ciudad de México. Acuerdo del Tribunal Pleno de la Suprema Corte de Justicia de la Nación, correspondient</w:t>
      </w:r>
      <w:r w:rsidR="00BA2C1E" w:rsidRPr="00415656">
        <w:rPr>
          <w:rFonts w:ascii="Arial" w:hAnsi="Arial" w:cs="Arial"/>
          <w:sz w:val="28"/>
          <w:szCs w:val="28"/>
          <w:lang w:val="es-ES"/>
        </w:rPr>
        <w:t xml:space="preserve">e al </w:t>
      </w:r>
      <w:r w:rsidR="0016365E">
        <w:rPr>
          <w:rFonts w:ascii="Arial" w:hAnsi="Arial" w:cs="Arial"/>
          <w:sz w:val="28"/>
          <w:szCs w:val="28"/>
          <w:lang w:val="es-ES"/>
        </w:rPr>
        <w:t>tres</w:t>
      </w:r>
      <w:r w:rsidR="003009CD" w:rsidRPr="00415656">
        <w:rPr>
          <w:rFonts w:ascii="Arial" w:hAnsi="Arial" w:cs="Arial"/>
          <w:sz w:val="28"/>
          <w:szCs w:val="28"/>
          <w:lang w:val="es-ES"/>
        </w:rPr>
        <w:t xml:space="preserve"> de </w:t>
      </w:r>
      <w:r w:rsidR="0016365E">
        <w:rPr>
          <w:rFonts w:ascii="Arial" w:hAnsi="Arial" w:cs="Arial"/>
          <w:sz w:val="28"/>
          <w:szCs w:val="28"/>
          <w:lang w:val="es-ES"/>
        </w:rPr>
        <w:t>diciembre</w:t>
      </w:r>
      <w:r w:rsidR="003009CD" w:rsidRPr="00415656">
        <w:rPr>
          <w:rFonts w:ascii="Arial" w:hAnsi="Arial" w:cs="Arial"/>
          <w:sz w:val="28"/>
          <w:szCs w:val="28"/>
          <w:lang w:val="es-ES"/>
        </w:rPr>
        <w:t xml:space="preserve"> </w:t>
      </w:r>
      <w:r w:rsidR="00BA2C1E" w:rsidRPr="00415656">
        <w:rPr>
          <w:rFonts w:ascii="Arial" w:hAnsi="Arial" w:cs="Arial"/>
          <w:sz w:val="28"/>
          <w:szCs w:val="28"/>
          <w:lang w:val="es-ES"/>
        </w:rPr>
        <w:t>de dos mil veinte.</w:t>
      </w:r>
    </w:p>
    <w:p w14:paraId="1808B4E2" w14:textId="77777777" w:rsidR="005F1555" w:rsidRPr="00415656" w:rsidRDefault="004D305A" w:rsidP="00C31944">
      <w:pPr>
        <w:autoSpaceDE w:val="0"/>
        <w:autoSpaceDN w:val="0"/>
        <w:adjustRightInd w:val="0"/>
        <w:spacing w:line="360" w:lineRule="auto"/>
        <w:ind w:firstLine="709"/>
        <w:jc w:val="both"/>
        <w:rPr>
          <w:rFonts w:ascii="Arial" w:hAnsi="Arial" w:cs="Arial"/>
          <w:sz w:val="28"/>
          <w:szCs w:val="28"/>
          <w:lang w:val="es-ES"/>
        </w:rPr>
      </w:pPr>
      <w:r w:rsidRPr="00415656">
        <w:rPr>
          <w:rFonts w:ascii="Arial" w:hAnsi="Arial" w:cs="Arial"/>
          <w:sz w:val="28"/>
          <w:szCs w:val="28"/>
          <w:lang w:val="es-ES"/>
        </w:rPr>
        <w:t xml:space="preserve">          </w:t>
      </w:r>
    </w:p>
    <w:p w14:paraId="210FF355" w14:textId="77777777" w:rsidR="00E216A6" w:rsidRPr="00415656" w:rsidRDefault="00EC5D04" w:rsidP="00C31944">
      <w:pPr>
        <w:autoSpaceDE w:val="0"/>
        <w:autoSpaceDN w:val="0"/>
        <w:adjustRightInd w:val="0"/>
        <w:spacing w:line="360" w:lineRule="auto"/>
        <w:jc w:val="both"/>
        <w:rPr>
          <w:rFonts w:ascii="Arial" w:hAnsi="Arial" w:cs="Arial"/>
          <w:b/>
          <w:bCs/>
          <w:szCs w:val="28"/>
          <w:lang w:val="es-ES"/>
        </w:rPr>
      </w:pPr>
      <w:r w:rsidRPr="00415656">
        <w:rPr>
          <w:rFonts w:ascii="Arial" w:hAnsi="Arial" w:cs="Arial"/>
          <w:b/>
          <w:bCs/>
          <w:szCs w:val="28"/>
          <w:lang w:val="es-ES"/>
        </w:rPr>
        <w:t>Cotejó:</w:t>
      </w:r>
    </w:p>
    <w:p w14:paraId="7BF6C450" w14:textId="77777777" w:rsidR="00635EE1" w:rsidRPr="00415656" w:rsidRDefault="00635EE1" w:rsidP="00C31944">
      <w:pPr>
        <w:autoSpaceDE w:val="0"/>
        <w:autoSpaceDN w:val="0"/>
        <w:adjustRightInd w:val="0"/>
        <w:spacing w:line="360" w:lineRule="auto"/>
        <w:jc w:val="both"/>
        <w:rPr>
          <w:rFonts w:ascii="Arial" w:hAnsi="Arial" w:cs="Arial"/>
          <w:b/>
          <w:bCs/>
          <w:sz w:val="28"/>
          <w:szCs w:val="28"/>
          <w:lang w:val="es-ES"/>
        </w:rPr>
      </w:pPr>
    </w:p>
    <w:p w14:paraId="44D6395B" w14:textId="77777777" w:rsidR="002234EE" w:rsidRPr="00415656" w:rsidRDefault="00FC51E3" w:rsidP="00C31944">
      <w:pPr>
        <w:autoSpaceDE w:val="0"/>
        <w:autoSpaceDN w:val="0"/>
        <w:adjustRightInd w:val="0"/>
        <w:spacing w:line="360" w:lineRule="auto"/>
        <w:jc w:val="center"/>
        <w:rPr>
          <w:rFonts w:ascii="Arial" w:hAnsi="Arial" w:cs="Arial"/>
          <w:b/>
          <w:bCs/>
          <w:sz w:val="28"/>
          <w:szCs w:val="28"/>
          <w:lang w:val="es-ES"/>
        </w:rPr>
      </w:pPr>
      <w:r w:rsidRPr="00415656">
        <w:rPr>
          <w:rFonts w:ascii="Arial" w:hAnsi="Arial" w:cs="Arial"/>
          <w:b/>
          <w:bCs/>
          <w:sz w:val="28"/>
          <w:szCs w:val="28"/>
          <w:lang w:val="es-ES"/>
        </w:rPr>
        <w:t>RESULTANDO</w:t>
      </w:r>
      <w:r w:rsidR="004B08B0" w:rsidRPr="00415656">
        <w:rPr>
          <w:rFonts w:ascii="Arial" w:hAnsi="Arial" w:cs="Arial"/>
          <w:b/>
          <w:bCs/>
          <w:sz w:val="28"/>
          <w:szCs w:val="28"/>
          <w:lang w:val="es-ES"/>
        </w:rPr>
        <w:t>:</w:t>
      </w:r>
    </w:p>
    <w:p w14:paraId="6963417B" w14:textId="77777777" w:rsidR="00C31944" w:rsidRPr="00415656" w:rsidRDefault="00C31944" w:rsidP="00F659D5">
      <w:pPr>
        <w:autoSpaceDE w:val="0"/>
        <w:autoSpaceDN w:val="0"/>
        <w:adjustRightInd w:val="0"/>
        <w:spacing w:line="360" w:lineRule="auto"/>
        <w:jc w:val="center"/>
        <w:rPr>
          <w:rFonts w:ascii="Arial" w:hAnsi="Arial" w:cs="Arial"/>
          <w:sz w:val="28"/>
          <w:szCs w:val="28"/>
          <w:lang w:val="es-ES"/>
        </w:rPr>
      </w:pPr>
    </w:p>
    <w:p w14:paraId="1E8A7BDE" w14:textId="00B0D5FD" w:rsidR="00FF28C7"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b/>
          <w:bCs/>
          <w:sz w:val="28"/>
          <w:szCs w:val="28"/>
          <w:lang w:val="es-ES"/>
        </w:rPr>
        <w:t>PRIMERO.</w:t>
      </w:r>
      <w:r w:rsidRPr="00415656">
        <w:rPr>
          <w:rFonts w:ascii="Arial" w:hAnsi="Arial" w:cs="Arial"/>
          <w:sz w:val="28"/>
          <w:szCs w:val="28"/>
          <w:lang w:val="es-ES"/>
        </w:rPr>
        <w:t xml:space="preserve"> </w:t>
      </w:r>
      <w:r w:rsidRPr="00415656">
        <w:rPr>
          <w:rFonts w:ascii="Arial" w:hAnsi="Arial" w:cs="Arial"/>
          <w:b/>
          <w:bCs/>
          <w:sz w:val="28"/>
          <w:szCs w:val="28"/>
          <w:lang w:val="es-ES"/>
        </w:rPr>
        <w:t>Presentación.</w:t>
      </w:r>
      <w:r w:rsidRPr="00415656">
        <w:rPr>
          <w:rFonts w:ascii="Arial" w:hAnsi="Arial" w:cs="Arial"/>
          <w:sz w:val="28"/>
          <w:szCs w:val="28"/>
          <w:lang w:val="es-ES"/>
        </w:rPr>
        <w:t xml:space="preserve"> </w:t>
      </w:r>
      <w:r w:rsidR="00FF28C7" w:rsidRPr="00415656">
        <w:rPr>
          <w:rFonts w:ascii="Arial" w:hAnsi="Arial" w:cs="Arial"/>
          <w:sz w:val="28"/>
          <w:szCs w:val="28"/>
          <w:lang w:val="es-ES"/>
        </w:rPr>
        <w:t>Las acciones de inconstitucionalidad se presentaron de la forma siguiente:</w:t>
      </w:r>
    </w:p>
    <w:p w14:paraId="1B0DF64C" w14:textId="77777777" w:rsidR="00024E1B" w:rsidRPr="00415656" w:rsidRDefault="00024E1B" w:rsidP="00024E1B">
      <w:pPr>
        <w:autoSpaceDE w:val="0"/>
        <w:autoSpaceDN w:val="0"/>
        <w:adjustRightInd w:val="0"/>
        <w:ind w:firstLine="851"/>
        <w:jc w:val="both"/>
        <w:rPr>
          <w:rFonts w:ascii="Arial" w:hAnsi="Arial" w:cs="Arial"/>
          <w:sz w:val="28"/>
          <w:szCs w:val="28"/>
          <w:lang w:val="es-ES"/>
        </w:rPr>
      </w:pPr>
    </w:p>
    <w:tbl>
      <w:tblPr>
        <w:tblStyle w:val="Tablaconcuadrcula"/>
        <w:tblW w:w="8642" w:type="dxa"/>
        <w:tblLayout w:type="fixed"/>
        <w:tblLook w:val="04A0" w:firstRow="1" w:lastRow="0" w:firstColumn="1" w:lastColumn="0" w:noHBand="0" w:noVBand="1"/>
      </w:tblPr>
      <w:tblGrid>
        <w:gridCol w:w="1555"/>
        <w:gridCol w:w="1559"/>
        <w:gridCol w:w="1701"/>
        <w:gridCol w:w="1984"/>
        <w:gridCol w:w="1843"/>
      </w:tblGrid>
      <w:tr w:rsidR="00DC0FD5" w:rsidRPr="00415656" w14:paraId="5B0CB86C" w14:textId="6AC84B6A" w:rsidTr="00DC0FD5">
        <w:tc>
          <w:tcPr>
            <w:tcW w:w="1555" w:type="dxa"/>
          </w:tcPr>
          <w:p w14:paraId="346547F3" w14:textId="38178B82" w:rsidR="00DC0FD5" w:rsidRPr="00415656" w:rsidRDefault="00DC0FD5" w:rsidP="00610407">
            <w:pPr>
              <w:autoSpaceDE w:val="0"/>
              <w:autoSpaceDN w:val="0"/>
              <w:adjustRightInd w:val="0"/>
              <w:jc w:val="both"/>
              <w:rPr>
                <w:rFonts w:ascii="Arial" w:hAnsi="Arial" w:cs="Arial"/>
                <w:sz w:val="26"/>
                <w:szCs w:val="26"/>
                <w:lang w:val="es-ES"/>
              </w:rPr>
            </w:pPr>
            <w:bookmarkStart w:id="2" w:name="_Hlk55242702"/>
            <w:r w:rsidRPr="00415656">
              <w:rPr>
                <w:rFonts w:ascii="Arial" w:hAnsi="Arial" w:cs="Arial"/>
                <w:sz w:val="26"/>
                <w:szCs w:val="26"/>
                <w:lang w:val="es-ES"/>
              </w:rPr>
              <w:t>Expediente</w:t>
            </w:r>
          </w:p>
        </w:tc>
        <w:tc>
          <w:tcPr>
            <w:tcW w:w="1559" w:type="dxa"/>
          </w:tcPr>
          <w:p w14:paraId="7D73FC3F" w14:textId="39CE24C4"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Fecha</w:t>
            </w:r>
          </w:p>
        </w:tc>
        <w:tc>
          <w:tcPr>
            <w:tcW w:w="1701" w:type="dxa"/>
          </w:tcPr>
          <w:p w14:paraId="65A0F67E" w14:textId="1FE7A2C2"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Partido</w:t>
            </w:r>
          </w:p>
        </w:tc>
        <w:tc>
          <w:tcPr>
            <w:tcW w:w="1984" w:type="dxa"/>
          </w:tcPr>
          <w:p w14:paraId="6B1D387B" w14:textId="41ED4140"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Órgano partidista</w:t>
            </w:r>
          </w:p>
        </w:tc>
        <w:tc>
          <w:tcPr>
            <w:tcW w:w="1843" w:type="dxa"/>
          </w:tcPr>
          <w:p w14:paraId="5014520D" w14:textId="2C3042DB"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Presentación</w:t>
            </w:r>
          </w:p>
        </w:tc>
      </w:tr>
      <w:tr w:rsidR="00DC0FD5" w:rsidRPr="00415656" w14:paraId="27425A7D" w14:textId="6783EF81" w:rsidTr="00DC0FD5">
        <w:tc>
          <w:tcPr>
            <w:tcW w:w="1555" w:type="dxa"/>
          </w:tcPr>
          <w:p w14:paraId="2AC008F2" w14:textId="7B903088"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241/2020</w:t>
            </w:r>
          </w:p>
        </w:tc>
        <w:tc>
          <w:tcPr>
            <w:tcW w:w="1559" w:type="dxa"/>
          </w:tcPr>
          <w:p w14:paraId="36376037" w14:textId="2C85F977"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Veintiséis de agosto de dos mil veinte.</w:t>
            </w:r>
          </w:p>
        </w:tc>
        <w:tc>
          <w:tcPr>
            <w:tcW w:w="1701" w:type="dxa"/>
          </w:tcPr>
          <w:p w14:paraId="0572F128" w14:textId="2B63A76B"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 xml:space="preserve">Partido de la Revolución </w:t>
            </w:r>
            <w:proofErr w:type="spellStart"/>
            <w:r w:rsidRPr="00415656">
              <w:rPr>
                <w:rFonts w:ascii="Arial" w:hAnsi="Arial" w:cs="Arial"/>
                <w:sz w:val="26"/>
                <w:szCs w:val="26"/>
                <w:lang w:val="es-ES"/>
              </w:rPr>
              <w:t>Democrá</w:t>
            </w:r>
            <w:proofErr w:type="spellEnd"/>
            <w:r w:rsidRPr="00415656">
              <w:rPr>
                <w:rFonts w:ascii="Arial" w:hAnsi="Arial" w:cs="Arial"/>
                <w:sz w:val="26"/>
                <w:szCs w:val="26"/>
                <w:lang w:val="es-ES"/>
              </w:rPr>
              <w:t>-tica.</w:t>
            </w:r>
          </w:p>
        </w:tc>
        <w:tc>
          <w:tcPr>
            <w:tcW w:w="1984" w:type="dxa"/>
          </w:tcPr>
          <w:p w14:paraId="259A3079" w14:textId="06302240"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Dirección Nacional Extraordinaria.</w:t>
            </w:r>
          </w:p>
        </w:tc>
        <w:tc>
          <w:tcPr>
            <w:tcW w:w="1843" w:type="dxa"/>
            <w:vMerge w:val="restart"/>
          </w:tcPr>
          <w:p w14:paraId="32EF4577" w14:textId="6A82AB3A"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 xml:space="preserve">Oficina de Certificación Judicial y </w:t>
            </w:r>
            <w:proofErr w:type="spellStart"/>
            <w:r w:rsidRPr="00415656">
              <w:rPr>
                <w:rFonts w:ascii="Arial" w:hAnsi="Arial" w:cs="Arial"/>
                <w:sz w:val="26"/>
                <w:szCs w:val="26"/>
                <w:lang w:val="es-ES"/>
              </w:rPr>
              <w:t>Correspon-dencia</w:t>
            </w:r>
            <w:proofErr w:type="spellEnd"/>
            <w:r w:rsidRPr="00415656">
              <w:rPr>
                <w:rFonts w:ascii="Arial" w:hAnsi="Arial" w:cs="Arial"/>
                <w:sz w:val="26"/>
                <w:szCs w:val="26"/>
                <w:lang w:val="es-ES"/>
              </w:rPr>
              <w:t xml:space="preserve"> de la Suprema Corte de Justicia de la Nación.</w:t>
            </w:r>
          </w:p>
        </w:tc>
      </w:tr>
      <w:tr w:rsidR="00DC0FD5" w:rsidRPr="00415656" w14:paraId="3965317A" w14:textId="3D6DF447" w:rsidTr="00DC0FD5">
        <w:tc>
          <w:tcPr>
            <w:tcW w:w="1555" w:type="dxa"/>
          </w:tcPr>
          <w:p w14:paraId="152E6C97" w14:textId="33F32FC0"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242/2020</w:t>
            </w:r>
          </w:p>
        </w:tc>
        <w:tc>
          <w:tcPr>
            <w:tcW w:w="1559" w:type="dxa"/>
          </w:tcPr>
          <w:p w14:paraId="1A3B3F4E" w14:textId="24240707"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Veintisiete de agosto de dos mil veinte.</w:t>
            </w:r>
          </w:p>
        </w:tc>
        <w:tc>
          <w:tcPr>
            <w:tcW w:w="1701" w:type="dxa"/>
          </w:tcPr>
          <w:p w14:paraId="6DF857BE" w14:textId="3EA0312B"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 xml:space="preserve">Partido </w:t>
            </w:r>
            <w:proofErr w:type="spellStart"/>
            <w:r w:rsidRPr="00415656">
              <w:rPr>
                <w:rFonts w:ascii="Arial" w:hAnsi="Arial" w:cs="Arial"/>
                <w:sz w:val="26"/>
                <w:szCs w:val="26"/>
                <w:lang w:val="es-ES"/>
              </w:rPr>
              <w:t>Revolucio-nario</w:t>
            </w:r>
            <w:proofErr w:type="spellEnd"/>
            <w:r w:rsidRPr="00415656">
              <w:rPr>
                <w:rFonts w:ascii="Arial" w:hAnsi="Arial" w:cs="Arial"/>
                <w:sz w:val="26"/>
                <w:szCs w:val="26"/>
                <w:lang w:val="es-ES"/>
              </w:rPr>
              <w:t xml:space="preserve"> Institucional.</w:t>
            </w:r>
          </w:p>
        </w:tc>
        <w:tc>
          <w:tcPr>
            <w:tcW w:w="1984" w:type="dxa"/>
          </w:tcPr>
          <w:p w14:paraId="6B4B0E01" w14:textId="1C9B8A47" w:rsidR="00DC0FD5" w:rsidRPr="00415656" w:rsidRDefault="00DC0FD5" w:rsidP="00610407">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Presidente de su Comité Ejecutivo Nacional.</w:t>
            </w:r>
          </w:p>
        </w:tc>
        <w:tc>
          <w:tcPr>
            <w:tcW w:w="1843" w:type="dxa"/>
            <w:vMerge/>
          </w:tcPr>
          <w:p w14:paraId="1FE69C45" w14:textId="77777777" w:rsidR="00DC0FD5" w:rsidRPr="00415656" w:rsidRDefault="00DC0FD5" w:rsidP="00610407">
            <w:pPr>
              <w:autoSpaceDE w:val="0"/>
              <w:autoSpaceDN w:val="0"/>
              <w:adjustRightInd w:val="0"/>
              <w:jc w:val="both"/>
              <w:rPr>
                <w:rFonts w:ascii="Arial" w:hAnsi="Arial" w:cs="Arial"/>
                <w:sz w:val="26"/>
                <w:szCs w:val="26"/>
                <w:lang w:val="es-ES"/>
              </w:rPr>
            </w:pPr>
          </w:p>
        </w:tc>
      </w:tr>
      <w:tr w:rsidR="00DC0FD5" w:rsidRPr="00415656" w14:paraId="27DCDF7D" w14:textId="77777777" w:rsidTr="00DC0FD5">
        <w:tc>
          <w:tcPr>
            <w:tcW w:w="1555" w:type="dxa"/>
          </w:tcPr>
          <w:p w14:paraId="5B2CE88C" w14:textId="2F2E3FD8"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243/2020</w:t>
            </w:r>
          </w:p>
        </w:tc>
        <w:tc>
          <w:tcPr>
            <w:tcW w:w="1559" w:type="dxa"/>
          </w:tcPr>
          <w:p w14:paraId="64E233C6" w14:textId="1C541E62"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Veintisiete de agosto de dos mil veinte.</w:t>
            </w:r>
          </w:p>
        </w:tc>
        <w:tc>
          <w:tcPr>
            <w:tcW w:w="1701" w:type="dxa"/>
          </w:tcPr>
          <w:p w14:paraId="54E928DE" w14:textId="621E5211"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Partido Acción Nacional.</w:t>
            </w:r>
          </w:p>
        </w:tc>
        <w:tc>
          <w:tcPr>
            <w:tcW w:w="1984" w:type="dxa"/>
          </w:tcPr>
          <w:p w14:paraId="0FD1A2BF" w14:textId="403F466B"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Presidente del Comité Ejecutivo Nacional.</w:t>
            </w:r>
          </w:p>
        </w:tc>
        <w:tc>
          <w:tcPr>
            <w:tcW w:w="1843" w:type="dxa"/>
          </w:tcPr>
          <w:p w14:paraId="0F0AC63E" w14:textId="1259F84F"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Sistema Electrónico del Poder Judicial de la Federación.</w:t>
            </w:r>
          </w:p>
        </w:tc>
      </w:tr>
      <w:tr w:rsidR="00DC0FD5" w:rsidRPr="00415656" w14:paraId="5C2C803D" w14:textId="6121D323" w:rsidTr="00DC0FD5">
        <w:tc>
          <w:tcPr>
            <w:tcW w:w="1555" w:type="dxa"/>
          </w:tcPr>
          <w:p w14:paraId="318473D1" w14:textId="5325BD29"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lastRenderedPageBreak/>
              <w:t>248/2020</w:t>
            </w:r>
          </w:p>
        </w:tc>
        <w:tc>
          <w:tcPr>
            <w:tcW w:w="1559" w:type="dxa"/>
          </w:tcPr>
          <w:p w14:paraId="6884CFC6" w14:textId="3108968D"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Treinta y uno de agosto de dos mil veinte.</w:t>
            </w:r>
          </w:p>
        </w:tc>
        <w:tc>
          <w:tcPr>
            <w:tcW w:w="1701" w:type="dxa"/>
          </w:tcPr>
          <w:p w14:paraId="4A23BE77" w14:textId="4D1F3993"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Partido Movimiento Ciudadano</w:t>
            </w:r>
          </w:p>
        </w:tc>
        <w:tc>
          <w:tcPr>
            <w:tcW w:w="1984" w:type="dxa"/>
          </w:tcPr>
          <w:p w14:paraId="584EA569" w14:textId="16F5E7AD"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Comisión Operativa Nacional.</w:t>
            </w:r>
          </w:p>
        </w:tc>
        <w:tc>
          <w:tcPr>
            <w:tcW w:w="1843" w:type="dxa"/>
            <w:vMerge w:val="restart"/>
          </w:tcPr>
          <w:p w14:paraId="31B820D0" w14:textId="31EFC0D7"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 xml:space="preserve">Oficina de Certificación Judicial y </w:t>
            </w:r>
            <w:proofErr w:type="spellStart"/>
            <w:r w:rsidRPr="00415656">
              <w:rPr>
                <w:rFonts w:ascii="Arial" w:hAnsi="Arial" w:cs="Arial"/>
                <w:sz w:val="26"/>
                <w:szCs w:val="26"/>
                <w:lang w:val="es-ES"/>
              </w:rPr>
              <w:t>Correspon-dencia</w:t>
            </w:r>
            <w:proofErr w:type="spellEnd"/>
            <w:r w:rsidRPr="00415656">
              <w:rPr>
                <w:rFonts w:ascii="Arial" w:hAnsi="Arial" w:cs="Arial"/>
                <w:sz w:val="26"/>
                <w:szCs w:val="26"/>
                <w:lang w:val="es-ES"/>
              </w:rPr>
              <w:t xml:space="preserve"> de la Suprema Corte de Justicia de la Nación.</w:t>
            </w:r>
          </w:p>
        </w:tc>
      </w:tr>
      <w:tr w:rsidR="00DC0FD5" w:rsidRPr="00415656" w14:paraId="2D103677" w14:textId="4CFBB555" w:rsidTr="00DC0FD5">
        <w:tc>
          <w:tcPr>
            <w:tcW w:w="1555" w:type="dxa"/>
          </w:tcPr>
          <w:p w14:paraId="7FE77616" w14:textId="5F51E22E"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251/2020</w:t>
            </w:r>
          </w:p>
        </w:tc>
        <w:tc>
          <w:tcPr>
            <w:tcW w:w="1559" w:type="dxa"/>
          </w:tcPr>
          <w:p w14:paraId="71B55A92" w14:textId="415BF58A"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Uno de septiembre de dos mil veinte.</w:t>
            </w:r>
          </w:p>
        </w:tc>
        <w:tc>
          <w:tcPr>
            <w:tcW w:w="1701" w:type="dxa"/>
          </w:tcPr>
          <w:p w14:paraId="55608C46" w14:textId="1AA9C86F" w:rsidR="00DC0FD5" w:rsidRPr="00415656" w:rsidRDefault="004A2846" w:rsidP="00DC0FD5">
            <w:pPr>
              <w:autoSpaceDE w:val="0"/>
              <w:autoSpaceDN w:val="0"/>
              <w:adjustRightInd w:val="0"/>
              <w:jc w:val="both"/>
              <w:rPr>
                <w:rFonts w:ascii="Arial" w:hAnsi="Arial" w:cs="Arial"/>
                <w:sz w:val="26"/>
                <w:szCs w:val="26"/>
                <w:lang w:val="es-ES"/>
              </w:rPr>
            </w:pPr>
            <w:r w:rsidRPr="004A2846">
              <w:rPr>
                <w:rFonts w:ascii="Arial" w:hAnsi="Arial" w:cs="Arial"/>
                <w:sz w:val="26"/>
                <w:szCs w:val="26"/>
                <w:lang w:val="es-ES"/>
              </w:rPr>
              <w:t>Partido Político Local Unidad Ciudadana del Estado de Veracruz</w:t>
            </w:r>
            <w:r w:rsidR="00DC0FD5" w:rsidRPr="00415656">
              <w:rPr>
                <w:rFonts w:ascii="Arial" w:hAnsi="Arial" w:cs="Arial"/>
                <w:sz w:val="26"/>
                <w:szCs w:val="26"/>
                <w:lang w:val="es-ES"/>
              </w:rPr>
              <w:t>.</w:t>
            </w:r>
          </w:p>
        </w:tc>
        <w:tc>
          <w:tcPr>
            <w:tcW w:w="1984" w:type="dxa"/>
          </w:tcPr>
          <w:p w14:paraId="73F22F5F" w14:textId="197BF4A3" w:rsidR="00DC0FD5" w:rsidRPr="00415656" w:rsidRDefault="00DC0FD5" w:rsidP="00DC0FD5">
            <w:pPr>
              <w:autoSpaceDE w:val="0"/>
              <w:autoSpaceDN w:val="0"/>
              <w:adjustRightInd w:val="0"/>
              <w:jc w:val="both"/>
              <w:rPr>
                <w:rFonts w:ascii="Arial" w:hAnsi="Arial" w:cs="Arial"/>
                <w:sz w:val="26"/>
                <w:szCs w:val="26"/>
                <w:lang w:val="es-ES"/>
              </w:rPr>
            </w:pPr>
            <w:r w:rsidRPr="00415656">
              <w:rPr>
                <w:rFonts w:ascii="Arial" w:hAnsi="Arial" w:cs="Arial"/>
                <w:sz w:val="26"/>
                <w:szCs w:val="26"/>
                <w:lang w:val="es-ES"/>
              </w:rPr>
              <w:t>Presidenta y Secretario General del Comité Ejecutivo Estatal.</w:t>
            </w:r>
          </w:p>
        </w:tc>
        <w:tc>
          <w:tcPr>
            <w:tcW w:w="1843" w:type="dxa"/>
            <w:vMerge/>
          </w:tcPr>
          <w:p w14:paraId="5B627997" w14:textId="77777777" w:rsidR="00DC0FD5" w:rsidRPr="00415656" w:rsidRDefault="00DC0FD5" w:rsidP="00DC0FD5">
            <w:pPr>
              <w:autoSpaceDE w:val="0"/>
              <w:autoSpaceDN w:val="0"/>
              <w:adjustRightInd w:val="0"/>
              <w:jc w:val="both"/>
              <w:rPr>
                <w:rFonts w:ascii="Arial" w:hAnsi="Arial" w:cs="Arial"/>
                <w:sz w:val="26"/>
                <w:szCs w:val="26"/>
                <w:lang w:val="es-ES"/>
              </w:rPr>
            </w:pPr>
          </w:p>
        </w:tc>
      </w:tr>
      <w:bookmarkEnd w:id="2"/>
    </w:tbl>
    <w:p w14:paraId="61CCB2A5" w14:textId="1620877A" w:rsidR="001944D5" w:rsidRPr="00415656" w:rsidRDefault="001944D5" w:rsidP="00F659D5">
      <w:pPr>
        <w:autoSpaceDE w:val="0"/>
        <w:autoSpaceDN w:val="0"/>
        <w:adjustRightInd w:val="0"/>
        <w:spacing w:line="360" w:lineRule="auto"/>
        <w:ind w:firstLine="851"/>
        <w:jc w:val="both"/>
        <w:rPr>
          <w:rFonts w:ascii="Arial" w:hAnsi="Arial" w:cs="Arial"/>
          <w:sz w:val="28"/>
          <w:szCs w:val="28"/>
          <w:lang w:val="es-ES"/>
        </w:rPr>
      </w:pPr>
    </w:p>
    <w:p w14:paraId="4DE13706" w14:textId="7084B160" w:rsidR="00100819" w:rsidRPr="00415656" w:rsidRDefault="00100819" w:rsidP="00100819">
      <w:pPr>
        <w:autoSpaceDE w:val="0"/>
        <w:autoSpaceDN w:val="0"/>
        <w:adjustRightInd w:val="0"/>
        <w:spacing w:line="360" w:lineRule="auto"/>
        <w:ind w:firstLine="851"/>
        <w:jc w:val="both"/>
        <w:rPr>
          <w:rFonts w:ascii="Arial" w:hAnsi="Arial" w:cs="Arial"/>
          <w:sz w:val="28"/>
          <w:szCs w:val="28"/>
        </w:rPr>
      </w:pPr>
      <w:r w:rsidRPr="00415656">
        <w:rPr>
          <w:rFonts w:ascii="Arial" w:hAnsi="Arial" w:cs="Arial"/>
          <w:sz w:val="28"/>
          <w:szCs w:val="28"/>
          <w:lang w:val="es-ES"/>
        </w:rPr>
        <w:t>Las acciones se presentaron en contra de los artículos 6, fracción I, incisos a), b) segundo párrafo;</w:t>
      </w:r>
      <w:r w:rsidR="0048177C" w:rsidRPr="00415656">
        <w:rPr>
          <w:rFonts w:ascii="Arial" w:eastAsia="Calibri" w:hAnsi="Arial" w:cs="Arial"/>
          <w:sz w:val="28"/>
          <w:szCs w:val="28"/>
          <w:lang w:val="es-ES"/>
        </w:rPr>
        <w:t xml:space="preserve"> </w:t>
      </w:r>
      <w:r w:rsidR="007737F4" w:rsidRPr="00415656">
        <w:rPr>
          <w:rFonts w:ascii="Arial" w:eastAsia="Calibri" w:hAnsi="Arial" w:cs="Arial"/>
          <w:sz w:val="28"/>
          <w:szCs w:val="28"/>
        </w:rPr>
        <w:t>8, fracción III;</w:t>
      </w:r>
      <w:r w:rsidR="007737F4" w:rsidRPr="00415656">
        <w:rPr>
          <w:rFonts w:ascii="Arial" w:eastAsia="Calibri" w:hAnsi="Arial" w:cs="Arial"/>
          <w:sz w:val="28"/>
          <w:szCs w:val="28"/>
          <w:lang w:val="es-ES"/>
        </w:rPr>
        <w:t xml:space="preserve"> </w:t>
      </w:r>
      <w:r w:rsidR="007128F7" w:rsidRPr="00415656">
        <w:rPr>
          <w:rFonts w:ascii="Arial" w:eastAsia="Calibri" w:hAnsi="Arial" w:cs="Arial"/>
          <w:iCs/>
          <w:sz w:val="28"/>
          <w:szCs w:val="28"/>
          <w:lang w:val="es-ES"/>
        </w:rPr>
        <w:t>13, fracción III</w:t>
      </w:r>
      <w:r w:rsidR="007128F7" w:rsidRPr="00415656">
        <w:rPr>
          <w:rFonts w:ascii="Arial" w:eastAsia="Calibri" w:hAnsi="Arial" w:cs="Arial"/>
          <w:sz w:val="28"/>
          <w:szCs w:val="28"/>
          <w:lang w:val="es-ES"/>
        </w:rPr>
        <w:t xml:space="preserve">; </w:t>
      </w:r>
      <w:r w:rsidR="0048177C" w:rsidRPr="00415656">
        <w:rPr>
          <w:rFonts w:ascii="Arial" w:eastAsia="Calibri" w:hAnsi="Arial" w:cs="Arial"/>
          <w:sz w:val="28"/>
          <w:szCs w:val="28"/>
          <w:lang w:val="es-ES"/>
        </w:rPr>
        <w:t>14, último párrafo; 16, párrafos cuarto</w:t>
      </w:r>
      <w:r w:rsidR="0082520E" w:rsidRPr="00415656">
        <w:rPr>
          <w:rFonts w:ascii="Arial" w:eastAsia="Calibri" w:hAnsi="Arial" w:cs="Arial"/>
          <w:sz w:val="28"/>
          <w:szCs w:val="28"/>
          <w:lang w:val="es-ES"/>
        </w:rPr>
        <w:t xml:space="preserve"> y</w:t>
      </w:r>
      <w:r w:rsidR="007737F4" w:rsidRPr="00415656">
        <w:rPr>
          <w:rFonts w:ascii="Arial" w:eastAsia="Calibri" w:hAnsi="Arial" w:cs="Arial"/>
          <w:sz w:val="28"/>
          <w:szCs w:val="28"/>
          <w:lang w:val="es-ES"/>
        </w:rPr>
        <w:t xml:space="preserve"> quinto</w:t>
      </w:r>
      <w:r w:rsidR="0082520E" w:rsidRPr="00415656">
        <w:rPr>
          <w:rFonts w:ascii="Arial" w:eastAsia="Calibri" w:hAnsi="Arial" w:cs="Arial"/>
          <w:sz w:val="28"/>
          <w:szCs w:val="28"/>
          <w:lang w:val="es-ES"/>
        </w:rPr>
        <w:t>,</w:t>
      </w:r>
      <w:r w:rsidR="0048177C" w:rsidRPr="00415656">
        <w:rPr>
          <w:rFonts w:ascii="Arial" w:eastAsia="Calibri" w:hAnsi="Arial" w:cs="Arial"/>
          <w:sz w:val="28"/>
          <w:szCs w:val="28"/>
          <w:lang w:val="es-ES"/>
        </w:rPr>
        <w:t xml:space="preserve"> </w:t>
      </w:r>
      <w:r w:rsidR="0082520E" w:rsidRPr="00415656">
        <w:rPr>
          <w:rFonts w:ascii="Arial" w:eastAsia="Calibri" w:hAnsi="Arial" w:cs="Arial"/>
          <w:sz w:val="28"/>
          <w:szCs w:val="28"/>
          <w:lang w:val="es-ES"/>
        </w:rPr>
        <w:t xml:space="preserve">fracción I y </w:t>
      </w:r>
      <w:r w:rsidR="0048177C" w:rsidRPr="00415656">
        <w:rPr>
          <w:rFonts w:ascii="Arial" w:eastAsia="Calibri" w:hAnsi="Arial" w:cs="Arial"/>
          <w:sz w:val="28"/>
          <w:szCs w:val="28"/>
          <w:lang w:val="es-ES"/>
        </w:rPr>
        <w:t>penúltimo</w:t>
      </w:r>
      <w:r w:rsidR="0082520E" w:rsidRPr="00415656">
        <w:rPr>
          <w:rFonts w:ascii="Arial" w:eastAsia="Calibri" w:hAnsi="Arial" w:cs="Arial"/>
          <w:sz w:val="28"/>
          <w:szCs w:val="28"/>
          <w:lang w:val="es-ES"/>
        </w:rPr>
        <w:t xml:space="preserve"> párrafo</w:t>
      </w:r>
      <w:r w:rsidR="0048177C" w:rsidRPr="00415656">
        <w:rPr>
          <w:rFonts w:ascii="Arial" w:eastAsia="Calibri" w:hAnsi="Arial" w:cs="Arial"/>
          <w:sz w:val="28"/>
          <w:szCs w:val="28"/>
          <w:lang w:val="es-ES"/>
        </w:rPr>
        <w:t>;</w:t>
      </w:r>
      <w:r w:rsidRPr="00415656">
        <w:rPr>
          <w:rFonts w:ascii="Arial" w:hAnsi="Arial" w:cs="Arial"/>
          <w:sz w:val="28"/>
          <w:szCs w:val="28"/>
          <w:lang w:val="es-ES"/>
        </w:rPr>
        <w:t xml:space="preserve"> </w:t>
      </w:r>
      <w:r w:rsidR="0048177C" w:rsidRPr="00415656">
        <w:rPr>
          <w:rFonts w:ascii="Arial" w:eastAsia="Calibri" w:hAnsi="Arial" w:cs="Arial"/>
          <w:sz w:val="28"/>
          <w:szCs w:val="28"/>
          <w:lang w:val="es-ES"/>
        </w:rPr>
        <w:t>40, fracción XII;</w:t>
      </w:r>
      <w:r w:rsidR="0048177C" w:rsidRPr="00415656">
        <w:rPr>
          <w:rFonts w:ascii="Arial" w:hAnsi="Arial" w:cs="Arial"/>
          <w:sz w:val="28"/>
          <w:szCs w:val="28"/>
        </w:rPr>
        <w:t xml:space="preserve"> </w:t>
      </w:r>
      <w:r w:rsidR="0048177C" w:rsidRPr="00415656">
        <w:rPr>
          <w:rFonts w:ascii="Arial" w:eastAsia="Calibri" w:hAnsi="Arial" w:cs="Arial"/>
          <w:sz w:val="28"/>
          <w:szCs w:val="28"/>
          <w:lang w:val="es-ES"/>
        </w:rPr>
        <w:t>42, fracción XXIII;</w:t>
      </w:r>
      <w:r w:rsidR="003A372A" w:rsidRPr="00415656">
        <w:rPr>
          <w:rFonts w:ascii="Arial" w:eastAsia="Calibri" w:hAnsi="Arial" w:cs="Arial"/>
          <w:sz w:val="28"/>
          <w:szCs w:val="28"/>
          <w:lang w:val="es-ES"/>
        </w:rPr>
        <w:t xml:space="preserve"> 49, párrafo tercero;</w:t>
      </w:r>
      <w:r w:rsidR="0048177C"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50, </w:t>
      </w:r>
      <w:r w:rsidR="007128F7" w:rsidRPr="00415656">
        <w:rPr>
          <w:rFonts w:ascii="Arial" w:eastAsia="Calibri" w:hAnsi="Arial" w:cs="Arial"/>
          <w:sz w:val="28"/>
          <w:szCs w:val="28"/>
          <w:lang w:val="es-ES"/>
        </w:rPr>
        <w:t xml:space="preserve">primer párrafo, </w:t>
      </w:r>
      <w:r w:rsidR="007737F4" w:rsidRPr="00415656">
        <w:rPr>
          <w:rFonts w:ascii="Arial" w:eastAsia="Calibri" w:hAnsi="Arial" w:cs="Arial"/>
          <w:sz w:val="28"/>
          <w:szCs w:val="28"/>
          <w:lang w:val="es-ES"/>
        </w:rPr>
        <w:t>apartado</w:t>
      </w:r>
      <w:r w:rsidR="007128F7" w:rsidRPr="00415656">
        <w:rPr>
          <w:rFonts w:ascii="Arial" w:eastAsia="Calibri" w:hAnsi="Arial" w:cs="Arial"/>
          <w:sz w:val="28"/>
          <w:szCs w:val="28"/>
          <w:lang w:val="es-ES"/>
        </w:rPr>
        <w:t>s</w:t>
      </w:r>
      <w:r w:rsidR="007737F4" w:rsidRPr="00415656">
        <w:rPr>
          <w:rFonts w:ascii="Arial" w:eastAsia="Calibri" w:hAnsi="Arial" w:cs="Arial"/>
          <w:sz w:val="28"/>
          <w:szCs w:val="28"/>
          <w:lang w:val="es-ES"/>
        </w:rPr>
        <w:t xml:space="preserve"> A, fracciones I</w:t>
      </w:r>
      <w:r w:rsidR="007128F7" w:rsidRPr="00415656">
        <w:rPr>
          <w:rFonts w:ascii="Arial" w:eastAsia="Calibri" w:hAnsi="Arial" w:cs="Arial"/>
          <w:sz w:val="28"/>
          <w:szCs w:val="28"/>
          <w:lang w:val="es-ES"/>
        </w:rPr>
        <w:t>,</w:t>
      </w:r>
      <w:r w:rsidR="007737F4" w:rsidRPr="00415656">
        <w:rPr>
          <w:rFonts w:ascii="Arial" w:eastAsia="Calibri" w:hAnsi="Arial" w:cs="Arial"/>
          <w:sz w:val="28"/>
          <w:szCs w:val="28"/>
          <w:lang w:val="es-ES"/>
        </w:rPr>
        <w:t xml:space="preserve"> II</w:t>
      </w:r>
      <w:r w:rsidR="007128F7" w:rsidRPr="00415656">
        <w:rPr>
          <w:rFonts w:ascii="Arial" w:eastAsia="Calibri" w:hAnsi="Arial" w:cs="Arial"/>
          <w:sz w:val="28"/>
          <w:szCs w:val="28"/>
          <w:lang w:val="es-ES"/>
        </w:rPr>
        <w:t xml:space="preserve"> y C</w:t>
      </w:r>
      <w:r w:rsidR="007737F4" w:rsidRPr="00415656">
        <w:rPr>
          <w:rFonts w:ascii="Arial" w:eastAsia="Calibri" w:hAnsi="Arial" w:cs="Arial"/>
          <w:sz w:val="28"/>
          <w:szCs w:val="28"/>
          <w:lang w:val="es-ES"/>
        </w:rPr>
        <w:t>; 51, párrafo segundo; 59, párrafos primero y segundo;</w:t>
      </w:r>
      <w:r w:rsidR="007737F4"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65; </w:t>
      </w:r>
      <w:r w:rsidRPr="00415656">
        <w:rPr>
          <w:rFonts w:ascii="Arial" w:hAnsi="Arial" w:cs="Arial"/>
          <w:sz w:val="28"/>
          <w:szCs w:val="28"/>
        </w:rPr>
        <w:t xml:space="preserve">70 fracción I; </w:t>
      </w:r>
      <w:r w:rsidR="007737F4" w:rsidRPr="00415656">
        <w:rPr>
          <w:rFonts w:ascii="Arial" w:eastAsia="Calibri" w:hAnsi="Arial" w:cs="Arial"/>
          <w:sz w:val="28"/>
          <w:szCs w:val="28"/>
          <w:lang w:val="es-ES"/>
        </w:rPr>
        <w:t>94, fracción II</w:t>
      </w:r>
      <w:r w:rsidR="007737F4" w:rsidRPr="00415656">
        <w:rPr>
          <w:rFonts w:ascii="Arial" w:hAnsi="Arial" w:cs="Arial"/>
          <w:sz w:val="28"/>
          <w:szCs w:val="28"/>
          <w:lang w:val="es-ES"/>
        </w:rPr>
        <w:t xml:space="preserve">; </w:t>
      </w:r>
      <w:r w:rsidR="007737F4" w:rsidRPr="00415656">
        <w:rPr>
          <w:rFonts w:ascii="Arial" w:eastAsia="Calibri" w:hAnsi="Arial" w:cs="Arial"/>
          <w:sz w:val="28"/>
          <w:szCs w:val="28"/>
          <w:lang w:val="es-ES"/>
        </w:rPr>
        <w:t>100, fracción XXIV</w:t>
      </w:r>
      <w:r w:rsidR="007737F4" w:rsidRPr="00415656">
        <w:rPr>
          <w:rFonts w:ascii="Arial" w:hAnsi="Arial" w:cs="Arial"/>
          <w:sz w:val="28"/>
          <w:szCs w:val="28"/>
          <w:lang w:val="es-ES"/>
        </w:rPr>
        <w:t xml:space="preserve">; </w:t>
      </w:r>
      <w:r w:rsidRPr="00415656">
        <w:rPr>
          <w:rFonts w:ascii="Arial" w:hAnsi="Arial" w:cs="Arial"/>
          <w:sz w:val="28"/>
          <w:szCs w:val="28"/>
        </w:rPr>
        <w:t>101 fracciones VII y IX, inciso c)</w:t>
      </w:r>
      <w:r w:rsidR="007737F4" w:rsidRPr="00415656">
        <w:rPr>
          <w:rFonts w:ascii="Arial" w:hAnsi="Arial" w:cs="Arial"/>
          <w:sz w:val="28"/>
          <w:szCs w:val="28"/>
        </w:rPr>
        <w:t xml:space="preserve"> y penúltimo párrafo</w:t>
      </w:r>
      <w:r w:rsidRPr="00415656">
        <w:rPr>
          <w:rFonts w:ascii="Arial" w:hAnsi="Arial" w:cs="Arial"/>
          <w:sz w:val="28"/>
          <w:szCs w:val="28"/>
        </w:rPr>
        <w:t>; 108 fracciones XVI y XVII; 111 fracción XIV; 112 fracción VII; 115 fracción V</w:t>
      </w:r>
      <w:r w:rsidR="00D40DFF" w:rsidRPr="00415656">
        <w:rPr>
          <w:rFonts w:ascii="Arial" w:hAnsi="Arial" w:cs="Arial"/>
          <w:sz w:val="28"/>
          <w:szCs w:val="28"/>
        </w:rPr>
        <w:t xml:space="preserve">; </w:t>
      </w:r>
      <w:r w:rsidRPr="00415656">
        <w:rPr>
          <w:rFonts w:ascii="Arial" w:hAnsi="Arial" w:cs="Arial"/>
          <w:sz w:val="28"/>
          <w:szCs w:val="28"/>
        </w:rPr>
        <w:t>118, fracciones I, II y V</w:t>
      </w:r>
      <w:r w:rsidR="00D40DFF" w:rsidRPr="00415656">
        <w:rPr>
          <w:rFonts w:ascii="Arial" w:hAnsi="Arial" w:cs="Arial"/>
          <w:sz w:val="28"/>
          <w:szCs w:val="28"/>
        </w:rPr>
        <w:t xml:space="preserve">; </w:t>
      </w:r>
      <w:r w:rsidR="007128F7" w:rsidRPr="00415656">
        <w:rPr>
          <w:rFonts w:ascii="Arial" w:eastAsia="Calibri" w:hAnsi="Arial" w:cs="Arial"/>
          <w:iCs/>
          <w:sz w:val="28"/>
          <w:szCs w:val="28"/>
          <w:lang w:val="es-ES"/>
        </w:rPr>
        <w:t>121, fracción XII</w:t>
      </w:r>
      <w:r w:rsidR="007128F7" w:rsidRPr="00415656">
        <w:rPr>
          <w:rFonts w:ascii="Arial" w:hAnsi="Arial" w:cs="Arial"/>
          <w:sz w:val="28"/>
          <w:szCs w:val="28"/>
          <w:lang w:val="es-ES"/>
        </w:rPr>
        <w:t xml:space="preserve">; </w:t>
      </w:r>
      <w:r w:rsidRPr="00415656">
        <w:rPr>
          <w:rFonts w:ascii="Arial" w:hAnsi="Arial" w:cs="Arial"/>
          <w:sz w:val="28"/>
          <w:szCs w:val="28"/>
        </w:rPr>
        <w:t>124, párrafo primero</w:t>
      </w:r>
      <w:r w:rsidR="00D40DFF" w:rsidRPr="00415656">
        <w:rPr>
          <w:rFonts w:ascii="Arial" w:hAnsi="Arial" w:cs="Arial"/>
          <w:sz w:val="28"/>
          <w:szCs w:val="28"/>
        </w:rPr>
        <w:t xml:space="preserve">; </w:t>
      </w:r>
      <w:r w:rsidRPr="00415656">
        <w:rPr>
          <w:rFonts w:ascii="Arial" w:hAnsi="Arial" w:cs="Arial"/>
          <w:sz w:val="28"/>
          <w:szCs w:val="28"/>
        </w:rPr>
        <w:t>125, párrafos primero y segundo, fracción III</w:t>
      </w:r>
      <w:r w:rsidR="00D40DFF" w:rsidRPr="00415656">
        <w:rPr>
          <w:rFonts w:ascii="Arial" w:hAnsi="Arial" w:cs="Arial"/>
          <w:sz w:val="28"/>
          <w:szCs w:val="28"/>
        </w:rPr>
        <w:t xml:space="preserve">; </w:t>
      </w:r>
      <w:r w:rsidRPr="00415656">
        <w:rPr>
          <w:rFonts w:ascii="Arial" w:hAnsi="Arial" w:cs="Arial"/>
          <w:sz w:val="28"/>
          <w:szCs w:val="28"/>
        </w:rPr>
        <w:t>126, fracciones I, II, V a X, XIII, XV y XVI</w:t>
      </w:r>
      <w:r w:rsidR="00D40DFF" w:rsidRPr="00415656">
        <w:rPr>
          <w:rFonts w:ascii="Arial" w:hAnsi="Arial" w:cs="Arial"/>
          <w:sz w:val="28"/>
          <w:szCs w:val="28"/>
        </w:rPr>
        <w:t xml:space="preserve">; </w:t>
      </w:r>
      <w:r w:rsidRPr="00415656">
        <w:rPr>
          <w:rFonts w:ascii="Arial" w:hAnsi="Arial" w:cs="Arial"/>
          <w:sz w:val="28"/>
          <w:szCs w:val="28"/>
        </w:rPr>
        <w:t>127</w:t>
      </w:r>
      <w:r w:rsidR="00D40DFF" w:rsidRPr="00415656">
        <w:rPr>
          <w:rFonts w:ascii="Arial" w:hAnsi="Arial" w:cs="Arial"/>
          <w:sz w:val="28"/>
          <w:szCs w:val="28"/>
        </w:rPr>
        <w:t xml:space="preserve">; </w:t>
      </w:r>
      <w:r w:rsidRPr="00415656">
        <w:rPr>
          <w:rFonts w:ascii="Arial" w:hAnsi="Arial" w:cs="Arial"/>
          <w:sz w:val="28"/>
          <w:szCs w:val="28"/>
        </w:rPr>
        <w:t>128, párrafos primero y segundo</w:t>
      </w:r>
      <w:r w:rsidR="00D40DFF" w:rsidRPr="00415656">
        <w:rPr>
          <w:rFonts w:ascii="Arial" w:hAnsi="Arial" w:cs="Arial"/>
          <w:sz w:val="28"/>
          <w:szCs w:val="28"/>
        </w:rPr>
        <w:t xml:space="preserve">; </w:t>
      </w:r>
      <w:r w:rsidRPr="00415656">
        <w:rPr>
          <w:rFonts w:ascii="Arial" w:hAnsi="Arial" w:cs="Arial"/>
          <w:sz w:val="28"/>
          <w:szCs w:val="28"/>
        </w:rPr>
        <w:t>129</w:t>
      </w:r>
      <w:r w:rsidR="00D40DFF" w:rsidRPr="00415656">
        <w:rPr>
          <w:rFonts w:ascii="Arial" w:hAnsi="Arial" w:cs="Arial"/>
          <w:sz w:val="28"/>
          <w:szCs w:val="28"/>
        </w:rPr>
        <w:t xml:space="preserve">; </w:t>
      </w:r>
      <w:r w:rsidRPr="00415656">
        <w:rPr>
          <w:rFonts w:ascii="Arial" w:hAnsi="Arial" w:cs="Arial"/>
          <w:sz w:val="28"/>
          <w:szCs w:val="28"/>
        </w:rPr>
        <w:t>130</w:t>
      </w:r>
      <w:r w:rsidR="00D40DFF" w:rsidRPr="00415656">
        <w:rPr>
          <w:rFonts w:ascii="Arial" w:hAnsi="Arial" w:cs="Arial"/>
          <w:sz w:val="28"/>
          <w:szCs w:val="28"/>
        </w:rPr>
        <w:t xml:space="preserve">; </w:t>
      </w:r>
      <w:r w:rsidRPr="00415656">
        <w:rPr>
          <w:rFonts w:ascii="Arial" w:hAnsi="Arial" w:cs="Arial"/>
          <w:sz w:val="28"/>
          <w:szCs w:val="28"/>
        </w:rPr>
        <w:t>131</w:t>
      </w:r>
      <w:r w:rsidR="00D40DFF" w:rsidRPr="00415656">
        <w:rPr>
          <w:rFonts w:ascii="Arial" w:hAnsi="Arial" w:cs="Arial"/>
          <w:sz w:val="28"/>
          <w:szCs w:val="28"/>
        </w:rPr>
        <w:t xml:space="preserve">; </w:t>
      </w:r>
      <w:r w:rsidRPr="00415656">
        <w:rPr>
          <w:rFonts w:ascii="Arial" w:hAnsi="Arial" w:cs="Arial"/>
          <w:sz w:val="28"/>
          <w:szCs w:val="28"/>
        </w:rPr>
        <w:t>137, fracción VIII</w:t>
      </w:r>
      <w:r w:rsidR="00D40DFF" w:rsidRPr="00415656">
        <w:rPr>
          <w:rFonts w:ascii="Arial" w:hAnsi="Arial" w:cs="Arial"/>
          <w:sz w:val="28"/>
          <w:szCs w:val="28"/>
        </w:rPr>
        <w:t xml:space="preserve">; </w:t>
      </w:r>
      <w:r w:rsidRPr="00415656">
        <w:rPr>
          <w:rFonts w:ascii="Arial" w:hAnsi="Arial" w:cs="Arial"/>
          <w:sz w:val="28"/>
          <w:szCs w:val="28"/>
        </w:rPr>
        <w:t>141</w:t>
      </w:r>
      <w:r w:rsidR="0048177C" w:rsidRPr="00415656">
        <w:rPr>
          <w:rFonts w:ascii="Arial" w:hAnsi="Arial" w:cs="Arial"/>
          <w:sz w:val="28"/>
          <w:szCs w:val="28"/>
        </w:rPr>
        <w:t xml:space="preserve">; </w:t>
      </w:r>
      <w:r w:rsidRPr="00415656">
        <w:rPr>
          <w:rFonts w:ascii="Arial" w:hAnsi="Arial" w:cs="Arial"/>
          <w:sz w:val="28"/>
          <w:szCs w:val="28"/>
        </w:rPr>
        <w:t>fracciones II, III, VI, XI a XVIII, XXI, XXII y XXIII, último párrafo</w:t>
      </w:r>
      <w:r w:rsidR="0048177C" w:rsidRPr="00415656">
        <w:rPr>
          <w:rFonts w:ascii="Arial" w:hAnsi="Arial" w:cs="Arial"/>
          <w:sz w:val="28"/>
          <w:szCs w:val="28"/>
        </w:rPr>
        <w:t xml:space="preserve">; </w:t>
      </w:r>
      <w:r w:rsidR="007737F4" w:rsidRPr="00415656">
        <w:rPr>
          <w:rFonts w:ascii="Arial" w:eastAsia="Calibri" w:hAnsi="Arial" w:cs="Arial"/>
          <w:iCs/>
          <w:sz w:val="28"/>
          <w:szCs w:val="28"/>
          <w:lang w:val="es-419"/>
        </w:rPr>
        <w:t>142, párrafo primero</w:t>
      </w:r>
      <w:r w:rsidR="007737F4" w:rsidRPr="00415656">
        <w:rPr>
          <w:rFonts w:ascii="Arial" w:hAnsi="Arial" w:cs="Arial"/>
          <w:sz w:val="28"/>
          <w:szCs w:val="28"/>
          <w:lang w:val="es-419"/>
        </w:rPr>
        <w:t xml:space="preserve">; </w:t>
      </w:r>
      <w:r w:rsidRPr="00415656">
        <w:rPr>
          <w:rFonts w:ascii="Arial" w:hAnsi="Arial" w:cs="Arial"/>
          <w:sz w:val="28"/>
          <w:szCs w:val="28"/>
        </w:rPr>
        <w:t>143 fracción V</w:t>
      </w:r>
      <w:r w:rsidR="0048177C" w:rsidRPr="00415656">
        <w:rPr>
          <w:rFonts w:ascii="Arial" w:hAnsi="Arial" w:cs="Arial"/>
          <w:sz w:val="28"/>
          <w:szCs w:val="28"/>
        </w:rPr>
        <w:t xml:space="preserve">; </w:t>
      </w:r>
      <w:r w:rsidRPr="00415656">
        <w:rPr>
          <w:rFonts w:ascii="Arial" w:hAnsi="Arial" w:cs="Arial"/>
          <w:sz w:val="28"/>
          <w:szCs w:val="28"/>
        </w:rPr>
        <w:t>144, fracciones III y V</w:t>
      </w:r>
      <w:r w:rsidR="0048177C" w:rsidRPr="00415656">
        <w:rPr>
          <w:rFonts w:ascii="Arial" w:hAnsi="Arial" w:cs="Arial"/>
          <w:sz w:val="28"/>
          <w:szCs w:val="28"/>
        </w:rPr>
        <w:t xml:space="preserve">; </w:t>
      </w:r>
      <w:r w:rsidRPr="00415656">
        <w:rPr>
          <w:rFonts w:ascii="Arial" w:hAnsi="Arial" w:cs="Arial"/>
          <w:sz w:val="28"/>
          <w:szCs w:val="28"/>
        </w:rPr>
        <w:t>146</w:t>
      </w:r>
      <w:r w:rsidR="0048177C" w:rsidRPr="00415656">
        <w:rPr>
          <w:rFonts w:ascii="Arial" w:hAnsi="Arial" w:cs="Arial"/>
          <w:sz w:val="28"/>
          <w:szCs w:val="28"/>
        </w:rPr>
        <w:t xml:space="preserve">; </w:t>
      </w:r>
      <w:r w:rsidRPr="00415656">
        <w:rPr>
          <w:rFonts w:ascii="Arial" w:hAnsi="Arial" w:cs="Arial"/>
          <w:sz w:val="28"/>
          <w:szCs w:val="28"/>
        </w:rPr>
        <w:t>147, párrafos primero, segundo y cuarto</w:t>
      </w:r>
      <w:r w:rsidR="0048177C" w:rsidRPr="00415656">
        <w:rPr>
          <w:rFonts w:ascii="Arial" w:hAnsi="Arial" w:cs="Arial"/>
          <w:sz w:val="28"/>
          <w:szCs w:val="28"/>
        </w:rPr>
        <w:t xml:space="preserve">; </w:t>
      </w:r>
      <w:r w:rsidRPr="00415656">
        <w:rPr>
          <w:rFonts w:ascii="Arial" w:hAnsi="Arial" w:cs="Arial"/>
          <w:sz w:val="28"/>
          <w:szCs w:val="28"/>
        </w:rPr>
        <w:t>148, párrafos primero y tercero</w:t>
      </w:r>
      <w:r w:rsidR="0048177C" w:rsidRPr="00415656">
        <w:rPr>
          <w:rFonts w:ascii="Arial" w:hAnsi="Arial" w:cs="Arial"/>
          <w:sz w:val="28"/>
          <w:szCs w:val="28"/>
        </w:rPr>
        <w:t xml:space="preserve">; </w:t>
      </w:r>
      <w:r w:rsidRPr="00415656">
        <w:rPr>
          <w:rFonts w:ascii="Arial" w:hAnsi="Arial" w:cs="Arial"/>
          <w:sz w:val="28"/>
          <w:szCs w:val="28"/>
        </w:rPr>
        <w:t>149, párrafo</w:t>
      </w:r>
      <w:r w:rsidR="007737F4" w:rsidRPr="00415656">
        <w:rPr>
          <w:rFonts w:ascii="Arial" w:hAnsi="Arial" w:cs="Arial"/>
          <w:sz w:val="28"/>
          <w:szCs w:val="28"/>
        </w:rPr>
        <w:t>s</w:t>
      </w:r>
      <w:r w:rsidRPr="00415656">
        <w:rPr>
          <w:rFonts w:ascii="Arial" w:hAnsi="Arial" w:cs="Arial"/>
          <w:sz w:val="28"/>
          <w:szCs w:val="28"/>
        </w:rPr>
        <w:t xml:space="preserve"> primero, segundo y cuarto</w:t>
      </w:r>
      <w:r w:rsidR="0048177C" w:rsidRPr="00415656">
        <w:rPr>
          <w:rFonts w:ascii="Arial" w:hAnsi="Arial" w:cs="Arial"/>
          <w:sz w:val="28"/>
          <w:szCs w:val="28"/>
        </w:rPr>
        <w:t xml:space="preserve">; </w:t>
      </w:r>
      <w:r w:rsidRPr="00415656">
        <w:rPr>
          <w:rFonts w:ascii="Arial" w:hAnsi="Arial" w:cs="Arial"/>
          <w:sz w:val="28"/>
          <w:szCs w:val="28"/>
        </w:rPr>
        <w:t>150, fracciones I a IV</w:t>
      </w:r>
      <w:r w:rsidR="0048177C" w:rsidRPr="00415656">
        <w:rPr>
          <w:rFonts w:ascii="Arial" w:hAnsi="Arial" w:cs="Arial"/>
          <w:sz w:val="28"/>
          <w:szCs w:val="28"/>
        </w:rPr>
        <w:t xml:space="preserve">; </w:t>
      </w:r>
      <w:r w:rsidRPr="00415656">
        <w:rPr>
          <w:rFonts w:ascii="Arial" w:hAnsi="Arial" w:cs="Arial"/>
          <w:sz w:val="28"/>
          <w:szCs w:val="28"/>
        </w:rPr>
        <w:t>151, párrafo primero, fracciones I, IV y V</w:t>
      </w:r>
      <w:r w:rsidR="0048177C" w:rsidRPr="00415656">
        <w:rPr>
          <w:rFonts w:ascii="Arial" w:hAnsi="Arial" w:cs="Arial"/>
          <w:sz w:val="28"/>
          <w:szCs w:val="28"/>
        </w:rPr>
        <w:t xml:space="preserve">; </w:t>
      </w:r>
      <w:r w:rsidRPr="00415656">
        <w:rPr>
          <w:rFonts w:ascii="Arial" w:hAnsi="Arial" w:cs="Arial"/>
          <w:sz w:val="28"/>
          <w:szCs w:val="28"/>
        </w:rPr>
        <w:t>152, párrafo primero, fracciones III, IV, V y VIII</w:t>
      </w:r>
      <w:r w:rsidR="0048177C" w:rsidRPr="00415656">
        <w:rPr>
          <w:rFonts w:ascii="Arial" w:hAnsi="Arial" w:cs="Arial"/>
          <w:sz w:val="28"/>
          <w:szCs w:val="28"/>
        </w:rPr>
        <w:t xml:space="preserve">; </w:t>
      </w:r>
      <w:r w:rsidRPr="00415656">
        <w:rPr>
          <w:rFonts w:ascii="Arial" w:hAnsi="Arial" w:cs="Arial"/>
          <w:sz w:val="28"/>
          <w:szCs w:val="28"/>
        </w:rPr>
        <w:t>153, párrafos primero y segundo</w:t>
      </w:r>
      <w:r w:rsidR="0048177C" w:rsidRPr="00415656">
        <w:rPr>
          <w:rFonts w:ascii="Arial" w:hAnsi="Arial" w:cs="Arial"/>
          <w:sz w:val="28"/>
          <w:szCs w:val="28"/>
        </w:rPr>
        <w:t xml:space="preserve">; </w:t>
      </w:r>
      <w:r w:rsidRPr="00415656">
        <w:rPr>
          <w:rFonts w:ascii="Arial" w:hAnsi="Arial" w:cs="Arial"/>
          <w:sz w:val="28"/>
          <w:szCs w:val="28"/>
        </w:rPr>
        <w:t>154, fracción I</w:t>
      </w:r>
      <w:r w:rsidR="0048177C" w:rsidRPr="00415656">
        <w:rPr>
          <w:rFonts w:ascii="Arial" w:hAnsi="Arial" w:cs="Arial"/>
          <w:sz w:val="28"/>
          <w:szCs w:val="28"/>
        </w:rPr>
        <w:t xml:space="preserve">; </w:t>
      </w:r>
      <w:r w:rsidRPr="00415656">
        <w:rPr>
          <w:rFonts w:ascii="Arial" w:hAnsi="Arial" w:cs="Arial"/>
          <w:sz w:val="28"/>
          <w:szCs w:val="28"/>
        </w:rPr>
        <w:t>155, párrafo cuarto</w:t>
      </w:r>
      <w:r w:rsidR="0048177C" w:rsidRPr="00415656">
        <w:rPr>
          <w:rFonts w:ascii="Arial" w:hAnsi="Arial" w:cs="Arial"/>
          <w:sz w:val="28"/>
          <w:szCs w:val="28"/>
        </w:rPr>
        <w:t xml:space="preserve">; </w:t>
      </w:r>
      <w:r w:rsidRPr="00415656">
        <w:rPr>
          <w:rFonts w:ascii="Arial" w:hAnsi="Arial" w:cs="Arial"/>
          <w:sz w:val="28"/>
          <w:szCs w:val="28"/>
        </w:rPr>
        <w:t>157</w:t>
      </w:r>
      <w:r w:rsidR="0048177C" w:rsidRPr="00415656">
        <w:rPr>
          <w:rFonts w:ascii="Arial" w:hAnsi="Arial" w:cs="Arial"/>
          <w:sz w:val="28"/>
          <w:szCs w:val="28"/>
        </w:rPr>
        <w:t xml:space="preserve">; </w:t>
      </w:r>
      <w:r w:rsidRPr="00415656">
        <w:rPr>
          <w:rFonts w:ascii="Arial" w:hAnsi="Arial" w:cs="Arial"/>
          <w:sz w:val="28"/>
          <w:szCs w:val="28"/>
        </w:rPr>
        <w:t>161, párrafos primero y segundo</w:t>
      </w:r>
      <w:r w:rsidR="0048177C" w:rsidRPr="00415656">
        <w:rPr>
          <w:rFonts w:ascii="Arial" w:hAnsi="Arial" w:cs="Arial"/>
          <w:sz w:val="28"/>
          <w:szCs w:val="28"/>
        </w:rPr>
        <w:t xml:space="preserve">; </w:t>
      </w:r>
      <w:r w:rsidRPr="00415656">
        <w:rPr>
          <w:rFonts w:ascii="Arial" w:hAnsi="Arial" w:cs="Arial"/>
          <w:sz w:val="28"/>
          <w:szCs w:val="28"/>
        </w:rPr>
        <w:t>169, párrafo segundo</w:t>
      </w:r>
      <w:r w:rsidR="0048177C" w:rsidRPr="00415656">
        <w:rPr>
          <w:rFonts w:ascii="Arial" w:hAnsi="Arial" w:cs="Arial"/>
          <w:sz w:val="28"/>
          <w:szCs w:val="28"/>
        </w:rPr>
        <w:t xml:space="preserve">; </w:t>
      </w:r>
      <w:r w:rsidRPr="00415656">
        <w:rPr>
          <w:rFonts w:ascii="Arial" w:hAnsi="Arial" w:cs="Arial"/>
          <w:sz w:val="28"/>
          <w:szCs w:val="28"/>
        </w:rPr>
        <w:t xml:space="preserve">170 fracciones I, II incisos </w:t>
      </w:r>
      <w:r w:rsidR="007737F4" w:rsidRPr="00415656">
        <w:rPr>
          <w:rFonts w:ascii="Arial" w:hAnsi="Arial" w:cs="Arial"/>
          <w:sz w:val="28"/>
          <w:szCs w:val="28"/>
        </w:rPr>
        <w:t xml:space="preserve">a), </w:t>
      </w:r>
      <w:r w:rsidRPr="00415656">
        <w:rPr>
          <w:rFonts w:ascii="Arial" w:hAnsi="Arial" w:cs="Arial"/>
          <w:sz w:val="28"/>
          <w:szCs w:val="28"/>
        </w:rPr>
        <w:t>b)</w:t>
      </w:r>
      <w:r w:rsidR="007737F4" w:rsidRPr="00415656">
        <w:rPr>
          <w:rFonts w:ascii="Arial" w:hAnsi="Arial" w:cs="Arial"/>
          <w:sz w:val="28"/>
          <w:szCs w:val="28"/>
        </w:rPr>
        <w:t>,</w:t>
      </w:r>
      <w:r w:rsidR="0048177C" w:rsidRPr="00415656">
        <w:rPr>
          <w:rFonts w:ascii="Arial" w:hAnsi="Arial" w:cs="Arial"/>
          <w:sz w:val="28"/>
          <w:szCs w:val="28"/>
        </w:rPr>
        <w:t xml:space="preserve"> </w:t>
      </w:r>
      <w:r w:rsidRPr="00415656">
        <w:rPr>
          <w:rFonts w:ascii="Arial" w:hAnsi="Arial" w:cs="Arial"/>
          <w:sz w:val="28"/>
          <w:szCs w:val="28"/>
        </w:rPr>
        <w:t>c) y VI</w:t>
      </w:r>
      <w:r w:rsidR="0048177C" w:rsidRPr="00415656">
        <w:rPr>
          <w:rFonts w:ascii="Arial" w:hAnsi="Arial" w:cs="Arial"/>
          <w:sz w:val="28"/>
          <w:szCs w:val="28"/>
        </w:rPr>
        <w:t xml:space="preserve">; </w:t>
      </w:r>
      <w:r w:rsidRPr="00415656">
        <w:rPr>
          <w:rFonts w:ascii="Arial" w:hAnsi="Arial" w:cs="Arial"/>
          <w:sz w:val="28"/>
          <w:szCs w:val="28"/>
        </w:rPr>
        <w:t>172 fracción II, incisos c) y e)</w:t>
      </w:r>
      <w:r w:rsidR="0048177C" w:rsidRPr="00415656">
        <w:rPr>
          <w:rFonts w:ascii="Arial" w:hAnsi="Arial" w:cs="Arial"/>
          <w:sz w:val="28"/>
          <w:szCs w:val="28"/>
        </w:rPr>
        <w:t xml:space="preserve">; </w:t>
      </w:r>
      <w:r w:rsidRPr="00415656">
        <w:rPr>
          <w:rFonts w:ascii="Arial" w:hAnsi="Arial" w:cs="Arial"/>
          <w:sz w:val="28"/>
          <w:szCs w:val="28"/>
        </w:rPr>
        <w:t>174 fracción IV</w:t>
      </w:r>
      <w:r w:rsidR="0048177C" w:rsidRPr="00415656">
        <w:rPr>
          <w:rFonts w:ascii="Arial" w:hAnsi="Arial" w:cs="Arial"/>
          <w:sz w:val="28"/>
          <w:szCs w:val="28"/>
        </w:rPr>
        <w:t xml:space="preserve">; </w:t>
      </w:r>
      <w:r w:rsidRPr="00415656">
        <w:rPr>
          <w:rFonts w:ascii="Arial" w:hAnsi="Arial" w:cs="Arial"/>
          <w:sz w:val="28"/>
          <w:szCs w:val="28"/>
        </w:rPr>
        <w:t>175 fracción VI</w:t>
      </w:r>
      <w:r w:rsidR="0048177C" w:rsidRPr="00415656">
        <w:rPr>
          <w:rFonts w:ascii="Arial" w:hAnsi="Arial" w:cs="Arial"/>
          <w:sz w:val="28"/>
          <w:szCs w:val="28"/>
        </w:rPr>
        <w:t xml:space="preserve">; </w:t>
      </w:r>
      <w:r w:rsidRPr="00415656">
        <w:rPr>
          <w:rFonts w:ascii="Arial" w:hAnsi="Arial" w:cs="Arial"/>
          <w:sz w:val="28"/>
          <w:szCs w:val="28"/>
        </w:rPr>
        <w:t>176, párrafo primero</w:t>
      </w:r>
      <w:r w:rsidR="0048177C" w:rsidRPr="00415656">
        <w:rPr>
          <w:rFonts w:ascii="Arial" w:hAnsi="Arial" w:cs="Arial"/>
          <w:sz w:val="28"/>
          <w:szCs w:val="28"/>
        </w:rPr>
        <w:t xml:space="preserve">; </w:t>
      </w:r>
      <w:r w:rsidRPr="00415656">
        <w:rPr>
          <w:rFonts w:ascii="Arial" w:hAnsi="Arial" w:cs="Arial"/>
          <w:sz w:val="28"/>
          <w:szCs w:val="28"/>
        </w:rPr>
        <w:t>177, párrafo segundo</w:t>
      </w:r>
      <w:r w:rsidR="0048177C" w:rsidRPr="00415656">
        <w:rPr>
          <w:rFonts w:ascii="Arial" w:hAnsi="Arial" w:cs="Arial"/>
          <w:sz w:val="28"/>
          <w:szCs w:val="28"/>
        </w:rPr>
        <w:t xml:space="preserve">; </w:t>
      </w:r>
      <w:r w:rsidRPr="00415656">
        <w:rPr>
          <w:rFonts w:ascii="Arial" w:hAnsi="Arial" w:cs="Arial"/>
          <w:sz w:val="28"/>
          <w:szCs w:val="28"/>
        </w:rPr>
        <w:t>181 fracción VIII</w:t>
      </w:r>
      <w:r w:rsidR="0048177C" w:rsidRPr="00415656">
        <w:rPr>
          <w:rFonts w:ascii="Arial" w:hAnsi="Arial" w:cs="Arial"/>
          <w:sz w:val="28"/>
          <w:szCs w:val="28"/>
        </w:rPr>
        <w:t xml:space="preserve">; </w:t>
      </w:r>
      <w:r w:rsidRPr="00415656">
        <w:rPr>
          <w:rFonts w:ascii="Arial" w:hAnsi="Arial" w:cs="Arial"/>
          <w:sz w:val="28"/>
          <w:szCs w:val="28"/>
        </w:rPr>
        <w:t>182 fracción II</w:t>
      </w:r>
      <w:r w:rsidR="0048177C" w:rsidRPr="00415656">
        <w:rPr>
          <w:rFonts w:ascii="Arial" w:hAnsi="Arial" w:cs="Arial"/>
          <w:sz w:val="28"/>
          <w:szCs w:val="28"/>
        </w:rPr>
        <w:t xml:space="preserve">; </w:t>
      </w:r>
      <w:r w:rsidRPr="00415656">
        <w:rPr>
          <w:rFonts w:ascii="Arial" w:hAnsi="Arial" w:cs="Arial"/>
          <w:sz w:val="28"/>
          <w:szCs w:val="28"/>
        </w:rPr>
        <w:t>183 fracciones I y II</w:t>
      </w:r>
      <w:r w:rsidR="0048177C" w:rsidRPr="00415656">
        <w:rPr>
          <w:rFonts w:ascii="Arial" w:hAnsi="Arial" w:cs="Arial"/>
          <w:sz w:val="28"/>
          <w:szCs w:val="28"/>
        </w:rPr>
        <w:t xml:space="preserve">; </w:t>
      </w:r>
      <w:r w:rsidRPr="00415656">
        <w:rPr>
          <w:rFonts w:ascii="Arial" w:hAnsi="Arial" w:cs="Arial"/>
          <w:sz w:val="28"/>
          <w:szCs w:val="28"/>
        </w:rPr>
        <w:t>188, párrafo primero</w:t>
      </w:r>
      <w:r w:rsidR="0048177C" w:rsidRPr="00415656">
        <w:rPr>
          <w:rFonts w:ascii="Arial" w:hAnsi="Arial" w:cs="Arial"/>
          <w:sz w:val="28"/>
          <w:szCs w:val="28"/>
        </w:rPr>
        <w:t xml:space="preserve">; </w:t>
      </w:r>
      <w:r w:rsidRPr="00415656">
        <w:rPr>
          <w:rFonts w:ascii="Arial" w:hAnsi="Arial" w:cs="Arial"/>
          <w:sz w:val="28"/>
          <w:szCs w:val="28"/>
        </w:rPr>
        <w:t>192, párrafo primero</w:t>
      </w:r>
      <w:r w:rsidR="0048177C" w:rsidRPr="00415656">
        <w:rPr>
          <w:rFonts w:ascii="Arial" w:hAnsi="Arial" w:cs="Arial"/>
          <w:sz w:val="28"/>
          <w:szCs w:val="28"/>
        </w:rPr>
        <w:t xml:space="preserve">; </w:t>
      </w:r>
      <w:r w:rsidRPr="00415656">
        <w:rPr>
          <w:rFonts w:ascii="Arial" w:hAnsi="Arial" w:cs="Arial"/>
          <w:sz w:val="28"/>
          <w:szCs w:val="28"/>
        </w:rPr>
        <w:t>199, párrafos segundo, tercero, cuarto y sexto</w:t>
      </w:r>
      <w:r w:rsidR="0048177C" w:rsidRPr="00415656">
        <w:rPr>
          <w:rFonts w:ascii="Arial" w:hAnsi="Arial" w:cs="Arial"/>
          <w:sz w:val="28"/>
          <w:szCs w:val="28"/>
        </w:rPr>
        <w:t xml:space="preserve">; </w:t>
      </w:r>
      <w:r w:rsidRPr="00415656">
        <w:rPr>
          <w:rFonts w:ascii="Arial" w:hAnsi="Arial" w:cs="Arial"/>
          <w:sz w:val="28"/>
          <w:szCs w:val="28"/>
        </w:rPr>
        <w:t>201, párrafos primero a tercero</w:t>
      </w:r>
      <w:r w:rsidR="0048177C" w:rsidRPr="00415656">
        <w:rPr>
          <w:rFonts w:ascii="Arial" w:hAnsi="Arial" w:cs="Arial"/>
          <w:sz w:val="28"/>
          <w:szCs w:val="28"/>
        </w:rPr>
        <w:t xml:space="preserve">; </w:t>
      </w:r>
      <w:r w:rsidRPr="00415656">
        <w:rPr>
          <w:rFonts w:ascii="Arial" w:hAnsi="Arial" w:cs="Arial"/>
          <w:sz w:val="28"/>
          <w:szCs w:val="28"/>
        </w:rPr>
        <w:t>216</w:t>
      </w:r>
      <w:r w:rsidR="0048177C" w:rsidRPr="00415656">
        <w:rPr>
          <w:rFonts w:ascii="Arial" w:hAnsi="Arial" w:cs="Arial"/>
          <w:sz w:val="28"/>
          <w:szCs w:val="28"/>
        </w:rPr>
        <w:t xml:space="preserve">; </w:t>
      </w:r>
      <w:r w:rsidRPr="00415656">
        <w:rPr>
          <w:rFonts w:ascii="Arial" w:hAnsi="Arial" w:cs="Arial"/>
          <w:sz w:val="28"/>
          <w:szCs w:val="28"/>
        </w:rPr>
        <w:t>218, fracción II, inciso c)</w:t>
      </w:r>
      <w:r w:rsidR="0048177C" w:rsidRPr="00415656">
        <w:rPr>
          <w:rFonts w:ascii="Arial" w:hAnsi="Arial" w:cs="Arial"/>
          <w:sz w:val="28"/>
          <w:szCs w:val="28"/>
        </w:rPr>
        <w:t xml:space="preserve">; </w:t>
      </w:r>
      <w:r w:rsidRPr="00415656">
        <w:rPr>
          <w:rFonts w:ascii="Arial" w:hAnsi="Arial" w:cs="Arial"/>
          <w:sz w:val="28"/>
          <w:szCs w:val="28"/>
        </w:rPr>
        <w:t>220, párrafo cuarto</w:t>
      </w:r>
      <w:r w:rsidR="0048177C" w:rsidRPr="00415656">
        <w:rPr>
          <w:rFonts w:ascii="Arial" w:hAnsi="Arial" w:cs="Arial"/>
          <w:sz w:val="28"/>
          <w:szCs w:val="28"/>
        </w:rPr>
        <w:t xml:space="preserve">; </w:t>
      </w:r>
      <w:r w:rsidRPr="00415656">
        <w:rPr>
          <w:rFonts w:ascii="Arial" w:hAnsi="Arial" w:cs="Arial"/>
          <w:sz w:val="28"/>
          <w:szCs w:val="28"/>
        </w:rPr>
        <w:t>221, párrafo primero, fracciones I y V</w:t>
      </w:r>
      <w:r w:rsidR="0048177C" w:rsidRPr="00415656">
        <w:rPr>
          <w:rFonts w:ascii="Arial" w:hAnsi="Arial" w:cs="Arial"/>
          <w:sz w:val="28"/>
          <w:szCs w:val="28"/>
        </w:rPr>
        <w:t xml:space="preserve">; </w:t>
      </w:r>
      <w:r w:rsidRPr="00415656">
        <w:rPr>
          <w:rFonts w:ascii="Arial" w:hAnsi="Arial" w:cs="Arial"/>
          <w:sz w:val="28"/>
          <w:szCs w:val="28"/>
        </w:rPr>
        <w:t>222</w:t>
      </w:r>
      <w:r w:rsidR="0048177C" w:rsidRPr="00415656">
        <w:rPr>
          <w:rFonts w:ascii="Arial" w:hAnsi="Arial" w:cs="Arial"/>
          <w:sz w:val="28"/>
          <w:szCs w:val="28"/>
        </w:rPr>
        <w:t xml:space="preserve">; </w:t>
      </w:r>
      <w:r w:rsidRPr="00415656">
        <w:rPr>
          <w:rFonts w:ascii="Arial" w:hAnsi="Arial" w:cs="Arial"/>
          <w:sz w:val="28"/>
          <w:szCs w:val="28"/>
        </w:rPr>
        <w:t>230</w:t>
      </w:r>
      <w:r w:rsidR="0048177C" w:rsidRPr="00415656">
        <w:rPr>
          <w:rFonts w:ascii="Arial" w:hAnsi="Arial" w:cs="Arial"/>
          <w:sz w:val="28"/>
          <w:szCs w:val="28"/>
        </w:rPr>
        <w:t xml:space="preserve">; </w:t>
      </w:r>
      <w:r w:rsidRPr="00415656">
        <w:rPr>
          <w:rFonts w:ascii="Arial" w:hAnsi="Arial" w:cs="Arial"/>
          <w:sz w:val="28"/>
          <w:szCs w:val="28"/>
        </w:rPr>
        <w:t>232</w:t>
      </w:r>
      <w:r w:rsidR="0048177C" w:rsidRPr="00415656">
        <w:rPr>
          <w:rFonts w:ascii="Arial" w:hAnsi="Arial" w:cs="Arial"/>
          <w:sz w:val="28"/>
          <w:szCs w:val="28"/>
        </w:rPr>
        <w:t xml:space="preserve">; </w:t>
      </w:r>
      <w:r w:rsidRPr="00415656">
        <w:rPr>
          <w:rFonts w:ascii="Arial" w:hAnsi="Arial" w:cs="Arial"/>
          <w:sz w:val="28"/>
          <w:szCs w:val="28"/>
        </w:rPr>
        <w:t>233, párrafo primero y fracción VIII</w:t>
      </w:r>
      <w:r w:rsidR="0048177C"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239, fracciones II, III y IV; </w:t>
      </w:r>
      <w:r w:rsidRPr="00415656">
        <w:rPr>
          <w:rFonts w:ascii="Arial" w:hAnsi="Arial" w:cs="Arial"/>
          <w:sz w:val="28"/>
          <w:szCs w:val="28"/>
        </w:rPr>
        <w:t>240</w:t>
      </w:r>
      <w:r w:rsidR="0048177C" w:rsidRPr="00415656">
        <w:rPr>
          <w:rFonts w:ascii="Arial" w:hAnsi="Arial" w:cs="Arial"/>
          <w:sz w:val="28"/>
          <w:szCs w:val="28"/>
        </w:rPr>
        <w:t xml:space="preserve">; </w:t>
      </w:r>
      <w:r w:rsidRPr="00415656">
        <w:rPr>
          <w:rFonts w:ascii="Arial" w:hAnsi="Arial" w:cs="Arial"/>
          <w:sz w:val="28"/>
          <w:szCs w:val="28"/>
        </w:rPr>
        <w:t>241, fracción II</w:t>
      </w:r>
      <w:r w:rsidR="0048177C" w:rsidRPr="00415656">
        <w:rPr>
          <w:rFonts w:ascii="Arial" w:hAnsi="Arial" w:cs="Arial"/>
          <w:sz w:val="28"/>
          <w:szCs w:val="28"/>
        </w:rPr>
        <w:t xml:space="preserve">; </w:t>
      </w:r>
      <w:r w:rsidRPr="00415656">
        <w:rPr>
          <w:rFonts w:ascii="Arial" w:hAnsi="Arial" w:cs="Arial"/>
          <w:sz w:val="28"/>
          <w:szCs w:val="28"/>
        </w:rPr>
        <w:t>242, fracción IV</w:t>
      </w:r>
      <w:r w:rsidR="0048177C"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250, fracción </w:t>
      </w:r>
      <w:r w:rsidR="007737F4" w:rsidRPr="00415656">
        <w:rPr>
          <w:rFonts w:ascii="Arial" w:eastAsia="Calibri" w:hAnsi="Arial" w:cs="Arial"/>
          <w:sz w:val="28"/>
          <w:szCs w:val="28"/>
          <w:lang w:val="es-ES"/>
        </w:rPr>
        <w:lastRenderedPageBreak/>
        <w:t xml:space="preserve">V, incisos b) y c); </w:t>
      </w:r>
      <w:r w:rsidRPr="00415656">
        <w:rPr>
          <w:rFonts w:ascii="Arial" w:hAnsi="Arial" w:cs="Arial"/>
          <w:sz w:val="28"/>
          <w:szCs w:val="28"/>
        </w:rPr>
        <w:t>290 fracción III</w:t>
      </w:r>
      <w:r w:rsidR="0048177C" w:rsidRPr="00415656">
        <w:rPr>
          <w:rFonts w:ascii="Arial" w:hAnsi="Arial" w:cs="Arial"/>
          <w:sz w:val="28"/>
          <w:szCs w:val="28"/>
        </w:rPr>
        <w:t xml:space="preserve">; </w:t>
      </w:r>
      <w:r w:rsidRPr="00415656">
        <w:rPr>
          <w:rFonts w:ascii="Arial" w:hAnsi="Arial" w:cs="Arial"/>
          <w:sz w:val="28"/>
          <w:szCs w:val="28"/>
        </w:rPr>
        <w:t>341 Bis, párrafo segundo</w:t>
      </w:r>
      <w:r w:rsidR="0048177C" w:rsidRPr="00415656">
        <w:rPr>
          <w:rFonts w:ascii="Arial" w:hAnsi="Arial" w:cs="Arial"/>
          <w:sz w:val="28"/>
          <w:szCs w:val="28"/>
        </w:rPr>
        <w:t xml:space="preserve">; </w:t>
      </w:r>
      <w:r w:rsidRPr="00415656">
        <w:rPr>
          <w:rFonts w:ascii="Arial" w:hAnsi="Arial" w:cs="Arial"/>
          <w:sz w:val="28"/>
          <w:szCs w:val="28"/>
        </w:rPr>
        <w:t>347 párrafo primero</w:t>
      </w:r>
      <w:r w:rsidR="0048177C"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353; </w:t>
      </w:r>
      <w:r w:rsidRPr="00415656">
        <w:rPr>
          <w:rFonts w:ascii="Arial" w:hAnsi="Arial" w:cs="Arial"/>
          <w:sz w:val="28"/>
          <w:szCs w:val="28"/>
        </w:rPr>
        <w:t>357 párrafo primero</w:t>
      </w:r>
      <w:r w:rsidR="0048177C" w:rsidRPr="00415656">
        <w:rPr>
          <w:rFonts w:ascii="Arial" w:hAnsi="Arial" w:cs="Arial"/>
          <w:sz w:val="28"/>
          <w:szCs w:val="28"/>
        </w:rPr>
        <w:t xml:space="preserve">; </w:t>
      </w:r>
      <w:r w:rsidR="007737F4" w:rsidRPr="00415656">
        <w:rPr>
          <w:rFonts w:ascii="Arial" w:eastAsia="Calibri" w:hAnsi="Arial" w:cs="Arial"/>
          <w:sz w:val="28"/>
          <w:szCs w:val="28"/>
          <w:lang w:val="es-ES"/>
        </w:rPr>
        <w:t xml:space="preserve">359; </w:t>
      </w:r>
      <w:r w:rsidRPr="00415656">
        <w:rPr>
          <w:rFonts w:ascii="Arial" w:hAnsi="Arial" w:cs="Arial"/>
          <w:sz w:val="28"/>
          <w:szCs w:val="28"/>
        </w:rPr>
        <w:t>382</w:t>
      </w:r>
      <w:r w:rsidR="0048177C" w:rsidRPr="00415656">
        <w:rPr>
          <w:rFonts w:ascii="Arial" w:hAnsi="Arial" w:cs="Arial"/>
          <w:sz w:val="28"/>
          <w:szCs w:val="28"/>
        </w:rPr>
        <w:t xml:space="preserve">; </w:t>
      </w:r>
      <w:r w:rsidRPr="00415656">
        <w:rPr>
          <w:rFonts w:ascii="Arial" w:hAnsi="Arial" w:cs="Arial"/>
          <w:sz w:val="28"/>
          <w:szCs w:val="28"/>
        </w:rPr>
        <w:t>383, fracción II</w:t>
      </w:r>
      <w:r w:rsidR="0048177C" w:rsidRPr="00415656">
        <w:rPr>
          <w:rFonts w:ascii="Arial" w:hAnsi="Arial" w:cs="Arial"/>
          <w:sz w:val="28"/>
          <w:szCs w:val="28"/>
        </w:rPr>
        <w:t xml:space="preserve">; </w:t>
      </w:r>
      <w:r w:rsidRPr="00415656">
        <w:rPr>
          <w:rFonts w:ascii="Arial" w:hAnsi="Arial" w:cs="Arial"/>
          <w:sz w:val="28"/>
          <w:szCs w:val="28"/>
        </w:rPr>
        <w:t>390 fracción I</w:t>
      </w:r>
      <w:r w:rsidR="0048177C" w:rsidRPr="00415656">
        <w:rPr>
          <w:rFonts w:ascii="Arial" w:hAnsi="Arial" w:cs="Arial"/>
          <w:sz w:val="28"/>
          <w:szCs w:val="28"/>
        </w:rPr>
        <w:t xml:space="preserve">; </w:t>
      </w:r>
      <w:r w:rsidRPr="00415656">
        <w:rPr>
          <w:rFonts w:ascii="Arial" w:hAnsi="Arial" w:cs="Arial"/>
          <w:sz w:val="28"/>
          <w:szCs w:val="28"/>
        </w:rPr>
        <w:t>397, apartado A, fracción III, incisos a) y b)</w:t>
      </w:r>
      <w:r w:rsidR="0048177C" w:rsidRPr="00415656">
        <w:rPr>
          <w:rFonts w:ascii="Arial" w:hAnsi="Arial" w:cs="Arial"/>
          <w:sz w:val="28"/>
          <w:szCs w:val="28"/>
        </w:rPr>
        <w:t>;</w:t>
      </w:r>
      <w:r w:rsidR="007737F4" w:rsidRPr="00415656">
        <w:rPr>
          <w:rFonts w:ascii="Arial" w:hAnsi="Arial" w:cs="Arial"/>
          <w:sz w:val="28"/>
          <w:szCs w:val="28"/>
        </w:rPr>
        <w:t xml:space="preserve"> </w:t>
      </w:r>
      <w:r w:rsidR="007737F4" w:rsidRPr="00415656">
        <w:rPr>
          <w:rFonts w:ascii="Arial" w:eastAsia="Calibri" w:hAnsi="Arial" w:cs="Arial"/>
          <w:sz w:val="28"/>
          <w:szCs w:val="28"/>
        </w:rPr>
        <w:t xml:space="preserve">transitorios </w:t>
      </w:r>
      <w:r w:rsidR="00956100" w:rsidRPr="00415656">
        <w:rPr>
          <w:rFonts w:ascii="Arial" w:eastAsia="Calibri" w:hAnsi="Arial" w:cs="Arial"/>
          <w:sz w:val="28"/>
          <w:szCs w:val="28"/>
        </w:rPr>
        <w:t xml:space="preserve">tercero y </w:t>
      </w:r>
      <w:r w:rsidR="007737F4" w:rsidRPr="00415656">
        <w:rPr>
          <w:rFonts w:ascii="Arial" w:eastAsia="Calibri" w:hAnsi="Arial" w:cs="Arial"/>
          <w:sz w:val="28"/>
          <w:szCs w:val="28"/>
        </w:rPr>
        <w:t>cuarto;</w:t>
      </w:r>
      <w:r w:rsidR="0048177C" w:rsidRPr="00415656">
        <w:rPr>
          <w:rFonts w:ascii="Arial" w:hAnsi="Arial" w:cs="Arial"/>
          <w:sz w:val="28"/>
          <w:szCs w:val="28"/>
        </w:rPr>
        <w:t xml:space="preserve"> </w:t>
      </w:r>
      <w:r w:rsidR="007737F4" w:rsidRPr="00415656">
        <w:rPr>
          <w:rFonts w:ascii="Arial" w:hAnsi="Arial" w:cs="Arial"/>
          <w:sz w:val="28"/>
          <w:szCs w:val="28"/>
        </w:rPr>
        <w:t xml:space="preserve">todos atribuidos al </w:t>
      </w:r>
      <w:r w:rsidRPr="00415656">
        <w:rPr>
          <w:rFonts w:ascii="Arial" w:hAnsi="Arial" w:cs="Arial"/>
          <w:sz w:val="28"/>
          <w:szCs w:val="28"/>
          <w:lang w:val="es-ES"/>
        </w:rPr>
        <w:t>Decreto</w:t>
      </w:r>
      <w:r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w:t>
      </w:r>
    </w:p>
    <w:p w14:paraId="6CFB8025" w14:textId="076FEEE0" w:rsidR="00024E1B" w:rsidRPr="00415656" w:rsidRDefault="00024E1B" w:rsidP="00100819">
      <w:pPr>
        <w:autoSpaceDE w:val="0"/>
        <w:autoSpaceDN w:val="0"/>
        <w:adjustRightInd w:val="0"/>
        <w:spacing w:line="360" w:lineRule="auto"/>
        <w:ind w:firstLine="851"/>
        <w:jc w:val="both"/>
        <w:rPr>
          <w:rFonts w:ascii="Arial" w:hAnsi="Arial" w:cs="Arial"/>
          <w:sz w:val="28"/>
          <w:szCs w:val="28"/>
        </w:rPr>
      </w:pPr>
    </w:p>
    <w:p w14:paraId="3082401E" w14:textId="54660E25" w:rsidR="00024E1B" w:rsidRPr="00415656" w:rsidRDefault="00024E1B" w:rsidP="00024E1B">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sz w:val="28"/>
          <w:szCs w:val="28"/>
        </w:rPr>
        <w:t xml:space="preserve">Además, </w:t>
      </w:r>
      <w:r w:rsidR="0013118E" w:rsidRPr="00415656">
        <w:rPr>
          <w:rFonts w:ascii="Arial" w:hAnsi="Arial" w:cs="Arial"/>
          <w:sz w:val="28"/>
          <w:szCs w:val="28"/>
        </w:rPr>
        <w:t xml:space="preserve">de los conceptos de invalidez se advierte que el </w:t>
      </w:r>
      <w:r w:rsidRPr="00415656">
        <w:rPr>
          <w:rFonts w:ascii="Arial" w:hAnsi="Arial" w:cs="Arial"/>
          <w:sz w:val="28"/>
          <w:szCs w:val="28"/>
        </w:rPr>
        <w:t xml:space="preserve">Partido Revolucionario Institucional </w:t>
      </w:r>
      <w:r w:rsidRPr="00415656">
        <w:rPr>
          <w:rFonts w:ascii="Arial" w:hAnsi="Arial" w:cs="Arial"/>
          <w:sz w:val="28"/>
          <w:szCs w:val="28"/>
          <w:lang w:val="es-ES"/>
        </w:rPr>
        <w:t xml:space="preserve">controvirtió los artículos 19, inciso a) </w:t>
      </w:r>
      <w:r w:rsidRPr="00415656">
        <w:rPr>
          <w:rFonts w:ascii="Arial" w:hAnsi="Arial" w:cs="Arial"/>
          <w:iCs/>
          <w:sz w:val="28"/>
          <w:szCs w:val="28"/>
          <w:lang w:val="es-419"/>
        </w:rPr>
        <w:t xml:space="preserve">y </w:t>
      </w:r>
      <w:r w:rsidRPr="00415656">
        <w:rPr>
          <w:rFonts w:ascii="Arial" w:hAnsi="Arial" w:cs="Arial"/>
          <w:sz w:val="28"/>
          <w:szCs w:val="28"/>
          <w:lang w:val="es-ES"/>
        </w:rPr>
        <w:t>66, apartado A, incisos h) e i)</w:t>
      </w:r>
      <w:r w:rsidR="0013118E" w:rsidRPr="00415656">
        <w:rPr>
          <w:rFonts w:ascii="Arial" w:hAnsi="Arial" w:cs="Arial"/>
          <w:iCs/>
          <w:sz w:val="28"/>
          <w:szCs w:val="28"/>
          <w:lang w:val="es-ES"/>
        </w:rPr>
        <w:t>,</w:t>
      </w:r>
      <w:r w:rsidRPr="00415656">
        <w:rPr>
          <w:rFonts w:ascii="Arial" w:hAnsi="Arial" w:cs="Arial"/>
          <w:iCs/>
          <w:sz w:val="28"/>
          <w:szCs w:val="28"/>
          <w:lang w:val="es-419"/>
        </w:rPr>
        <w:t xml:space="preserve"> ambos preceptos d</w:t>
      </w:r>
      <w:r w:rsidRPr="00415656">
        <w:rPr>
          <w:rFonts w:ascii="Arial" w:hAnsi="Arial" w:cs="Arial"/>
          <w:sz w:val="28"/>
          <w:szCs w:val="28"/>
          <w:lang w:val="es-ES"/>
        </w:rPr>
        <w:t>el Decreto número 576 por el que se reforman y adicionan diversas disposiciones de la Constitución Política del Estado Libre y Soberano de Veracruz, publicado en la Gaceta Oficial de la entidad federativa el veintidós de junio del presente año.</w:t>
      </w:r>
    </w:p>
    <w:p w14:paraId="77DB60A8" w14:textId="361816D3" w:rsidR="00024E1B" w:rsidRPr="00415656" w:rsidRDefault="00024E1B" w:rsidP="00100819">
      <w:pPr>
        <w:spacing w:line="360" w:lineRule="auto"/>
        <w:ind w:firstLine="851"/>
        <w:jc w:val="both"/>
        <w:rPr>
          <w:rFonts w:ascii="Arial" w:hAnsi="Arial" w:cs="Arial"/>
          <w:sz w:val="28"/>
          <w:szCs w:val="28"/>
          <w:lang w:val="es-ES"/>
        </w:rPr>
      </w:pPr>
    </w:p>
    <w:p w14:paraId="180B0DD1" w14:textId="4E816B54" w:rsidR="00F659D5"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sz w:val="28"/>
          <w:szCs w:val="28"/>
          <w:lang w:val="es-ES"/>
        </w:rPr>
        <w:t>Señal</w:t>
      </w:r>
      <w:r w:rsidR="007128F7" w:rsidRPr="00415656">
        <w:rPr>
          <w:rFonts w:ascii="Arial" w:hAnsi="Arial" w:cs="Arial"/>
          <w:sz w:val="28"/>
          <w:szCs w:val="28"/>
          <w:lang w:val="es-ES"/>
        </w:rPr>
        <w:t>aron</w:t>
      </w:r>
      <w:r w:rsidRPr="00415656">
        <w:rPr>
          <w:rFonts w:ascii="Arial" w:hAnsi="Arial" w:cs="Arial"/>
          <w:sz w:val="28"/>
          <w:szCs w:val="28"/>
          <w:lang w:val="es-ES"/>
        </w:rPr>
        <w:t xml:space="preserve"> como autoridad emisora y promulgadora de las normas impugnadas al Congreso y al Gobernador, ambos del Estado de </w:t>
      </w:r>
      <w:r w:rsidR="007128F7" w:rsidRPr="00415656">
        <w:rPr>
          <w:rFonts w:ascii="Arial" w:hAnsi="Arial" w:cs="Arial"/>
          <w:sz w:val="28"/>
          <w:szCs w:val="28"/>
          <w:lang w:val="es-ES"/>
        </w:rPr>
        <w:t>Veracruz de Ignacio de la Llave</w:t>
      </w:r>
      <w:r w:rsidR="0013118E" w:rsidRPr="00415656">
        <w:rPr>
          <w:rFonts w:ascii="Arial" w:hAnsi="Arial" w:cs="Arial"/>
          <w:sz w:val="28"/>
          <w:szCs w:val="28"/>
          <w:lang w:val="es-ES"/>
        </w:rPr>
        <w:t>, respectivamente</w:t>
      </w:r>
      <w:r w:rsidRPr="00415656">
        <w:rPr>
          <w:rFonts w:ascii="Arial" w:hAnsi="Arial" w:cs="Arial"/>
          <w:sz w:val="28"/>
          <w:szCs w:val="28"/>
          <w:lang w:val="es-ES"/>
        </w:rPr>
        <w:t>.</w:t>
      </w:r>
    </w:p>
    <w:p w14:paraId="7B1DDB78" w14:textId="77777777" w:rsidR="00F659D5"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p>
    <w:p w14:paraId="437994E9" w14:textId="77777777" w:rsidR="00F659D5" w:rsidRPr="00415656" w:rsidRDefault="00F659D5" w:rsidP="00F659D5">
      <w:pPr>
        <w:autoSpaceDE w:val="0"/>
        <w:autoSpaceDN w:val="0"/>
        <w:adjustRightInd w:val="0"/>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SEGUNDO. Normas constitucionales y convencionales que se aducen violadas.</w:t>
      </w:r>
    </w:p>
    <w:p w14:paraId="2A529479" w14:textId="77777777" w:rsidR="00F659D5"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p>
    <w:p w14:paraId="3D238453" w14:textId="481CE66D" w:rsidR="0058049E" w:rsidRPr="00415656" w:rsidRDefault="00956100" w:rsidP="00A969A1">
      <w:pPr>
        <w:numPr>
          <w:ilvl w:val="0"/>
          <w:numId w:val="31"/>
        </w:numPr>
        <w:autoSpaceDE w:val="0"/>
        <w:autoSpaceDN w:val="0"/>
        <w:adjustRightInd w:val="0"/>
        <w:spacing w:line="360" w:lineRule="auto"/>
        <w:ind w:left="0" w:firstLine="851"/>
        <w:jc w:val="both"/>
        <w:rPr>
          <w:rFonts w:ascii="Arial" w:hAnsi="Arial" w:cs="Arial"/>
          <w:sz w:val="28"/>
          <w:szCs w:val="28"/>
          <w:lang w:val="es-ES"/>
        </w:rPr>
      </w:pPr>
      <w:r w:rsidRPr="00415656">
        <w:rPr>
          <w:rFonts w:ascii="Arial" w:hAnsi="Arial" w:cs="Arial"/>
          <w:sz w:val="28"/>
          <w:szCs w:val="28"/>
          <w:lang w:val="es-ES"/>
        </w:rPr>
        <w:t>L</w:t>
      </w:r>
      <w:r w:rsidR="00F659D5" w:rsidRPr="00415656">
        <w:rPr>
          <w:rFonts w:ascii="Arial" w:hAnsi="Arial" w:cs="Arial"/>
          <w:sz w:val="28"/>
          <w:szCs w:val="28"/>
          <w:lang w:val="es-ES"/>
        </w:rPr>
        <w:t xml:space="preserve">os artículos </w:t>
      </w:r>
      <w:r w:rsidR="0058049E" w:rsidRPr="00415656">
        <w:rPr>
          <w:rFonts w:ascii="Arial" w:hAnsi="Arial" w:cs="Arial"/>
          <w:sz w:val="28"/>
          <w:szCs w:val="28"/>
          <w:lang w:val="es-ES"/>
        </w:rPr>
        <w:t xml:space="preserve">1, 2, </w:t>
      </w:r>
      <w:r w:rsidR="00C402AA" w:rsidRPr="00415656">
        <w:rPr>
          <w:rFonts w:ascii="Arial" w:hAnsi="Arial" w:cs="Arial"/>
          <w:sz w:val="28"/>
          <w:szCs w:val="28"/>
          <w:lang w:val="es-ES"/>
        </w:rPr>
        <w:t xml:space="preserve">14, 16, </w:t>
      </w:r>
      <w:r w:rsidR="001F7C7A" w:rsidRPr="00415656">
        <w:rPr>
          <w:rFonts w:ascii="Arial" w:hAnsi="Arial" w:cs="Arial"/>
          <w:sz w:val="28"/>
          <w:szCs w:val="28"/>
          <w:lang w:val="es-ES"/>
        </w:rPr>
        <w:t xml:space="preserve">17, </w:t>
      </w:r>
      <w:r w:rsidR="00C06639" w:rsidRPr="00415656">
        <w:rPr>
          <w:rFonts w:ascii="Arial" w:hAnsi="Arial" w:cs="Arial"/>
          <w:sz w:val="28"/>
          <w:szCs w:val="28"/>
          <w:lang w:val="es-ES"/>
        </w:rPr>
        <w:t xml:space="preserve">20, 22, </w:t>
      </w:r>
      <w:r w:rsidR="0058049E" w:rsidRPr="00415656">
        <w:rPr>
          <w:rFonts w:ascii="Arial" w:hAnsi="Arial" w:cs="Arial"/>
          <w:sz w:val="28"/>
          <w:szCs w:val="28"/>
          <w:lang w:val="es-ES"/>
        </w:rPr>
        <w:t xml:space="preserve">34, </w:t>
      </w:r>
      <w:r w:rsidR="00BC620F" w:rsidRPr="00415656">
        <w:rPr>
          <w:rFonts w:ascii="Arial" w:hAnsi="Arial" w:cs="Arial"/>
          <w:sz w:val="28"/>
          <w:szCs w:val="28"/>
          <w:lang w:val="es-ES"/>
        </w:rPr>
        <w:t xml:space="preserve">35, </w:t>
      </w:r>
      <w:r w:rsidR="0058049E" w:rsidRPr="00415656">
        <w:rPr>
          <w:rFonts w:ascii="Arial" w:hAnsi="Arial" w:cs="Arial"/>
          <w:sz w:val="28"/>
          <w:szCs w:val="28"/>
          <w:lang w:val="es-ES"/>
        </w:rPr>
        <w:t xml:space="preserve">39, </w:t>
      </w:r>
      <w:r w:rsidR="001F7C7A" w:rsidRPr="00415656">
        <w:rPr>
          <w:rFonts w:ascii="Arial" w:hAnsi="Arial" w:cs="Arial"/>
          <w:sz w:val="28"/>
          <w:szCs w:val="28"/>
          <w:lang w:val="es-ES"/>
        </w:rPr>
        <w:t xml:space="preserve">40, </w:t>
      </w:r>
      <w:r w:rsidR="0058049E" w:rsidRPr="00415656">
        <w:rPr>
          <w:rFonts w:ascii="Arial" w:hAnsi="Arial" w:cs="Arial"/>
          <w:sz w:val="28"/>
          <w:szCs w:val="28"/>
          <w:lang w:val="es-ES"/>
        </w:rPr>
        <w:t xml:space="preserve">41, </w:t>
      </w:r>
      <w:r w:rsidR="00BC620F" w:rsidRPr="00415656">
        <w:rPr>
          <w:rFonts w:ascii="Arial" w:hAnsi="Arial" w:cs="Arial"/>
          <w:sz w:val="28"/>
          <w:szCs w:val="28"/>
          <w:lang w:val="es-ES"/>
        </w:rPr>
        <w:t xml:space="preserve">55, 73, </w:t>
      </w:r>
      <w:r w:rsidRPr="00415656">
        <w:rPr>
          <w:rFonts w:ascii="Arial" w:hAnsi="Arial" w:cs="Arial"/>
          <w:sz w:val="28"/>
          <w:szCs w:val="28"/>
          <w:lang w:val="es-ES"/>
        </w:rPr>
        <w:t xml:space="preserve">74, </w:t>
      </w:r>
      <w:r w:rsidR="0058049E" w:rsidRPr="00415656">
        <w:rPr>
          <w:rFonts w:ascii="Arial" w:hAnsi="Arial" w:cs="Arial"/>
          <w:sz w:val="28"/>
          <w:szCs w:val="28"/>
          <w:lang w:val="es-ES"/>
        </w:rPr>
        <w:t>115, 116</w:t>
      </w:r>
      <w:r w:rsidR="00A16D18" w:rsidRPr="00415656">
        <w:rPr>
          <w:rFonts w:ascii="Arial" w:hAnsi="Arial" w:cs="Arial"/>
          <w:sz w:val="28"/>
          <w:szCs w:val="28"/>
          <w:lang w:val="es-ES"/>
        </w:rPr>
        <w:t xml:space="preserve">, </w:t>
      </w:r>
      <w:r w:rsidRPr="00415656">
        <w:rPr>
          <w:rFonts w:ascii="Arial" w:hAnsi="Arial" w:cs="Arial"/>
          <w:sz w:val="28"/>
          <w:szCs w:val="28"/>
          <w:lang w:val="es-ES"/>
        </w:rPr>
        <w:t xml:space="preserve">117, </w:t>
      </w:r>
      <w:r w:rsidR="00BC620F" w:rsidRPr="00415656">
        <w:rPr>
          <w:rFonts w:ascii="Arial" w:hAnsi="Arial" w:cs="Arial"/>
          <w:sz w:val="28"/>
          <w:szCs w:val="28"/>
          <w:lang w:val="es-ES"/>
        </w:rPr>
        <w:t xml:space="preserve">124, </w:t>
      </w:r>
      <w:r w:rsidRPr="00415656">
        <w:rPr>
          <w:rFonts w:ascii="Arial" w:hAnsi="Arial" w:cs="Arial"/>
          <w:sz w:val="28"/>
          <w:szCs w:val="28"/>
          <w:lang w:val="es-ES"/>
        </w:rPr>
        <w:t xml:space="preserve">126, </w:t>
      </w:r>
      <w:r w:rsidR="00BC620F" w:rsidRPr="00415656">
        <w:rPr>
          <w:rFonts w:ascii="Arial" w:hAnsi="Arial" w:cs="Arial"/>
          <w:sz w:val="28"/>
          <w:szCs w:val="28"/>
          <w:lang w:val="es-ES"/>
        </w:rPr>
        <w:t xml:space="preserve">133 y </w:t>
      </w:r>
      <w:r w:rsidR="00A16D18" w:rsidRPr="00415656">
        <w:rPr>
          <w:rFonts w:ascii="Arial" w:hAnsi="Arial" w:cs="Arial"/>
          <w:sz w:val="28"/>
          <w:szCs w:val="28"/>
          <w:lang w:val="es-ES"/>
        </w:rPr>
        <w:t>134</w:t>
      </w:r>
      <w:r w:rsidRPr="00415656">
        <w:rPr>
          <w:rFonts w:ascii="Arial" w:hAnsi="Arial" w:cs="Arial"/>
          <w:sz w:val="28"/>
          <w:szCs w:val="28"/>
          <w:lang w:val="es-ES"/>
        </w:rPr>
        <w:t>,</w:t>
      </w:r>
      <w:r w:rsidR="00C402AA" w:rsidRPr="00415656">
        <w:rPr>
          <w:rFonts w:ascii="Arial" w:hAnsi="Arial" w:cs="Arial"/>
          <w:sz w:val="28"/>
          <w:szCs w:val="28"/>
          <w:lang w:val="es-ES"/>
        </w:rPr>
        <w:t xml:space="preserve"> de la Constitución General de la República</w:t>
      </w:r>
    </w:p>
    <w:p w14:paraId="6ABFBD3C" w14:textId="77777777" w:rsidR="0058049E" w:rsidRPr="00415656" w:rsidRDefault="0058049E" w:rsidP="00956100">
      <w:pPr>
        <w:autoSpaceDE w:val="0"/>
        <w:autoSpaceDN w:val="0"/>
        <w:adjustRightInd w:val="0"/>
        <w:spacing w:line="360" w:lineRule="auto"/>
        <w:ind w:firstLine="851"/>
        <w:jc w:val="both"/>
        <w:rPr>
          <w:rFonts w:ascii="Arial" w:hAnsi="Arial" w:cs="Arial"/>
          <w:sz w:val="28"/>
          <w:szCs w:val="28"/>
          <w:lang w:val="es-ES"/>
        </w:rPr>
      </w:pPr>
    </w:p>
    <w:p w14:paraId="2803F02A" w14:textId="5B9BA72E" w:rsidR="0058049E" w:rsidRPr="00415656" w:rsidRDefault="00956100" w:rsidP="00A969A1">
      <w:pPr>
        <w:numPr>
          <w:ilvl w:val="0"/>
          <w:numId w:val="31"/>
        </w:numPr>
        <w:autoSpaceDE w:val="0"/>
        <w:autoSpaceDN w:val="0"/>
        <w:adjustRightInd w:val="0"/>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Los artículos </w:t>
      </w:r>
      <w:r w:rsidR="00BC620F" w:rsidRPr="00415656">
        <w:rPr>
          <w:rFonts w:ascii="Arial" w:hAnsi="Arial" w:cs="Arial"/>
          <w:sz w:val="28"/>
          <w:szCs w:val="28"/>
          <w:lang w:val="es-ES"/>
        </w:rPr>
        <w:t xml:space="preserve">1, 2, </w:t>
      </w:r>
      <w:r w:rsidRPr="00415656">
        <w:rPr>
          <w:rFonts w:ascii="Arial" w:hAnsi="Arial" w:cs="Arial"/>
          <w:sz w:val="28"/>
          <w:szCs w:val="28"/>
          <w:lang w:val="es-ES"/>
        </w:rPr>
        <w:t xml:space="preserve">21, </w:t>
      </w:r>
      <w:r w:rsidR="00C402AA" w:rsidRPr="00415656">
        <w:rPr>
          <w:rFonts w:ascii="Arial" w:hAnsi="Arial" w:cs="Arial"/>
          <w:sz w:val="28"/>
          <w:szCs w:val="28"/>
          <w:lang w:val="es-ES"/>
        </w:rPr>
        <w:t xml:space="preserve">23, </w:t>
      </w:r>
      <w:r w:rsidR="00C06639" w:rsidRPr="00415656">
        <w:rPr>
          <w:rFonts w:ascii="Arial" w:hAnsi="Arial" w:cs="Arial"/>
          <w:sz w:val="28"/>
          <w:szCs w:val="28"/>
          <w:lang w:val="es-ES"/>
        </w:rPr>
        <w:t xml:space="preserve">24, </w:t>
      </w:r>
      <w:r w:rsidR="00BC620F" w:rsidRPr="00415656">
        <w:rPr>
          <w:rFonts w:ascii="Arial" w:hAnsi="Arial" w:cs="Arial"/>
          <w:sz w:val="28"/>
          <w:szCs w:val="28"/>
          <w:lang w:val="es-ES"/>
        </w:rPr>
        <w:t>25</w:t>
      </w:r>
      <w:r w:rsidRPr="00415656">
        <w:rPr>
          <w:rFonts w:ascii="Arial" w:hAnsi="Arial" w:cs="Arial"/>
          <w:sz w:val="28"/>
          <w:szCs w:val="28"/>
          <w:lang w:val="es-ES"/>
        </w:rPr>
        <w:t>, 26 y</w:t>
      </w:r>
      <w:r w:rsidR="00BC620F" w:rsidRPr="00415656">
        <w:rPr>
          <w:rFonts w:ascii="Arial" w:hAnsi="Arial" w:cs="Arial"/>
          <w:sz w:val="28"/>
          <w:szCs w:val="28"/>
          <w:lang w:val="es-ES"/>
        </w:rPr>
        <w:t xml:space="preserve"> </w:t>
      </w:r>
      <w:r w:rsidR="0058049E" w:rsidRPr="00415656">
        <w:rPr>
          <w:rFonts w:ascii="Arial" w:hAnsi="Arial" w:cs="Arial"/>
          <w:sz w:val="28"/>
          <w:szCs w:val="28"/>
          <w:lang w:val="es-ES"/>
        </w:rPr>
        <w:t>29</w:t>
      </w:r>
      <w:r w:rsidRPr="00415656">
        <w:rPr>
          <w:rFonts w:ascii="Arial" w:hAnsi="Arial" w:cs="Arial"/>
          <w:sz w:val="28"/>
          <w:szCs w:val="28"/>
          <w:lang w:val="es-ES"/>
        </w:rPr>
        <w:t>,</w:t>
      </w:r>
      <w:r w:rsidR="0058049E" w:rsidRPr="00415656">
        <w:rPr>
          <w:rFonts w:ascii="Arial" w:hAnsi="Arial" w:cs="Arial"/>
          <w:sz w:val="28"/>
          <w:szCs w:val="28"/>
          <w:lang w:val="es-ES"/>
        </w:rPr>
        <w:t xml:space="preserve"> de la Convención Americana sobre Derechos Humanos</w:t>
      </w:r>
    </w:p>
    <w:p w14:paraId="198BB4E6" w14:textId="77777777" w:rsidR="0058049E" w:rsidRPr="00415656" w:rsidRDefault="0058049E" w:rsidP="00956100">
      <w:pPr>
        <w:pStyle w:val="Prrafodelista"/>
        <w:ind w:left="0" w:firstLine="851"/>
        <w:rPr>
          <w:rFonts w:ascii="Arial" w:hAnsi="Arial" w:cs="Arial"/>
          <w:sz w:val="28"/>
          <w:szCs w:val="28"/>
          <w:lang w:val="es-ES"/>
        </w:rPr>
      </w:pPr>
    </w:p>
    <w:p w14:paraId="4F340409" w14:textId="10849B80" w:rsidR="0058049E" w:rsidRPr="00415656" w:rsidRDefault="00956100" w:rsidP="00A969A1">
      <w:pPr>
        <w:numPr>
          <w:ilvl w:val="0"/>
          <w:numId w:val="31"/>
        </w:numPr>
        <w:autoSpaceDE w:val="0"/>
        <w:autoSpaceDN w:val="0"/>
        <w:adjustRightInd w:val="0"/>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Los artículos </w:t>
      </w:r>
      <w:r w:rsidR="00297C20" w:rsidRPr="00415656">
        <w:rPr>
          <w:rFonts w:ascii="Arial" w:hAnsi="Arial" w:cs="Arial"/>
          <w:sz w:val="28"/>
          <w:szCs w:val="28"/>
          <w:lang w:val="es-ES"/>
        </w:rPr>
        <w:t xml:space="preserve">1, 2, </w:t>
      </w:r>
      <w:r w:rsidR="0058049E" w:rsidRPr="00415656">
        <w:rPr>
          <w:rFonts w:ascii="Arial" w:hAnsi="Arial" w:cs="Arial"/>
          <w:sz w:val="28"/>
          <w:szCs w:val="28"/>
          <w:lang w:val="es-ES"/>
        </w:rPr>
        <w:t>5</w:t>
      </w:r>
      <w:r w:rsidR="00297C20" w:rsidRPr="00415656">
        <w:rPr>
          <w:rFonts w:ascii="Arial" w:hAnsi="Arial" w:cs="Arial"/>
          <w:sz w:val="28"/>
          <w:szCs w:val="28"/>
          <w:lang w:val="es-ES"/>
        </w:rPr>
        <w:t>,</w:t>
      </w:r>
      <w:r w:rsidR="00BD557D" w:rsidRPr="00415656">
        <w:rPr>
          <w:rFonts w:ascii="Arial" w:hAnsi="Arial" w:cs="Arial"/>
          <w:sz w:val="28"/>
          <w:szCs w:val="28"/>
          <w:lang w:val="es-ES"/>
        </w:rPr>
        <w:t xml:space="preserve"> 25</w:t>
      </w:r>
      <w:r w:rsidR="00297C20" w:rsidRPr="00415656">
        <w:rPr>
          <w:rFonts w:ascii="Arial" w:hAnsi="Arial" w:cs="Arial"/>
          <w:sz w:val="28"/>
          <w:szCs w:val="28"/>
          <w:lang w:val="es-ES"/>
        </w:rPr>
        <w:t xml:space="preserve"> y 50</w:t>
      </w:r>
      <w:r w:rsidR="00ED5FE3" w:rsidRPr="00415656">
        <w:rPr>
          <w:rFonts w:ascii="Arial" w:hAnsi="Arial" w:cs="Arial"/>
          <w:sz w:val="28"/>
          <w:szCs w:val="28"/>
          <w:lang w:val="es-ES"/>
        </w:rPr>
        <w:t>,</w:t>
      </w:r>
      <w:r w:rsidR="0058049E" w:rsidRPr="00415656">
        <w:rPr>
          <w:rFonts w:ascii="Arial" w:hAnsi="Arial" w:cs="Arial"/>
          <w:sz w:val="28"/>
          <w:szCs w:val="28"/>
          <w:lang w:val="es-ES"/>
        </w:rPr>
        <w:t xml:space="preserve"> del Pacto Internacional de Derechos Civiles y Políticos.</w:t>
      </w:r>
    </w:p>
    <w:p w14:paraId="39537657" w14:textId="77777777" w:rsidR="00BD557D" w:rsidRPr="00415656" w:rsidRDefault="00BD557D" w:rsidP="00956100">
      <w:pPr>
        <w:pStyle w:val="Prrafodelista"/>
        <w:ind w:left="0" w:firstLine="851"/>
        <w:rPr>
          <w:rFonts w:ascii="Arial" w:hAnsi="Arial" w:cs="Arial"/>
          <w:sz w:val="28"/>
          <w:szCs w:val="28"/>
          <w:lang w:val="es-ES"/>
        </w:rPr>
      </w:pPr>
    </w:p>
    <w:p w14:paraId="05200B05" w14:textId="6183F8E6" w:rsidR="00BD557D" w:rsidRPr="00415656" w:rsidRDefault="00491DF2" w:rsidP="00A969A1">
      <w:pPr>
        <w:numPr>
          <w:ilvl w:val="0"/>
          <w:numId w:val="31"/>
        </w:numPr>
        <w:autoSpaceDE w:val="0"/>
        <w:autoSpaceDN w:val="0"/>
        <w:adjustRightInd w:val="0"/>
        <w:spacing w:line="360" w:lineRule="auto"/>
        <w:ind w:left="0" w:firstLine="851"/>
        <w:jc w:val="both"/>
        <w:rPr>
          <w:rFonts w:ascii="Arial" w:hAnsi="Arial" w:cs="Arial"/>
          <w:sz w:val="28"/>
          <w:szCs w:val="28"/>
          <w:lang w:val="es-ES"/>
        </w:rPr>
      </w:pPr>
      <w:r w:rsidRPr="00415656">
        <w:rPr>
          <w:rFonts w:ascii="Arial" w:hAnsi="Arial" w:cs="Arial"/>
          <w:sz w:val="28"/>
          <w:szCs w:val="28"/>
          <w:lang w:val="es-ES"/>
        </w:rPr>
        <w:lastRenderedPageBreak/>
        <w:t>El a</w:t>
      </w:r>
      <w:r w:rsidR="00BD557D" w:rsidRPr="00415656">
        <w:rPr>
          <w:rFonts w:ascii="Arial" w:hAnsi="Arial" w:cs="Arial"/>
          <w:sz w:val="28"/>
          <w:szCs w:val="28"/>
          <w:lang w:val="es-ES"/>
        </w:rPr>
        <w:t>rtículo 21 de la Declaración Universal de los Derechos Humanos.</w:t>
      </w:r>
    </w:p>
    <w:p w14:paraId="16DBF84A" w14:textId="77777777" w:rsidR="00956100" w:rsidRPr="00415656" w:rsidRDefault="00956100" w:rsidP="00956100">
      <w:pPr>
        <w:pStyle w:val="Prrafodelista"/>
        <w:ind w:left="0" w:firstLine="851"/>
        <w:rPr>
          <w:rFonts w:ascii="Arial" w:hAnsi="Arial" w:cs="Arial"/>
          <w:sz w:val="28"/>
          <w:szCs w:val="28"/>
          <w:lang w:val="es-ES"/>
        </w:rPr>
      </w:pPr>
    </w:p>
    <w:p w14:paraId="0FD0E73B" w14:textId="4565EFC3" w:rsidR="00956100" w:rsidRPr="00415656" w:rsidRDefault="00491DF2" w:rsidP="00A969A1">
      <w:pPr>
        <w:numPr>
          <w:ilvl w:val="0"/>
          <w:numId w:val="31"/>
        </w:numPr>
        <w:autoSpaceDE w:val="0"/>
        <w:autoSpaceDN w:val="0"/>
        <w:adjustRightInd w:val="0"/>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Los artículos </w:t>
      </w:r>
      <w:r w:rsidR="00956100" w:rsidRPr="00415656">
        <w:rPr>
          <w:rFonts w:ascii="Arial" w:hAnsi="Arial" w:cs="Arial"/>
          <w:sz w:val="28"/>
          <w:szCs w:val="28"/>
          <w:lang w:val="es-ES"/>
        </w:rPr>
        <w:t>2, 4, 5, 6, 7 y 8, del Convenio 169 de la Organización Internacional del Trabajo sobre Pueblos Indígenas y Tribales en Países Independientes.</w:t>
      </w:r>
    </w:p>
    <w:p w14:paraId="022B4C26" w14:textId="77777777" w:rsidR="00F659D5"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p>
    <w:p w14:paraId="4387EA0A" w14:textId="77777777" w:rsidR="00B52A7B" w:rsidRPr="00415656" w:rsidRDefault="00F659D5" w:rsidP="00F659D5">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b/>
          <w:bCs/>
          <w:sz w:val="28"/>
          <w:szCs w:val="28"/>
          <w:lang w:val="es-ES"/>
        </w:rPr>
        <w:t>TERCERO.</w:t>
      </w:r>
      <w:r w:rsidRPr="00415656">
        <w:rPr>
          <w:rFonts w:ascii="Arial" w:hAnsi="Arial" w:cs="Arial"/>
          <w:sz w:val="28"/>
          <w:szCs w:val="28"/>
          <w:lang w:val="es-ES"/>
        </w:rPr>
        <w:t xml:space="preserve"> </w:t>
      </w:r>
      <w:r w:rsidRPr="00415656">
        <w:rPr>
          <w:rFonts w:ascii="Arial" w:hAnsi="Arial" w:cs="Arial"/>
          <w:b/>
          <w:bCs/>
          <w:sz w:val="28"/>
          <w:szCs w:val="28"/>
          <w:lang w:val="es-ES"/>
        </w:rPr>
        <w:t>Conceptos de invalidez.</w:t>
      </w:r>
      <w:r w:rsidRPr="00415656">
        <w:rPr>
          <w:rFonts w:ascii="Arial" w:hAnsi="Arial" w:cs="Arial"/>
          <w:sz w:val="28"/>
          <w:szCs w:val="28"/>
          <w:lang w:val="es-ES"/>
        </w:rPr>
        <w:t xml:space="preserve"> </w:t>
      </w:r>
    </w:p>
    <w:p w14:paraId="03298C76" w14:textId="3E96E780" w:rsidR="00B52A7B" w:rsidRPr="00415656" w:rsidRDefault="00B52A7B" w:rsidP="00F659D5">
      <w:pPr>
        <w:autoSpaceDE w:val="0"/>
        <w:autoSpaceDN w:val="0"/>
        <w:adjustRightInd w:val="0"/>
        <w:spacing w:line="360" w:lineRule="auto"/>
        <w:ind w:firstLine="851"/>
        <w:jc w:val="both"/>
        <w:rPr>
          <w:rFonts w:ascii="Arial" w:hAnsi="Arial" w:cs="Arial"/>
          <w:sz w:val="28"/>
          <w:szCs w:val="28"/>
          <w:lang w:val="es-ES"/>
        </w:rPr>
      </w:pPr>
    </w:p>
    <w:p w14:paraId="3E3BF0F1" w14:textId="7A84C86F" w:rsidR="00C83535" w:rsidRPr="00415656" w:rsidRDefault="00722A46" w:rsidP="00C83535">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sz w:val="28"/>
          <w:szCs w:val="28"/>
          <w:lang w:val="es-ES"/>
        </w:rPr>
        <w:t>Los partidos políticos actores hicieron valer los conceptos de invalidez que consideraron pertinentes</w:t>
      </w:r>
      <w:r w:rsidR="00236C00" w:rsidRPr="00415656">
        <w:rPr>
          <w:rFonts w:ascii="Arial" w:hAnsi="Arial" w:cs="Arial"/>
          <w:sz w:val="28"/>
          <w:szCs w:val="28"/>
          <w:lang w:val="es-ES"/>
        </w:rPr>
        <w:t xml:space="preserve">, </w:t>
      </w:r>
      <w:r w:rsidR="00C83535" w:rsidRPr="00415656">
        <w:rPr>
          <w:rFonts w:ascii="Arial" w:hAnsi="Arial" w:cs="Arial"/>
          <w:sz w:val="28"/>
          <w:szCs w:val="28"/>
          <w:lang w:val="es-ES"/>
        </w:rPr>
        <w:t>a efecto de controvertir la normativa referida en el considerando que precede</w:t>
      </w:r>
      <w:r w:rsidR="00C22E39" w:rsidRPr="00415656">
        <w:rPr>
          <w:rFonts w:ascii="Arial" w:hAnsi="Arial" w:cs="Arial"/>
          <w:sz w:val="28"/>
          <w:szCs w:val="28"/>
          <w:lang w:val="es-ES"/>
        </w:rPr>
        <w:t>, según consta en las demandas respectivas</w:t>
      </w:r>
      <w:r w:rsidR="009B1E1F" w:rsidRPr="00415656">
        <w:rPr>
          <w:rFonts w:ascii="Arial" w:hAnsi="Arial" w:cs="Arial"/>
          <w:sz w:val="28"/>
          <w:szCs w:val="28"/>
          <w:lang w:val="es-ES"/>
        </w:rPr>
        <w:t>.</w:t>
      </w:r>
    </w:p>
    <w:p w14:paraId="429FF0C0" w14:textId="56D85DBB" w:rsidR="00F266F1" w:rsidRPr="00415656" w:rsidRDefault="00F266F1" w:rsidP="00F659D5">
      <w:pPr>
        <w:autoSpaceDE w:val="0"/>
        <w:autoSpaceDN w:val="0"/>
        <w:adjustRightInd w:val="0"/>
        <w:spacing w:line="360" w:lineRule="auto"/>
        <w:ind w:firstLine="851"/>
        <w:jc w:val="both"/>
        <w:rPr>
          <w:rFonts w:ascii="Arial" w:hAnsi="Arial" w:cs="Arial"/>
          <w:sz w:val="28"/>
          <w:szCs w:val="28"/>
          <w:lang w:val="es-ES"/>
        </w:rPr>
      </w:pPr>
    </w:p>
    <w:p w14:paraId="491A218B" w14:textId="764A3918" w:rsidR="0073386D" w:rsidRPr="00415656" w:rsidRDefault="0073386D" w:rsidP="00722A46">
      <w:pPr>
        <w:spacing w:line="360" w:lineRule="auto"/>
        <w:ind w:firstLine="851"/>
        <w:jc w:val="both"/>
        <w:rPr>
          <w:rFonts w:ascii="Arial" w:hAnsi="Arial" w:cs="Arial"/>
          <w:sz w:val="28"/>
          <w:szCs w:val="28"/>
          <w:lang w:val="es-ES"/>
        </w:rPr>
      </w:pPr>
      <w:r w:rsidRPr="00415656">
        <w:rPr>
          <w:rFonts w:ascii="Arial" w:hAnsi="Arial" w:cs="Arial"/>
          <w:b/>
          <w:sz w:val="28"/>
          <w:szCs w:val="28"/>
          <w:lang w:val="es-ES"/>
        </w:rPr>
        <w:t xml:space="preserve">CUARTO. Admisión. </w:t>
      </w:r>
      <w:r w:rsidRPr="00415656">
        <w:rPr>
          <w:rFonts w:ascii="Arial" w:hAnsi="Arial" w:cs="Arial"/>
          <w:sz w:val="28"/>
          <w:szCs w:val="28"/>
          <w:lang w:val="es-ES"/>
        </w:rPr>
        <w:t>Mediante proveídos de Presidencia de uno y dos de septiembre del año en curso, se ordenó formar y registrar los expedientes 241/2020</w:t>
      </w:r>
      <w:r w:rsidR="00FF42BD" w:rsidRPr="00415656">
        <w:rPr>
          <w:rFonts w:ascii="Arial" w:hAnsi="Arial" w:cs="Arial"/>
          <w:sz w:val="28"/>
          <w:szCs w:val="28"/>
          <w:lang w:val="es-ES"/>
        </w:rPr>
        <w:t>,</w:t>
      </w:r>
      <w:r w:rsidRPr="00415656">
        <w:rPr>
          <w:rFonts w:ascii="Arial" w:hAnsi="Arial" w:cs="Arial"/>
          <w:sz w:val="28"/>
          <w:szCs w:val="28"/>
          <w:lang w:val="es-ES"/>
        </w:rPr>
        <w:t xml:space="preserve"> 242/2020, 243/2020, 248/2020 y 251/2020 relativos a las acciones de inconstitucionalidad presentadas por los partidos políticos nacionales de la Revolución Democrática, Revolucionario Institucional, Acción Nacional y Movimiento Ciudadano; así como el local Unidad Ciudadana de Veracruz, respectivamente. Asimismo, se ordenó su </w:t>
      </w:r>
      <w:r w:rsidR="00FF42BD" w:rsidRPr="00415656">
        <w:rPr>
          <w:rFonts w:ascii="Arial" w:hAnsi="Arial" w:cs="Arial"/>
          <w:sz w:val="28"/>
          <w:szCs w:val="28"/>
          <w:lang w:val="es-ES"/>
        </w:rPr>
        <w:t xml:space="preserve">acumulación y </w:t>
      </w:r>
      <w:r w:rsidRPr="00415656">
        <w:rPr>
          <w:rFonts w:ascii="Arial" w:hAnsi="Arial" w:cs="Arial"/>
          <w:sz w:val="28"/>
          <w:szCs w:val="28"/>
          <w:lang w:val="es-ES"/>
        </w:rPr>
        <w:t>turno a la Ministra Yasmín Esquivel Mossa para su trámite y la elaboración del proyecto correspondiente.</w:t>
      </w:r>
    </w:p>
    <w:p w14:paraId="0A85A3C5" w14:textId="77777777" w:rsidR="0073386D" w:rsidRPr="00415656" w:rsidRDefault="0073386D" w:rsidP="0073386D">
      <w:pPr>
        <w:spacing w:line="360" w:lineRule="auto"/>
        <w:ind w:firstLine="709"/>
        <w:jc w:val="both"/>
        <w:rPr>
          <w:rFonts w:ascii="Arial" w:hAnsi="Arial" w:cs="Arial"/>
          <w:sz w:val="28"/>
          <w:szCs w:val="28"/>
          <w:lang w:val="es-ES"/>
        </w:rPr>
      </w:pPr>
    </w:p>
    <w:p w14:paraId="43E880FA" w14:textId="4A6D533B" w:rsidR="0073386D" w:rsidRPr="00415656" w:rsidRDefault="0073386D" w:rsidP="00722A46">
      <w:pPr>
        <w:spacing w:line="360" w:lineRule="auto"/>
        <w:ind w:firstLine="851"/>
        <w:jc w:val="both"/>
        <w:rPr>
          <w:rFonts w:ascii="Arial" w:hAnsi="Arial" w:cs="Arial"/>
          <w:sz w:val="28"/>
          <w:szCs w:val="28"/>
          <w:lang w:val="es-ES"/>
        </w:rPr>
      </w:pPr>
      <w:r w:rsidRPr="00415656">
        <w:rPr>
          <w:rFonts w:ascii="Arial" w:hAnsi="Arial" w:cs="Arial"/>
          <w:sz w:val="28"/>
          <w:szCs w:val="28"/>
          <w:lang w:val="es-ES"/>
        </w:rPr>
        <w:t>Por acuerdo de tres de septiembre siguiente, la Ministra instructora admitió a trámite las demandas, ordenó requerir a las autoridades demandadas, para que rindieran sus informes de ley y acordó dar vista a la Fiscalía General de la República y a la Consejería Jurídica del Ejecutivo Federal, así como a la Sala Superior del Tribunal Electoral del Poder Judicial de la Federación, para que emitiera su opinión.</w:t>
      </w:r>
    </w:p>
    <w:p w14:paraId="49A8CA71" w14:textId="77777777" w:rsidR="0073386D" w:rsidRPr="00415656" w:rsidRDefault="0073386D" w:rsidP="0073386D">
      <w:pPr>
        <w:spacing w:line="360" w:lineRule="auto"/>
        <w:jc w:val="both"/>
        <w:rPr>
          <w:rFonts w:ascii="Arial" w:hAnsi="Arial" w:cs="Arial"/>
          <w:sz w:val="28"/>
          <w:szCs w:val="28"/>
          <w:lang w:val="es-ES"/>
        </w:rPr>
      </w:pPr>
    </w:p>
    <w:p w14:paraId="6B6B1FCC" w14:textId="1C23F3F5" w:rsidR="0073386D" w:rsidRPr="00415656" w:rsidRDefault="0073386D" w:rsidP="0073386D">
      <w:pPr>
        <w:spacing w:line="360" w:lineRule="auto"/>
        <w:ind w:firstLine="709"/>
        <w:jc w:val="both"/>
        <w:rPr>
          <w:rFonts w:ascii="Arial" w:hAnsi="Arial" w:cs="Arial"/>
          <w:bCs/>
          <w:sz w:val="28"/>
          <w:szCs w:val="28"/>
          <w:lang w:val="es-ES"/>
        </w:rPr>
      </w:pPr>
      <w:r w:rsidRPr="00415656">
        <w:rPr>
          <w:rFonts w:ascii="Arial" w:hAnsi="Arial" w:cs="Arial"/>
          <w:b/>
          <w:sz w:val="28"/>
          <w:szCs w:val="28"/>
          <w:lang w:val="es-ES"/>
        </w:rPr>
        <w:t xml:space="preserve">QUINTO. Informes. </w:t>
      </w:r>
      <w:r w:rsidRPr="00415656">
        <w:rPr>
          <w:rFonts w:ascii="Arial" w:hAnsi="Arial" w:cs="Arial"/>
          <w:bCs/>
          <w:sz w:val="28"/>
          <w:szCs w:val="28"/>
          <w:lang w:val="es-ES"/>
        </w:rPr>
        <w:t xml:space="preserve">La autoridad que emitió y la que promulgó las normas electorales impugnadas, rindieron sus respectivos informes, </w:t>
      </w:r>
      <w:r w:rsidRPr="00415656">
        <w:rPr>
          <w:rFonts w:ascii="Arial" w:hAnsi="Arial" w:cs="Arial"/>
          <w:bCs/>
          <w:sz w:val="28"/>
          <w:szCs w:val="28"/>
          <w:lang w:val="es-ES"/>
        </w:rPr>
        <w:lastRenderedPageBreak/>
        <w:t>documentos que se tienen a la vista</w:t>
      </w:r>
      <w:r w:rsidR="008A402F" w:rsidRPr="00415656">
        <w:rPr>
          <w:rFonts w:ascii="Arial" w:hAnsi="Arial" w:cs="Arial"/>
          <w:bCs/>
          <w:sz w:val="28"/>
          <w:szCs w:val="28"/>
          <w:lang w:val="es-ES"/>
        </w:rPr>
        <w:t xml:space="preserve"> en la emisión de la presente ejecutoria</w:t>
      </w:r>
      <w:r w:rsidRPr="00415656">
        <w:rPr>
          <w:rFonts w:ascii="Arial" w:hAnsi="Arial" w:cs="Arial"/>
          <w:bCs/>
          <w:sz w:val="28"/>
          <w:szCs w:val="28"/>
          <w:lang w:val="es-ES"/>
        </w:rPr>
        <w:t>.</w:t>
      </w:r>
    </w:p>
    <w:p w14:paraId="07AFD1A5" w14:textId="77777777" w:rsidR="0073386D" w:rsidRPr="00415656" w:rsidRDefault="0073386D" w:rsidP="0073386D">
      <w:pPr>
        <w:spacing w:line="360" w:lineRule="auto"/>
        <w:ind w:firstLine="709"/>
        <w:jc w:val="both"/>
        <w:rPr>
          <w:rFonts w:ascii="Arial" w:hAnsi="Arial" w:cs="Arial"/>
          <w:bCs/>
          <w:sz w:val="28"/>
          <w:szCs w:val="28"/>
          <w:lang w:val="es-ES"/>
        </w:rPr>
      </w:pPr>
    </w:p>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4506"/>
        <w:gridCol w:w="4253"/>
      </w:tblGrid>
      <w:tr w:rsidR="00C22E39" w:rsidRPr="00415656" w14:paraId="3989CC14" w14:textId="77777777" w:rsidTr="00904A48">
        <w:tc>
          <w:tcPr>
            <w:tcW w:w="4506" w:type="dxa"/>
            <w:vAlign w:val="center"/>
          </w:tcPr>
          <w:p w14:paraId="7F0A5638" w14:textId="77777777" w:rsidR="00C22E39" w:rsidRPr="00415656" w:rsidRDefault="00C22E39" w:rsidP="00B8221E">
            <w:pPr>
              <w:autoSpaceDE w:val="0"/>
              <w:autoSpaceDN w:val="0"/>
              <w:adjustRightInd w:val="0"/>
              <w:jc w:val="center"/>
              <w:rPr>
                <w:rFonts w:ascii="Arial" w:eastAsia="Calibri" w:hAnsi="Arial" w:cs="Arial"/>
                <w:b/>
                <w:bCs/>
                <w:sz w:val="28"/>
                <w:szCs w:val="28"/>
                <w:lang w:val="es-ES" w:eastAsia="en-US"/>
              </w:rPr>
            </w:pPr>
            <w:r w:rsidRPr="00415656">
              <w:rPr>
                <w:rFonts w:ascii="Arial" w:eastAsia="Calibri" w:hAnsi="Arial" w:cs="Arial"/>
                <w:b/>
                <w:bCs/>
                <w:sz w:val="28"/>
                <w:szCs w:val="28"/>
                <w:lang w:val="es-ES" w:eastAsia="en-US"/>
              </w:rPr>
              <w:t>Autoridad</w:t>
            </w:r>
          </w:p>
        </w:tc>
        <w:tc>
          <w:tcPr>
            <w:tcW w:w="4253" w:type="dxa"/>
            <w:vAlign w:val="center"/>
          </w:tcPr>
          <w:p w14:paraId="27246029" w14:textId="05445A41" w:rsidR="00C22E39" w:rsidRPr="00415656" w:rsidRDefault="00C22E39" w:rsidP="00B8221E">
            <w:pPr>
              <w:autoSpaceDE w:val="0"/>
              <w:autoSpaceDN w:val="0"/>
              <w:adjustRightInd w:val="0"/>
              <w:jc w:val="center"/>
              <w:rPr>
                <w:rFonts w:ascii="Arial" w:eastAsia="Calibri" w:hAnsi="Arial" w:cs="Arial"/>
                <w:b/>
                <w:bCs/>
                <w:sz w:val="28"/>
                <w:szCs w:val="28"/>
                <w:lang w:val="es-ES" w:eastAsia="en-US"/>
              </w:rPr>
            </w:pPr>
            <w:r w:rsidRPr="00415656">
              <w:rPr>
                <w:rFonts w:ascii="Arial" w:eastAsia="Calibri" w:hAnsi="Arial" w:cs="Arial"/>
                <w:b/>
                <w:bCs/>
                <w:sz w:val="28"/>
                <w:szCs w:val="28"/>
                <w:lang w:val="es-ES" w:eastAsia="en-US"/>
              </w:rPr>
              <w:t>Fecha en que rindió informe</w:t>
            </w:r>
          </w:p>
        </w:tc>
      </w:tr>
      <w:tr w:rsidR="00C22E39" w:rsidRPr="00415656" w14:paraId="758F4F4D" w14:textId="77777777" w:rsidTr="00904A48">
        <w:tc>
          <w:tcPr>
            <w:tcW w:w="4506" w:type="dxa"/>
            <w:vAlign w:val="center"/>
          </w:tcPr>
          <w:p w14:paraId="7666E42B" w14:textId="41DAAF39" w:rsidR="00C22E39" w:rsidRPr="00415656" w:rsidRDefault="00C22E39" w:rsidP="00B8221E">
            <w:pPr>
              <w:autoSpaceDE w:val="0"/>
              <w:autoSpaceDN w:val="0"/>
              <w:adjustRightInd w:val="0"/>
              <w:rPr>
                <w:rFonts w:ascii="Arial" w:eastAsia="Calibri" w:hAnsi="Arial" w:cs="Arial"/>
                <w:sz w:val="28"/>
                <w:szCs w:val="28"/>
                <w:lang w:val="es-ES" w:eastAsia="en-US"/>
              </w:rPr>
            </w:pPr>
            <w:r w:rsidRPr="00415656">
              <w:rPr>
                <w:rFonts w:ascii="Arial" w:eastAsia="Calibri" w:hAnsi="Arial" w:cs="Arial"/>
                <w:sz w:val="28"/>
                <w:szCs w:val="28"/>
                <w:lang w:val="es-ES" w:eastAsia="en-US"/>
              </w:rPr>
              <w:t>Gobernador de Veracruz</w:t>
            </w:r>
          </w:p>
        </w:tc>
        <w:tc>
          <w:tcPr>
            <w:tcW w:w="4253" w:type="dxa"/>
            <w:vAlign w:val="center"/>
          </w:tcPr>
          <w:p w14:paraId="5B9B72C8" w14:textId="267855E0" w:rsidR="00C22E39" w:rsidRPr="00415656" w:rsidRDefault="00C22E39" w:rsidP="00B8221E">
            <w:pPr>
              <w:autoSpaceDE w:val="0"/>
              <w:autoSpaceDN w:val="0"/>
              <w:adjustRightInd w:val="0"/>
              <w:jc w:val="center"/>
              <w:rPr>
                <w:rFonts w:ascii="Arial" w:eastAsia="Calibri" w:hAnsi="Arial" w:cs="Arial"/>
                <w:sz w:val="28"/>
                <w:szCs w:val="28"/>
                <w:lang w:val="es-ES" w:eastAsia="en-US"/>
              </w:rPr>
            </w:pPr>
            <w:r w:rsidRPr="00415656">
              <w:rPr>
                <w:rFonts w:ascii="Arial" w:eastAsia="Calibri" w:hAnsi="Arial" w:cs="Arial"/>
                <w:sz w:val="28"/>
                <w:szCs w:val="28"/>
                <w:lang w:val="es-ES" w:eastAsia="en-US"/>
              </w:rPr>
              <w:t>Dieciséis de octubre de dos mil veinte.</w:t>
            </w:r>
          </w:p>
        </w:tc>
      </w:tr>
      <w:tr w:rsidR="00C22E39" w:rsidRPr="00415656" w14:paraId="60F55EE3" w14:textId="77777777" w:rsidTr="00904A48">
        <w:tc>
          <w:tcPr>
            <w:tcW w:w="4506" w:type="dxa"/>
            <w:vAlign w:val="center"/>
          </w:tcPr>
          <w:p w14:paraId="15E2255A" w14:textId="2F052C0D" w:rsidR="00C22E39" w:rsidRPr="00415656" w:rsidRDefault="00C22E39" w:rsidP="00B8221E">
            <w:pPr>
              <w:autoSpaceDE w:val="0"/>
              <w:autoSpaceDN w:val="0"/>
              <w:adjustRightInd w:val="0"/>
              <w:rPr>
                <w:rFonts w:ascii="Arial" w:eastAsia="Calibri" w:hAnsi="Arial" w:cs="Arial"/>
                <w:sz w:val="28"/>
                <w:szCs w:val="28"/>
                <w:lang w:val="es-ES" w:eastAsia="en-US"/>
              </w:rPr>
            </w:pPr>
            <w:r w:rsidRPr="00415656">
              <w:rPr>
                <w:rFonts w:ascii="Arial" w:eastAsia="Calibri" w:hAnsi="Arial" w:cs="Arial"/>
                <w:sz w:val="28"/>
                <w:szCs w:val="28"/>
                <w:lang w:val="es-ES" w:eastAsia="en-US"/>
              </w:rPr>
              <w:t>Congreso del Estado de Veracruz</w:t>
            </w:r>
          </w:p>
        </w:tc>
        <w:tc>
          <w:tcPr>
            <w:tcW w:w="4253" w:type="dxa"/>
            <w:vAlign w:val="center"/>
          </w:tcPr>
          <w:p w14:paraId="15BF24D9" w14:textId="4B7A5BFA" w:rsidR="00C22E39" w:rsidRPr="00415656" w:rsidRDefault="00C22E39" w:rsidP="00B8221E">
            <w:pPr>
              <w:autoSpaceDE w:val="0"/>
              <w:autoSpaceDN w:val="0"/>
              <w:adjustRightInd w:val="0"/>
              <w:jc w:val="center"/>
              <w:rPr>
                <w:rFonts w:ascii="Arial" w:eastAsia="Calibri" w:hAnsi="Arial" w:cs="Arial"/>
                <w:sz w:val="28"/>
                <w:szCs w:val="28"/>
                <w:lang w:val="es-ES" w:eastAsia="en-US"/>
              </w:rPr>
            </w:pPr>
            <w:r w:rsidRPr="00415656">
              <w:rPr>
                <w:rFonts w:ascii="Arial" w:eastAsia="Calibri" w:hAnsi="Arial" w:cs="Arial"/>
                <w:sz w:val="28"/>
                <w:szCs w:val="28"/>
                <w:lang w:val="es-ES" w:eastAsia="en-US"/>
              </w:rPr>
              <w:t>Veinticinco de septiembre de dos mil veinte.</w:t>
            </w:r>
          </w:p>
        </w:tc>
      </w:tr>
    </w:tbl>
    <w:p w14:paraId="0EE92BA8" w14:textId="4FF26B84" w:rsidR="00D60B37" w:rsidRPr="00415656" w:rsidRDefault="00D60B37" w:rsidP="00D60B37">
      <w:pPr>
        <w:autoSpaceDE w:val="0"/>
        <w:autoSpaceDN w:val="0"/>
        <w:adjustRightInd w:val="0"/>
        <w:spacing w:line="360" w:lineRule="auto"/>
        <w:ind w:firstLine="851"/>
        <w:jc w:val="both"/>
        <w:rPr>
          <w:rFonts w:ascii="Arial" w:hAnsi="Arial" w:cs="Arial"/>
          <w:sz w:val="28"/>
          <w:szCs w:val="28"/>
          <w:lang w:val="es-ES"/>
        </w:rPr>
      </w:pPr>
    </w:p>
    <w:p w14:paraId="499387D9" w14:textId="56588773" w:rsidR="00E76874" w:rsidRPr="00415656" w:rsidRDefault="00E76874" w:rsidP="00E76874">
      <w:pPr>
        <w:spacing w:line="360" w:lineRule="auto"/>
        <w:ind w:firstLine="709"/>
        <w:jc w:val="both"/>
        <w:rPr>
          <w:rFonts w:ascii="Arial" w:hAnsi="Arial" w:cs="Arial"/>
          <w:sz w:val="28"/>
          <w:szCs w:val="28"/>
          <w:lang w:val="es-ES"/>
        </w:rPr>
      </w:pPr>
      <w:r w:rsidRPr="00415656">
        <w:rPr>
          <w:rFonts w:ascii="Arial" w:hAnsi="Arial" w:cs="Arial"/>
          <w:b/>
          <w:sz w:val="28"/>
          <w:szCs w:val="28"/>
          <w:lang w:val="es-ES"/>
        </w:rPr>
        <w:t xml:space="preserve">SEXTO. Informe sobre el inicio del proceso electoral. </w:t>
      </w:r>
      <w:r w:rsidRPr="00415656">
        <w:rPr>
          <w:rFonts w:ascii="Arial" w:hAnsi="Arial" w:cs="Arial"/>
          <w:bCs/>
          <w:sz w:val="28"/>
          <w:szCs w:val="28"/>
          <w:lang w:val="es-ES"/>
        </w:rPr>
        <w:t xml:space="preserve">Por escrito recibido electrónicamente el diecinueve de septiembre de dos mil veinte, </w:t>
      </w:r>
      <w:r w:rsidR="00CE0D43" w:rsidRPr="00415656">
        <w:rPr>
          <w:rFonts w:ascii="Arial" w:hAnsi="Arial" w:cs="Arial"/>
          <w:bCs/>
          <w:sz w:val="28"/>
          <w:szCs w:val="28"/>
          <w:lang w:val="es-ES"/>
        </w:rPr>
        <w:t>e</w:t>
      </w:r>
      <w:r w:rsidRPr="00415656">
        <w:rPr>
          <w:rFonts w:ascii="Arial" w:hAnsi="Arial" w:cs="Arial"/>
          <w:bCs/>
          <w:sz w:val="28"/>
          <w:szCs w:val="28"/>
          <w:lang w:val="es-ES"/>
        </w:rPr>
        <w:t xml:space="preserve">l Secretario Ejecutivo del Organismo Publicó Local Electoral de Veracruz informó a este Alto Tribunal que el inicio del proceso electoral ordinario será con la primera sesión que su Consejo General celebre en la primera semana de enero de dos mil veintiuno, en términos del artículo 169 del </w:t>
      </w:r>
      <w:r w:rsidR="00CE0D43" w:rsidRPr="00415656">
        <w:rPr>
          <w:rFonts w:ascii="Arial" w:hAnsi="Arial" w:cs="Arial"/>
          <w:bCs/>
          <w:sz w:val="28"/>
          <w:szCs w:val="28"/>
          <w:lang w:val="es-ES"/>
        </w:rPr>
        <w:t>código electoral local</w:t>
      </w:r>
      <w:r w:rsidR="00967AC2" w:rsidRPr="00415656">
        <w:rPr>
          <w:rFonts w:ascii="Arial" w:hAnsi="Arial" w:cs="Arial"/>
          <w:bCs/>
          <w:sz w:val="28"/>
          <w:szCs w:val="28"/>
          <w:lang w:val="es-ES"/>
        </w:rPr>
        <w:t>, reformado el veintiocho de julio del año en curso</w:t>
      </w:r>
      <w:r w:rsidRPr="00415656">
        <w:rPr>
          <w:rFonts w:ascii="Arial" w:hAnsi="Arial" w:cs="Arial"/>
          <w:bCs/>
          <w:sz w:val="28"/>
          <w:szCs w:val="28"/>
          <w:lang w:val="es-ES"/>
        </w:rPr>
        <w:t>.</w:t>
      </w:r>
    </w:p>
    <w:p w14:paraId="3BCF706A" w14:textId="77777777" w:rsidR="00E76874" w:rsidRPr="00415656" w:rsidRDefault="00E76874" w:rsidP="00E76874">
      <w:pPr>
        <w:spacing w:line="360" w:lineRule="auto"/>
        <w:jc w:val="both"/>
        <w:rPr>
          <w:rFonts w:ascii="Arial" w:hAnsi="Arial" w:cs="Arial"/>
          <w:sz w:val="28"/>
          <w:szCs w:val="28"/>
          <w:lang w:val="es-ES"/>
        </w:rPr>
      </w:pPr>
    </w:p>
    <w:p w14:paraId="20187185" w14:textId="1D5122DE" w:rsidR="00E76874" w:rsidRPr="00415656" w:rsidRDefault="00E76874" w:rsidP="00E76874">
      <w:pPr>
        <w:spacing w:line="360" w:lineRule="auto"/>
        <w:ind w:firstLine="709"/>
        <w:jc w:val="both"/>
        <w:rPr>
          <w:rFonts w:ascii="Arial" w:hAnsi="Arial" w:cs="Arial"/>
          <w:bCs/>
          <w:sz w:val="28"/>
          <w:szCs w:val="28"/>
          <w:lang w:val="es-ES"/>
        </w:rPr>
      </w:pPr>
      <w:r w:rsidRPr="00415656">
        <w:rPr>
          <w:rFonts w:ascii="Arial" w:hAnsi="Arial" w:cs="Arial"/>
          <w:b/>
          <w:sz w:val="28"/>
          <w:szCs w:val="28"/>
          <w:lang w:val="es-ES"/>
        </w:rPr>
        <w:t xml:space="preserve">SÉPTIMO. Opinión especializada en la acción de inconstitucionalidad. </w:t>
      </w:r>
      <w:r w:rsidRPr="00415656">
        <w:rPr>
          <w:rFonts w:ascii="Arial" w:hAnsi="Arial" w:cs="Arial"/>
          <w:bCs/>
          <w:sz w:val="28"/>
          <w:szCs w:val="28"/>
          <w:lang w:val="es-ES"/>
        </w:rPr>
        <w:t xml:space="preserve">La Sala Superior del Tribunal Electoral del Poder Judicial de la Federación formuló opinión el quince de septiembre </w:t>
      </w:r>
      <w:r w:rsidR="000C6772" w:rsidRPr="00415656">
        <w:rPr>
          <w:rFonts w:ascii="Arial" w:hAnsi="Arial" w:cs="Arial"/>
          <w:bCs/>
          <w:sz w:val="28"/>
          <w:szCs w:val="28"/>
          <w:lang w:val="es-ES"/>
        </w:rPr>
        <w:t xml:space="preserve">del año en curso </w:t>
      </w:r>
      <w:r w:rsidRPr="00415656">
        <w:rPr>
          <w:rFonts w:ascii="Arial" w:hAnsi="Arial" w:cs="Arial"/>
          <w:bCs/>
          <w:sz w:val="28"/>
          <w:szCs w:val="28"/>
          <w:lang w:val="es-ES"/>
        </w:rPr>
        <w:t xml:space="preserve">y </w:t>
      </w:r>
      <w:r w:rsidR="000C6772" w:rsidRPr="00415656">
        <w:rPr>
          <w:rFonts w:ascii="Arial" w:hAnsi="Arial" w:cs="Arial"/>
          <w:bCs/>
          <w:sz w:val="28"/>
          <w:szCs w:val="28"/>
          <w:lang w:val="es-ES"/>
        </w:rPr>
        <w:t>la</w:t>
      </w:r>
      <w:r w:rsidRPr="00415656">
        <w:rPr>
          <w:rFonts w:ascii="Arial" w:hAnsi="Arial" w:cs="Arial"/>
          <w:bCs/>
          <w:sz w:val="28"/>
          <w:szCs w:val="28"/>
          <w:lang w:val="es-ES"/>
        </w:rPr>
        <w:t xml:space="preserve"> envió electrónicamente el d</w:t>
      </w:r>
      <w:r w:rsidR="000C6772" w:rsidRPr="00415656">
        <w:rPr>
          <w:rFonts w:ascii="Arial" w:hAnsi="Arial" w:cs="Arial"/>
          <w:bCs/>
          <w:sz w:val="28"/>
          <w:szCs w:val="28"/>
          <w:lang w:val="es-ES"/>
        </w:rPr>
        <w:t>ieciocho siguiente</w:t>
      </w:r>
      <w:r w:rsidRPr="00415656">
        <w:rPr>
          <w:rFonts w:ascii="Arial" w:hAnsi="Arial" w:cs="Arial"/>
          <w:bCs/>
          <w:sz w:val="28"/>
          <w:szCs w:val="28"/>
          <w:lang w:val="es-ES"/>
        </w:rPr>
        <w:t>.</w:t>
      </w:r>
    </w:p>
    <w:p w14:paraId="64C7BB14" w14:textId="77777777" w:rsidR="00E76874" w:rsidRPr="00415656" w:rsidRDefault="00E76874" w:rsidP="00E76874">
      <w:pPr>
        <w:spacing w:line="360" w:lineRule="auto"/>
        <w:ind w:firstLine="709"/>
        <w:jc w:val="both"/>
        <w:rPr>
          <w:rFonts w:ascii="Arial" w:hAnsi="Arial" w:cs="Arial"/>
          <w:bCs/>
          <w:sz w:val="28"/>
          <w:szCs w:val="28"/>
          <w:lang w:val="es-ES"/>
        </w:rPr>
      </w:pPr>
    </w:p>
    <w:p w14:paraId="5D60DE35" w14:textId="77777777" w:rsidR="00E76874" w:rsidRPr="00415656" w:rsidRDefault="00E76874" w:rsidP="00E76874">
      <w:pPr>
        <w:spacing w:line="360" w:lineRule="auto"/>
        <w:ind w:firstLine="709"/>
        <w:jc w:val="both"/>
        <w:rPr>
          <w:rFonts w:ascii="Arial" w:hAnsi="Arial" w:cs="Arial"/>
          <w:bCs/>
          <w:sz w:val="28"/>
          <w:szCs w:val="28"/>
          <w:lang w:val="es-ES"/>
        </w:rPr>
      </w:pPr>
      <w:r w:rsidRPr="00415656">
        <w:rPr>
          <w:rFonts w:ascii="Arial" w:hAnsi="Arial" w:cs="Arial"/>
          <w:b/>
          <w:sz w:val="28"/>
          <w:szCs w:val="28"/>
          <w:lang w:val="es-ES"/>
        </w:rPr>
        <w:t xml:space="preserve">OCTAVO. Pedimento de la Fiscalía General de la República. </w:t>
      </w:r>
      <w:r w:rsidRPr="00415656">
        <w:rPr>
          <w:rFonts w:ascii="Arial" w:hAnsi="Arial" w:cs="Arial"/>
          <w:bCs/>
          <w:sz w:val="28"/>
          <w:szCs w:val="28"/>
          <w:lang w:val="es-ES"/>
        </w:rPr>
        <w:t>En términos de lo dispuesto por el artículo 66 de la Ley Reglamentaria de las fracciones I y II del Artículo 105 de la Constitución Política de los Estados Unidos Mexicanos, se le dio vista a la Fiscalía General de la República, sin que a la fecha de cierre de instrucción haya formulado pedimento.</w:t>
      </w:r>
    </w:p>
    <w:p w14:paraId="68397F54" w14:textId="77777777" w:rsidR="00E76874" w:rsidRPr="00415656" w:rsidRDefault="00E76874" w:rsidP="00E76874">
      <w:pPr>
        <w:spacing w:line="360" w:lineRule="auto"/>
        <w:ind w:firstLine="709"/>
        <w:jc w:val="both"/>
        <w:rPr>
          <w:rFonts w:ascii="Arial" w:hAnsi="Arial" w:cs="Arial"/>
          <w:b/>
          <w:sz w:val="28"/>
          <w:szCs w:val="28"/>
          <w:lang w:val="es-ES"/>
        </w:rPr>
      </w:pPr>
    </w:p>
    <w:p w14:paraId="22137DB9" w14:textId="61A9856E" w:rsidR="00E76874" w:rsidRPr="00415656" w:rsidRDefault="00E76874" w:rsidP="00E76874">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b/>
          <w:sz w:val="28"/>
          <w:szCs w:val="28"/>
          <w:lang w:val="es-ES"/>
        </w:rPr>
        <w:t xml:space="preserve"> NOVENO. Cierre de instrucción y entrega del proyecto de resolución a la Secretaría General de Acuerdos. </w:t>
      </w:r>
      <w:r w:rsidRPr="00415656">
        <w:rPr>
          <w:rFonts w:ascii="Arial" w:hAnsi="Arial" w:cs="Arial"/>
          <w:sz w:val="28"/>
          <w:szCs w:val="28"/>
          <w:lang w:val="es-ES"/>
        </w:rPr>
        <w:t>En proveído de</w:t>
      </w:r>
      <w:r w:rsidR="000C6772" w:rsidRPr="00415656">
        <w:rPr>
          <w:rFonts w:ascii="Arial" w:hAnsi="Arial" w:cs="Arial"/>
          <w:sz w:val="28"/>
          <w:szCs w:val="28"/>
          <w:lang w:val="es-ES"/>
        </w:rPr>
        <w:t xml:space="preserve"> </w:t>
      </w:r>
      <w:r w:rsidR="00904A48" w:rsidRPr="00415656">
        <w:rPr>
          <w:rFonts w:ascii="Arial" w:hAnsi="Arial" w:cs="Arial"/>
          <w:sz w:val="28"/>
          <w:szCs w:val="28"/>
          <w:lang w:val="es-ES"/>
        </w:rPr>
        <w:t>nueve</w:t>
      </w:r>
      <w:r w:rsidR="000C6772" w:rsidRPr="00415656">
        <w:rPr>
          <w:rFonts w:ascii="Arial" w:hAnsi="Arial" w:cs="Arial"/>
          <w:sz w:val="28"/>
          <w:szCs w:val="28"/>
          <w:lang w:val="es-ES"/>
        </w:rPr>
        <w:t xml:space="preserve"> de noviembre de dos mil veinte</w:t>
      </w:r>
      <w:r w:rsidRPr="00415656">
        <w:rPr>
          <w:rFonts w:ascii="Arial" w:hAnsi="Arial" w:cs="Arial"/>
          <w:sz w:val="28"/>
          <w:szCs w:val="28"/>
          <w:lang w:val="es-ES"/>
        </w:rPr>
        <w:t xml:space="preserve">, se decretó el cierre de la instrucción y, </w:t>
      </w:r>
      <w:r w:rsidR="00904A48" w:rsidRPr="00415656">
        <w:rPr>
          <w:rFonts w:ascii="Arial" w:hAnsi="Arial" w:cs="Arial"/>
          <w:sz w:val="28"/>
          <w:szCs w:val="28"/>
          <w:lang w:val="es-ES"/>
        </w:rPr>
        <w:t>posteriormente</w:t>
      </w:r>
      <w:r w:rsidRPr="00415656">
        <w:rPr>
          <w:rFonts w:ascii="Arial" w:hAnsi="Arial" w:cs="Arial"/>
          <w:sz w:val="28"/>
          <w:szCs w:val="28"/>
          <w:lang w:val="es-ES"/>
        </w:rPr>
        <w:t>, se remitió el proyecto de resolución correspondiente.</w:t>
      </w:r>
    </w:p>
    <w:p w14:paraId="041FF07C" w14:textId="585973EA" w:rsidR="00D60B37" w:rsidRPr="00415656" w:rsidRDefault="00D60B37" w:rsidP="00D60B37">
      <w:pPr>
        <w:autoSpaceDE w:val="0"/>
        <w:autoSpaceDN w:val="0"/>
        <w:adjustRightInd w:val="0"/>
        <w:spacing w:line="360" w:lineRule="auto"/>
        <w:jc w:val="both"/>
        <w:rPr>
          <w:rFonts w:ascii="Arial" w:hAnsi="Arial" w:cs="Arial"/>
          <w:b/>
          <w:bCs/>
          <w:sz w:val="28"/>
          <w:szCs w:val="28"/>
          <w:lang w:val="es-ES"/>
        </w:rPr>
      </w:pPr>
    </w:p>
    <w:p w14:paraId="76A0B258" w14:textId="77777777" w:rsidR="004B08B0" w:rsidRPr="00415656" w:rsidRDefault="00FC51E3" w:rsidP="005C561B">
      <w:pPr>
        <w:autoSpaceDE w:val="0"/>
        <w:autoSpaceDN w:val="0"/>
        <w:adjustRightInd w:val="0"/>
        <w:jc w:val="center"/>
        <w:rPr>
          <w:rFonts w:ascii="Arial" w:hAnsi="Arial" w:cs="Arial"/>
          <w:b/>
          <w:bCs/>
          <w:sz w:val="28"/>
          <w:szCs w:val="28"/>
          <w:lang w:val="es-ES"/>
        </w:rPr>
      </w:pPr>
      <w:r w:rsidRPr="00415656">
        <w:rPr>
          <w:rFonts w:ascii="Arial" w:hAnsi="Arial" w:cs="Arial"/>
          <w:b/>
          <w:bCs/>
          <w:sz w:val="28"/>
          <w:szCs w:val="28"/>
          <w:lang w:val="es-ES"/>
        </w:rPr>
        <w:t>CONSIDERANDO</w:t>
      </w:r>
    </w:p>
    <w:p w14:paraId="0DE6D095" w14:textId="77777777" w:rsidR="003F0CAE" w:rsidRPr="00415656" w:rsidRDefault="003F0CAE" w:rsidP="009347FE">
      <w:pPr>
        <w:autoSpaceDE w:val="0"/>
        <w:autoSpaceDN w:val="0"/>
        <w:adjustRightInd w:val="0"/>
        <w:spacing w:line="360" w:lineRule="auto"/>
        <w:jc w:val="center"/>
        <w:rPr>
          <w:rFonts w:ascii="Arial" w:hAnsi="Arial" w:cs="Arial"/>
          <w:b/>
          <w:bCs/>
          <w:sz w:val="28"/>
          <w:szCs w:val="28"/>
          <w:lang w:val="es-ES"/>
        </w:rPr>
      </w:pPr>
    </w:p>
    <w:p w14:paraId="6BC4E3A7" w14:textId="5032F8C5" w:rsidR="00F067D0" w:rsidRPr="00415656" w:rsidRDefault="00B34AD8" w:rsidP="00E548BD">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b/>
          <w:bCs/>
          <w:sz w:val="28"/>
          <w:szCs w:val="28"/>
          <w:lang w:val="es-ES"/>
        </w:rPr>
        <w:t xml:space="preserve">PRIMERO. Competencia. </w:t>
      </w:r>
      <w:r w:rsidR="00A4637B" w:rsidRPr="00415656">
        <w:rPr>
          <w:rFonts w:ascii="Arial" w:hAnsi="Arial" w:cs="Arial"/>
          <w:sz w:val="28"/>
          <w:szCs w:val="28"/>
          <w:lang w:val="es-ES"/>
        </w:rPr>
        <w:t>Este Tribunal Pleno de la Suprema Corte de Justicia de la Nación es competente para resolver la presente acción de inconstitucionalidad, de conformidad con lo dispuesto por los artí</w:t>
      </w:r>
      <w:r w:rsidR="00786C9B" w:rsidRPr="00415656">
        <w:rPr>
          <w:rFonts w:ascii="Arial" w:hAnsi="Arial" w:cs="Arial"/>
          <w:sz w:val="28"/>
          <w:szCs w:val="28"/>
          <w:lang w:val="es-ES"/>
        </w:rPr>
        <w:t>culos 105, fracción II, inciso</w:t>
      </w:r>
      <w:r w:rsidR="003F0CAE" w:rsidRPr="00415656">
        <w:rPr>
          <w:rFonts w:ascii="Arial" w:hAnsi="Arial" w:cs="Arial"/>
          <w:sz w:val="28"/>
          <w:szCs w:val="28"/>
          <w:lang w:val="es-ES"/>
        </w:rPr>
        <w:t>s f),</w:t>
      </w:r>
      <w:r w:rsidR="00B03A53" w:rsidRPr="00415656">
        <w:rPr>
          <w:rFonts w:ascii="Arial" w:hAnsi="Arial" w:cs="Arial"/>
          <w:sz w:val="28"/>
          <w:szCs w:val="28"/>
          <w:lang w:val="es-ES"/>
        </w:rPr>
        <w:t xml:space="preserve"> </w:t>
      </w:r>
      <w:r w:rsidR="00A4637B" w:rsidRPr="00415656">
        <w:rPr>
          <w:rFonts w:ascii="Arial" w:hAnsi="Arial" w:cs="Arial"/>
          <w:sz w:val="28"/>
          <w:szCs w:val="28"/>
          <w:lang w:val="es-ES"/>
        </w:rPr>
        <w:t>de la Constitución Política de los Estados Unidos Mexicanos; 1 de su Ley Regl</w:t>
      </w:r>
      <w:r w:rsidR="000D4DBA" w:rsidRPr="00415656">
        <w:rPr>
          <w:rFonts w:ascii="Arial" w:hAnsi="Arial" w:cs="Arial"/>
          <w:sz w:val="28"/>
          <w:szCs w:val="28"/>
          <w:lang w:val="es-ES"/>
        </w:rPr>
        <w:t>amentaria,</w:t>
      </w:r>
      <w:r w:rsidR="00A4637B" w:rsidRPr="00415656">
        <w:rPr>
          <w:rFonts w:ascii="Arial" w:hAnsi="Arial" w:cs="Arial"/>
          <w:sz w:val="28"/>
          <w:szCs w:val="28"/>
          <w:lang w:val="es-ES"/>
        </w:rPr>
        <w:t xml:space="preserve"> 10, fracción I, de la Ley Orgánica del Poder Judicial de la Federación, así como el Punto Segundo, fracción II, del Acuerdo 5/2013 del Tribunal Pleno, de trece de mayo de dos mil trece; toda vez que en ella </w:t>
      </w:r>
      <w:r w:rsidR="00D75FEB" w:rsidRPr="00415656">
        <w:rPr>
          <w:rFonts w:ascii="Arial" w:hAnsi="Arial" w:cs="Arial"/>
          <w:sz w:val="28"/>
          <w:szCs w:val="28"/>
          <w:lang w:val="es-ES"/>
        </w:rPr>
        <w:t xml:space="preserve">los partidos políticos nacionales de la Revolución Democrática, Revolucionario Institucional, Acción Nacional y Movimiento Ciudadano, así como el partido político local Unidad Ciudadana </w:t>
      </w:r>
      <w:r w:rsidR="00C84EFD" w:rsidRPr="00415656">
        <w:rPr>
          <w:rFonts w:ascii="Arial" w:hAnsi="Arial" w:cs="Arial"/>
          <w:sz w:val="28"/>
          <w:szCs w:val="28"/>
          <w:lang w:val="es-ES"/>
        </w:rPr>
        <w:t>d</w:t>
      </w:r>
      <w:r w:rsidR="00D75FEB" w:rsidRPr="00415656">
        <w:rPr>
          <w:rFonts w:ascii="Arial" w:hAnsi="Arial" w:cs="Arial"/>
          <w:sz w:val="28"/>
          <w:szCs w:val="28"/>
          <w:lang w:val="es-ES"/>
        </w:rPr>
        <w:t xml:space="preserve">el Estado </w:t>
      </w:r>
      <w:r w:rsidR="00C84EFD" w:rsidRPr="00415656">
        <w:rPr>
          <w:rFonts w:ascii="Arial" w:hAnsi="Arial" w:cs="Arial"/>
          <w:sz w:val="28"/>
          <w:szCs w:val="28"/>
          <w:lang w:val="es-ES"/>
        </w:rPr>
        <w:t>d</w:t>
      </w:r>
      <w:r w:rsidR="00D75FEB" w:rsidRPr="00415656">
        <w:rPr>
          <w:rFonts w:ascii="Arial" w:hAnsi="Arial" w:cs="Arial"/>
          <w:sz w:val="28"/>
          <w:szCs w:val="28"/>
          <w:lang w:val="es-ES"/>
        </w:rPr>
        <w:t xml:space="preserve">e Veracruz </w:t>
      </w:r>
      <w:r w:rsidR="00C84EFD" w:rsidRPr="00415656">
        <w:rPr>
          <w:rFonts w:ascii="Arial" w:hAnsi="Arial" w:cs="Arial"/>
          <w:sz w:val="28"/>
          <w:szCs w:val="28"/>
          <w:lang w:val="es-ES"/>
        </w:rPr>
        <w:t>d</w:t>
      </w:r>
      <w:r w:rsidR="00D75FEB" w:rsidRPr="00415656">
        <w:rPr>
          <w:rFonts w:ascii="Arial" w:hAnsi="Arial" w:cs="Arial"/>
          <w:sz w:val="28"/>
          <w:szCs w:val="28"/>
          <w:lang w:val="es-ES"/>
        </w:rPr>
        <w:t xml:space="preserve">e Ignacio </w:t>
      </w:r>
      <w:r w:rsidR="00C84EFD" w:rsidRPr="00415656">
        <w:rPr>
          <w:rFonts w:ascii="Arial" w:hAnsi="Arial" w:cs="Arial"/>
          <w:sz w:val="28"/>
          <w:szCs w:val="28"/>
          <w:lang w:val="es-ES"/>
        </w:rPr>
        <w:t>d</w:t>
      </w:r>
      <w:r w:rsidR="00D75FEB" w:rsidRPr="00415656">
        <w:rPr>
          <w:rFonts w:ascii="Arial" w:hAnsi="Arial" w:cs="Arial"/>
          <w:sz w:val="28"/>
          <w:szCs w:val="28"/>
          <w:lang w:val="es-ES"/>
        </w:rPr>
        <w:t xml:space="preserve">e </w:t>
      </w:r>
      <w:r w:rsidR="00C84EFD" w:rsidRPr="00415656">
        <w:rPr>
          <w:rFonts w:ascii="Arial" w:hAnsi="Arial" w:cs="Arial"/>
          <w:sz w:val="28"/>
          <w:szCs w:val="28"/>
          <w:lang w:val="es-ES"/>
        </w:rPr>
        <w:t>l</w:t>
      </w:r>
      <w:r w:rsidR="00D75FEB" w:rsidRPr="00415656">
        <w:rPr>
          <w:rFonts w:ascii="Arial" w:hAnsi="Arial" w:cs="Arial"/>
          <w:sz w:val="28"/>
          <w:szCs w:val="28"/>
          <w:lang w:val="es-ES"/>
        </w:rPr>
        <w:t>a Llave</w:t>
      </w:r>
      <w:r w:rsidR="00C84EFD" w:rsidRPr="00415656">
        <w:rPr>
          <w:rFonts w:ascii="Arial" w:hAnsi="Arial" w:cs="Arial"/>
          <w:sz w:val="28"/>
          <w:szCs w:val="28"/>
          <w:lang w:val="es-ES"/>
        </w:rPr>
        <w:t xml:space="preserve">; </w:t>
      </w:r>
      <w:r w:rsidR="00A4637B" w:rsidRPr="00415656">
        <w:rPr>
          <w:rFonts w:ascii="Arial" w:hAnsi="Arial" w:cs="Arial"/>
          <w:sz w:val="28"/>
          <w:szCs w:val="28"/>
          <w:lang w:val="es-ES"/>
        </w:rPr>
        <w:t xml:space="preserve"> </w:t>
      </w:r>
      <w:r w:rsidR="00B00AB4" w:rsidRPr="00415656">
        <w:rPr>
          <w:rFonts w:ascii="Arial" w:hAnsi="Arial" w:cs="Arial"/>
          <w:sz w:val="28"/>
          <w:szCs w:val="28"/>
          <w:lang w:val="es-ES"/>
        </w:rPr>
        <w:t>plantea</w:t>
      </w:r>
      <w:r w:rsidR="00C84EFD" w:rsidRPr="00415656">
        <w:rPr>
          <w:rFonts w:ascii="Arial" w:hAnsi="Arial" w:cs="Arial"/>
          <w:sz w:val="28"/>
          <w:szCs w:val="28"/>
          <w:lang w:val="es-ES"/>
        </w:rPr>
        <w:t>n</w:t>
      </w:r>
      <w:r w:rsidR="00B00AB4" w:rsidRPr="00415656">
        <w:rPr>
          <w:rFonts w:ascii="Arial" w:hAnsi="Arial" w:cs="Arial"/>
          <w:sz w:val="28"/>
          <w:szCs w:val="28"/>
          <w:lang w:val="es-ES"/>
        </w:rPr>
        <w:t xml:space="preserve"> </w:t>
      </w:r>
      <w:r w:rsidR="00A4637B" w:rsidRPr="00415656">
        <w:rPr>
          <w:rFonts w:ascii="Arial" w:hAnsi="Arial" w:cs="Arial"/>
          <w:sz w:val="28"/>
          <w:szCs w:val="28"/>
          <w:lang w:val="es-ES"/>
        </w:rPr>
        <w:t xml:space="preserve">la posible contravención a la Constitución Política de los Estados Unidos Mexicanos, </w:t>
      </w:r>
      <w:r w:rsidR="003F0CAE" w:rsidRPr="00415656">
        <w:rPr>
          <w:rFonts w:ascii="Arial" w:hAnsi="Arial" w:cs="Arial"/>
          <w:sz w:val="28"/>
          <w:szCs w:val="28"/>
          <w:lang w:val="es-ES"/>
        </w:rPr>
        <w:t>por parte de diversas</w:t>
      </w:r>
      <w:r w:rsidR="00A4637B" w:rsidRPr="00415656">
        <w:rPr>
          <w:rFonts w:ascii="Arial" w:hAnsi="Arial" w:cs="Arial"/>
          <w:sz w:val="28"/>
          <w:szCs w:val="28"/>
          <w:lang w:val="es-ES"/>
        </w:rPr>
        <w:t xml:space="preserve"> norma</w:t>
      </w:r>
      <w:r w:rsidR="00CF6FB9" w:rsidRPr="00415656">
        <w:rPr>
          <w:rFonts w:ascii="Arial" w:hAnsi="Arial" w:cs="Arial"/>
          <w:sz w:val="28"/>
          <w:szCs w:val="28"/>
          <w:lang w:val="es-ES"/>
        </w:rPr>
        <w:t xml:space="preserve">s electorales de una entidad </w:t>
      </w:r>
      <w:r w:rsidR="00A4637B" w:rsidRPr="00415656">
        <w:rPr>
          <w:rFonts w:ascii="Arial" w:hAnsi="Arial" w:cs="Arial"/>
          <w:sz w:val="28"/>
          <w:szCs w:val="28"/>
          <w:lang w:val="es-ES"/>
        </w:rPr>
        <w:t>federativa</w:t>
      </w:r>
      <w:r w:rsidR="00F067D0" w:rsidRPr="00415656">
        <w:rPr>
          <w:rFonts w:ascii="Arial" w:hAnsi="Arial" w:cs="Arial"/>
          <w:sz w:val="28"/>
          <w:szCs w:val="28"/>
          <w:lang w:val="es-ES"/>
        </w:rPr>
        <w:t>, en el caso, del Estado de Veracruz</w:t>
      </w:r>
      <w:r w:rsidR="00A4637B" w:rsidRPr="00415656">
        <w:rPr>
          <w:rFonts w:ascii="Arial" w:hAnsi="Arial" w:cs="Arial"/>
          <w:sz w:val="28"/>
          <w:szCs w:val="28"/>
          <w:lang w:val="es-ES"/>
        </w:rPr>
        <w:t>.</w:t>
      </w:r>
      <w:r w:rsidR="00B76329" w:rsidRPr="00415656">
        <w:rPr>
          <w:rFonts w:ascii="Arial" w:hAnsi="Arial" w:cs="Arial"/>
          <w:sz w:val="28"/>
          <w:szCs w:val="28"/>
          <w:lang w:val="es-ES"/>
        </w:rPr>
        <w:t xml:space="preserve"> </w:t>
      </w:r>
    </w:p>
    <w:p w14:paraId="712F9B47" w14:textId="77777777" w:rsidR="00F067D0" w:rsidRPr="00415656" w:rsidRDefault="00F067D0" w:rsidP="005C561B">
      <w:pPr>
        <w:autoSpaceDE w:val="0"/>
        <w:autoSpaceDN w:val="0"/>
        <w:adjustRightInd w:val="0"/>
        <w:spacing w:line="360" w:lineRule="auto"/>
        <w:ind w:firstLine="709"/>
        <w:jc w:val="both"/>
        <w:rPr>
          <w:rFonts w:ascii="Arial" w:hAnsi="Arial" w:cs="Arial"/>
          <w:sz w:val="28"/>
          <w:szCs w:val="28"/>
          <w:lang w:val="es-ES"/>
        </w:rPr>
      </w:pPr>
    </w:p>
    <w:p w14:paraId="2ECA434A" w14:textId="49FB5764" w:rsidR="00B34AD8" w:rsidRPr="00415656" w:rsidRDefault="005E6F59" w:rsidP="00E548BD">
      <w:pPr>
        <w:autoSpaceDE w:val="0"/>
        <w:autoSpaceDN w:val="0"/>
        <w:adjustRightInd w:val="0"/>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Asimismo, </w:t>
      </w:r>
      <w:r w:rsidR="00B76329" w:rsidRPr="00415656">
        <w:rPr>
          <w:rFonts w:ascii="Arial" w:hAnsi="Arial" w:cs="Arial"/>
          <w:sz w:val="28"/>
          <w:szCs w:val="28"/>
          <w:lang w:val="es-ES"/>
        </w:rPr>
        <w:t xml:space="preserve">con fundamento en el </w:t>
      </w:r>
      <w:r w:rsidR="00214BD6" w:rsidRPr="00415656">
        <w:rPr>
          <w:rFonts w:ascii="Arial" w:hAnsi="Arial" w:cs="Arial"/>
          <w:sz w:val="28"/>
          <w:szCs w:val="28"/>
          <w:lang w:val="es-ES"/>
        </w:rPr>
        <w:t xml:space="preserve">artículo Séptimo del </w:t>
      </w:r>
      <w:r w:rsidR="00B76329" w:rsidRPr="00415656">
        <w:rPr>
          <w:rFonts w:ascii="Arial" w:hAnsi="Arial" w:cs="Arial"/>
          <w:sz w:val="28"/>
          <w:szCs w:val="28"/>
          <w:lang w:val="es-ES"/>
        </w:rPr>
        <w:t xml:space="preserve">Acuerdo General 14/2020 de veintiocho de julio de dos mil veinte, </w:t>
      </w:r>
      <w:r w:rsidR="00214BD6" w:rsidRPr="00415656">
        <w:rPr>
          <w:rFonts w:ascii="Arial" w:hAnsi="Arial" w:cs="Arial"/>
          <w:sz w:val="28"/>
          <w:szCs w:val="28"/>
          <w:lang w:val="es-ES"/>
        </w:rPr>
        <w:t xml:space="preserve">de la Suprema Corte de Justicia de la Nación por el que se reanudan los plazos procesales suspendidos desde el dieciocho de marzo del mismo año, el cual establece que </w:t>
      </w:r>
      <w:r w:rsidR="006E7BF5" w:rsidRPr="00415656">
        <w:rPr>
          <w:rFonts w:ascii="Arial" w:hAnsi="Arial" w:cs="Arial"/>
          <w:sz w:val="28"/>
          <w:szCs w:val="28"/>
          <w:lang w:val="es-ES"/>
        </w:rPr>
        <w:t>la</w:t>
      </w:r>
      <w:r w:rsidR="00214BD6" w:rsidRPr="00415656">
        <w:rPr>
          <w:rFonts w:ascii="Arial" w:hAnsi="Arial" w:cs="Arial"/>
          <w:sz w:val="28"/>
          <w:szCs w:val="28"/>
          <w:lang w:val="es-ES"/>
        </w:rPr>
        <w:t>s sesiones del Pleno y sus Salas se celebrarán a distancia en los términos de la normatividad aplicable.</w:t>
      </w:r>
    </w:p>
    <w:p w14:paraId="20842E8C" w14:textId="77777777" w:rsidR="00F864CF" w:rsidRPr="00415656" w:rsidRDefault="00F864CF" w:rsidP="00C31944">
      <w:pPr>
        <w:autoSpaceDE w:val="0"/>
        <w:autoSpaceDN w:val="0"/>
        <w:adjustRightInd w:val="0"/>
        <w:ind w:right="27" w:firstLine="709"/>
        <w:jc w:val="both"/>
        <w:rPr>
          <w:rFonts w:ascii="Arial" w:hAnsi="Arial" w:cs="Arial"/>
          <w:b/>
          <w:bCs/>
          <w:sz w:val="28"/>
          <w:szCs w:val="28"/>
          <w:lang w:val="es-ES"/>
        </w:rPr>
      </w:pPr>
    </w:p>
    <w:p w14:paraId="09FA8156" w14:textId="34A5F499" w:rsidR="00B34AD8" w:rsidRPr="00415656" w:rsidRDefault="00B34AD8" w:rsidP="009750B4">
      <w:pPr>
        <w:autoSpaceDE w:val="0"/>
        <w:autoSpaceDN w:val="0"/>
        <w:adjustRightInd w:val="0"/>
        <w:spacing w:line="360" w:lineRule="auto"/>
        <w:ind w:right="27" w:firstLine="851"/>
        <w:jc w:val="both"/>
        <w:rPr>
          <w:rFonts w:ascii="Arial" w:hAnsi="Arial" w:cs="Arial"/>
          <w:bCs/>
          <w:sz w:val="28"/>
          <w:szCs w:val="28"/>
          <w:lang w:val="es-ES"/>
        </w:rPr>
      </w:pPr>
      <w:r w:rsidRPr="00415656">
        <w:rPr>
          <w:rFonts w:ascii="Arial" w:hAnsi="Arial" w:cs="Arial"/>
          <w:b/>
          <w:bCs/>
          <w:sz w:val="28"/>
          <w:szCs w:val="28"/>
          <w:lang w:val="es-ES"/>
        </w:rPr>
        <w:t xml:space="preserve">SEGUNDO. Oportunidad. </w:t>
      </w:r>
      <w:bookmarkStart w:id="3" w:name="_Hlk54030724"/>
      <w:r w:rsidR="004C0E48" w:rsidRPr="00415656">
        <w:rPr>
          <w:rFonts w:ascii="Arial" w:hAnsi="Arial" w:cs="Arial"/>
          <w:bCs/>
          <w:sz w:val="28"/>
          <w:szCs w:val="28"/>
          <w:lang w:val="es-ES"/>
        </w:rPr>
        <w:t>La</w:t>
      </w:r>
      <w:r w:rsidR="002E0099" w:rsidRPr="00415656">
        <w:rPr>
          <w:rFonts w:ascii="Arial" w:hAnsi="Arial" w:cs="Arial"/>
          <w:bCs/>
          <w:sz w:val="28"/>
          <w:szCs w:val="28"/>
          <w:lang w:val="es-ES"/>
        </w:rPr>
        <w:t>s</w:t>
      </w:r>
      <w:r w:rsidR="004C0E48" w:rsidRPr="00415656">
        <w:rPr>
          <w:rFonts w:ascii="Arial" w:hAnsi="Arial" w:cs="Arial"/>
          <w:bCs/>
          <w:sz w:val="28"/>
          <w:szCs w:val="28"/>
          <w:lang w:val="es-ES"/>
        </w:rPr>
        <w:t xml:space="preserve"> acci</w:t>
      </w:r>
      <w:r w:rsidR="002E0099" w:rsidRPr="00415656">
        <w:rPr>
          <w:rFonts w:ascii="Arial" w:hAnsi="Arial" w:cs="Arial"/>
          <w:bCs/>
          <w:sz w:val="28"/>
          <w:szCs w:val="28"/>
          <w:lang w:val="es-ES"/>
        </w:rPr>
        <w:t>ones</w:t>
      </w:r>
      <w:r w:rsidR="0092294E" w:rsidRPr="00415656">
        <w:rPr>
          <w:rFonts w:ascii="Arial" w:hAnsi="Arial" w:cs="Arial"/>
          <w:bCs/>
          <w:sz w:val="28"/>
          <w:szCs w:val="28"/>
          <w:lang w:val="es-ES"/>
        </w:rPr>
        <w:t xml:space="preserve"> </w:t>
      </w:r>
      <w:r w:rsidRPr="00415656">
        <w:rPr>
          <w:rFonts w:ascii="Arial" w:hAnsi="Arial" w:cs="Arial"/>
          <w:bCs/>
          <w:sz w:val="28"/>
          <w:szCs w:val="28"/>
          <w:lang w:val="es-ES"/>
        </w:rPr>
        <w:t>de inconstitucionalidad</w:t>
      </w:r>
      <w:r w:rsidR="004C0E48" w:rsidRPr="00415656">
        <w:rPr>
          <w:rFonts w:ascii="Arial" w:hAnsi="Arial" w:cs="Arial"/>
          <w:bCs/>
          <w:sz w:val="28"/>
          <w:szCs w:val="28"/>
          <w:lang w:val="es-ES"/>
        </w:rPr>
        <w:t xml:space="preserve"> promovida</w:t>
      </w:r>
      <w:r w:rsidR="002E0099" w:rsidRPr="00415656">
        <w:rPr>
          <w:rFonts w:ascii="Arial" w:hAnsi="Arial" w:cs="Arial"/>
          <w:bCs/>
          <w:sz w:val="28"/>
          <w:szCs w:val="28"/>
          <w:lang w:val="es-ES"/>
        </w:rPr>
        <w:t>s</w:t>
      </w:r>
      <w:r w:rsidR="0092294E" w:rsidRPr="00415656">
        <w:rPr>
          <w:rFonts w:ascii="Arial" w:hAnsi="Arial" w:cs="Arial"/>
          <w:bCs/>
          <w:sz w:val="28"/>
          <w:szCs w:val="28"/>
          <w:lang w:val="es-ES"/>
        </w:rPr>
        <w:t xml:space="preserve"> por </w:t>
      </w:r>
      <w:r w:rsidR="00F067D0" w:rsidRPr="00415656">
        <w:rPr>
          <w:rFonts w:ascii="Arial" w:hAnsi="Arial" w:cs="Arial"/>
          <w:sz w:val="28"/>
          <w:szCs w:val="28"/>
          <w:lang w:val="es-ES"/>
        </w:rPr>
        <w:t>los partidos políticos nacionales de la Revolución Democrática, Revolucionario Institucional, Acción Nacional y Movimiento Ciudadano, así como el partido político local Unidad Ciudadana del Estado de Veracruz de Ignacio de la Llave</w:t>
      </w:r>
      <w:r w:rsidR="0092294E" w:rsidRPr="00415656">
        <w:rPr>
          <w:rFonts w:ascii="Arial" w:hAnsi="Arial" w:cs="Arial"/>
          <w:b/>
          <w:bCs/>
          <w:sz w:val="28"/>
          <w:szCs w:val="28"/>
          <w:lang w:val="es-ES"/>
        </w:rPr>
        <w:t>,</w:t>
      </w:r>
      <w:r w:rsidRPr="00415656">
        <w:rPr>
          <w:rFonts w:ascii="Arial" w:hAnsi="Arial" w:cs="Arial"/>
          <w:bCs/>
          <w:sz w:val="28"/>
          <w:szCs w:val="28"/>
          <w:lang w:val="es-ES"/>
        </w:rPr>
        <w:t xml:space="preserve"> </w:t>
      </w:r>
      <w:r w:rsidR="000B3CF2" w:rsidRPr="00415656">
        <w:rPr>
          <w:rFonts w:ascii="Arial" w:hAnsi="Arial" w:cs="Arial"/>
          <w:bCs/>
          <w:sz w:val="28"/>
          <w:szCs w:val="28"/>
          <w:lang w:val="es-ES"/>
        </w:rPr>
        <w:t xml:space="preserve">se </w:t>
      </w:r>
      <w:r w:rsidR="004C0E48" w:rsidRPr="00415656">
        <w:rPr>
          <w:rFonts w:ascii="Arial" w:hAnsi="Arial" w:cs="Arial"/>
          <w:bCs/>
          <w:sz w:val="28"/>
          <w:szCs w:val="28"/>
          <w:lang w:val="es-ES"/>
        </w:rPr>
        <w:t>present</w:t>
      </w:r>
      <w:r w:rsidR="00CF5D1C" w:rsidRPr="00415656">
        <w:rPr>
          <w:rFonts w:ascii="Arial" w:hAnsi="Arial" w:cs="Arial"/>
          <w:bCs/>
          <w:sz w:val="28"/>
          <w:szCs w:val="28"/>
          <w:lang w:val="es-ES"/>
        </w:rPr>
        <w:t>aron</w:t>
      </w:r>
      <w:r w:rsidR="0092294E" w:rsidRPr="00415656">
        <w:rPr>
          <w:rFonts w:ascii="Arial" w:hAnsi="Arial" w:cs="Arial"/>
          <w:bCs/>
          <w:sz w:val="28"/>
          <w:szCs w:val="28"/>
          <w:lang w:val="es-ES"/>
        </w:rPr>
        <w:t xml:space="preserve"> </w:t>
      </w:r>
      <w:r w:rsidR="001E3789" w:rsidRPr="00415656">
        <w:rPr>
          <w:rFonts w:ascii="Arial" w:hAnsi="Arial" w:cs="Arial"/>
          <w:bCs/>
          <w:sz w:val="28"/>
          <w:szCs w:val="28"/>
          <w:lang w:val="es-ES"/>
        </w:rPr>
        <w:t xml:space="preserve">de forma </w:t>
      </w:r>
      <w:r w:rsidR="00E473A5" w:rsidRPr="00415656">
        <w:rPr>
          <w:rFonts w:ascii="Arial" w:hAnsi="Arial" w:cs="Arial"/>
          <w:bCs/>
          <w:sz w:val="28"/>
          <w:szCs w:val="28"/>
          <w:lang w:val="es-ES"/>
        </w:rPr>
        <w:t>oportuna</w:t>
      </w:r>
      <w:r w:rsidR="001E3789" w:rsidRPr="00415656">
        <w:rPr>
          <w:rFonts w:ascii="Arial" w:hAnsi="Arial" w:cs="Arial"/>
          <w:bCs/>
          <w:sz w:val="28"/>
          <w:szCs w:val="28"/>
          <w:lang w:val="es-ES"/>
        </w:rPr>
        <w:t xml:space="preserve">, es decir, </w:t>
      </w:r>
      <w:r w:rsidR="005C561B" w:rsidRPr="00415656">
        <w:rPr>
          <w:rFonts w:ascii="Arial" w:hAnsi="Arial" w:cs="Arial"/>
          <w:bCs/>
          <w:sz w:val="28"/>
          <w:szCs w:val="28"/>
          <w:lang w:val="es-ES"/>
        </w:rPr>
        <w:t xml:space="preserve">dentro </w:t>
      </w:r>
      <w:r w:rsidR="000B3CF2" w:rsidRPr="00415656">
        <w:rPr>
          <w:rFonts w:ascii="Arial" w:hAnsi="Arial" w:cs="Arial"/>
          <w:bCs/>
          <w:sz w:val="28"/>
          <w:szCs w:val="28"/>
          <w:lang w:val="es-ES"/>
        </w:rPr>
        <w:t>del plazo de treinta días naturales que establece el artículo 60 de la ley reglamentaria</w:t>
      </w:r>
      <w:r w:rsidR="000B3CF2" w:rsidRPr="00415656">
        <w:rPr>
          <w:rStyle w:val="Refdenotaalpie"/>
          <w:rFonts w:ascii="Arial" w:hAnsi="Arial" w:cs="Arial"/>
          <w:bCs/>
          <w:sz w:val="28"/>
          <w:szCs w:val="28"/>
          <w:lang w:val="es-ES"/>
        </w:rPr>
        <w:footnoteReference w:id="1"/>
      </w:r>
      <w:r w:rsidRPr="00415656">
        <w:rPr>
          <w:rFonts w:ascii="Arial" w:hAnsi="Arial" w:cs="Arial"/>
          <w:bCs/>
          <w:sz w:val="28"/>
          <w:szCs w:val="28"/>
          <w:lang w:val="es-ES"/>
        </w:rPr>
        <w:t>.</w:t>
      </w:r>
    </w:p>
    <w:p w14:paraId="6A4076DD" w14:textId="61BE64C9" w:rsidR="00B34AD8" w:rsidRPr="00415656" w:rsidRDefault="00B34AD8" w:rsidP="009750B4">
      <w:pPr>
        <w:autoSpaceDE w:val="0"/>
        <w:autoSpaceDN w:val="0"/>
        <w:adjustRightInd w:val="0"/>
        <w:ind w:right="27" w:firstLine="851"/>
        <w:jc w:val="both"/>
        <w:rPr>
          <w:rFonts w:ascii="Arial" w:hAnsi="Arial" w:cs="Arial"/>
          <w:bCs/>
          <w:sz w:val="28"/>
          <w:szCs w:val="28"/>
          <w:lang w:val="es-ES"/>
        </w:rPr>
      </w:pPr>
    </w:p>
    <w:p w14:paraId="5F88B81E" w14:textId="5C444623" w:rsidR="008F0D64" w:rsidRPr="00415656" w:rsidRDefault="001B4DFA" w:rsidP="009750B4">
      <w:pPr>
        <w:autoSpaceDE w:val="0"/>
        <w:autoSpaceDN w:val="0"/>
        <w:adjustRightInd w:val="0"/>
        <w:spacing w:line="360" w:lineRule="auto"/>
        <w:ind w:right="27" w:firstLine="851"/>
        <w:jc w:val="both"/>
        <w:rPr>
          <w:rFonts w:ascii="Arial" w:hAnsi="Arial" w:cs="Arial"/>
          <w:bCs/>
          <w:sz w:val="28"/>
          <w:szCs w:val="28"/>
          <w:lang w:val="es-ES"/>
        </w:rPr>
      </w:pPr>
      <w:r w:rsidRPr="00415656">
        <w:rPr>
          <w:rFonts w:ascii="Arial" w:hAnsi="Arial" w:cs="Arial"/>
          <w:bCs/>
          <w:sz w:val="28"/>
          <w:szCs w:val="28"/>
          <w:lang w:val="es-ES"/>
        </w:rPr>
        <w:t>D</w:t>
      </w:r>
      <w:r w:rsidR="008F0D64" w:rsidRPr="00415656">
        <w:rPr>
          <w:rFonts w:ascii="Arial" w:hAnsi="Arial" w:cs="Arial"/>
          <w:bCs/>
          <w:sz w:val="28"/>
          <w:szCs w:val="28"/>
          <w:lang w:val="es-ES"/>
        </w:rPr>
        <w:t xml:space="preserve">ebe destacarse que en atención a las circunstancias extraordinarias por la pandemia provocada por el virus SARS-CoV2-COVID-19, el Pleno de esta Suprema Corte aprobó los </w:t>
      </w:r>
      <w:r w:rsidR="008F0D64" w:rsidRPr="00415656">
        <w:rPr>
          <w:rFonts w:ascii="Arial" w:hAnsi="Arial" w:cs="Arial"/>
          <w:sz w:val="28"/>
          <w:szCs w:val="28"/>
          <w:lang w:val="es-ES"/>
        </w:rPr>
        <w:t>Acuerdos Generales 3/2020, 6/2020, 7/2020, 10/2020, 12/2020 y 13/2020,</w:t>
      </w:r>
      <w:r w:rsidR="008F0D64" w:rsidRPr="00415656">
        <w:rPr>
          <w:rFonts w:ascii="Arial" w:hAnsi="Arial" w:cs="Arial"/>
          <w:bCs/>
          <w:sz w:val="28"/>
          <w:szCs w:val="28"/>
          <w:lang w:val="es-ES"/>
        </w:rPr>
        <w:t xml:space="preserve"> a través de los cuales se </w:t>
      </w:r>
      <w:r w:rsidR="008F0D64" w:rsidRPr="00415656">
        <w:rPr>
          <w:rFonts w:ascii="Arial" w:hAnsi="Arial" w:cs="Arial"/>
          <w:sz w:val="28"/>
          <w:szCs w:val="28"/>
          <w:lang w:val="es-ES"/>
        </w:rPr>
        <w:t>declararon inhábiles</w:t>
      </w:r>
      <w:r w:rsidR="008F0D64" w:rsidRPr="00415656">
        <w:rPr>
          <w:rFonts w:ascii="Arial" w:hAnsi="Arial" w:cs="Arial"/>
          <w:b/>
          <w:bCs/>
          <w:sz w:val="28"/>
          <w:szCs w:val="28"/>
          <w:lang w:val="es-ES"/>
        </w:rPr>
        <w:t xml:space="preserve"> </w:t>
      </w:r>
      <w:r w:rsidR="008F0D64" w:rsidRPr="00415656">
        <w:rPr>
          <w:rFonts w:ascii="Arial" w:hAnsi="Arial" w:cs="Arial"/>
          <w:bCs/>
          <w:sz w:val="28"/>
          <w:szCs w:val="28"/>
          <w:lang w:val="es-ES"/>
        </w:rPr>
        <w:t>para</w:t>
      </w:r>
      <w:r w:rsidR="008F0D64" w:rsidRPr="00415656">
        <w:rPr>
          <w:rFonts w:ascii="Arial" w:hAnsi="Arial" w:cs="Arial"/>
          <w:b/>
          <w:bCs/>
          <w:sz w:val="28"/>
          <w:szCs w:val="28"/>
          <w:lang w:val="es-ES"/>
        </w:rPr>
        <w:t xml:space="preserve"> </w:t>
      </w:r>
      <w:r w:rsidR="008F0D64" w:rsidRPr="00415656">
        <w:rPr>
          <w:rFonts w:ascii="Arial" w:hAnsi="Arial" w:cs="Arial"/>
          <w:bCs/>
          <w:sz w:val="28"/>
          <w:szCs w:val="28"/>
          <w:lang w:val="es-ES"/>
        </w:rPr>
        <w:t xml:space="preserve">la Suprema Corte los días comprendidos entre el dieciocho de marzo al quince de julio de dos mil veinte; cancelándose el periodo de receso y prorrogándose la suspensión de plazos entre el dieciséis de julio </w:t>
      </w:r>
      <w:r w:rsidRPr="00415656">
        <w:rPr>
          <w:rFonts w:ascii="Arial" w:hAnsi="Arial" w:cs="Arial"/>
          <w:bCs/>
          <w:sz w:val="28"/>
          <w:szCs w:val="28"/>
          <w:lang w:val="es-ES"/>
        </w:rPr>
        <w:t>y</w:t>
      </w:r>
      <w:r w:rsidR="008F0D64" w:rsidRPr="00415656">
        <w:rPr>
          <w:rFonts w:ascii="Arial" w:hAnsi="Arial" w:cs="Arial"/>
          <w:bCs/>
          <w:sz w:val="28"/>
          <w:szCs w:val="28"/>
          <w:lang w:val="es-ES"/>
        </w:rPr>
        <w:t xml:space="preserve"> dos de agosto de dos mil veinte. </w:t>
      </w:r>
    </w:p>
    <w:p w14:paraId="3A66B082" w14:textId="66DCC15F" w:rsidR="009750B4" w:rsidRPr="00415656" w:rsidRDefault="009750B4" w:rsidP="009750B4">
      <w:pPr>
        <w:autoSpaceDE w:val="0"/>
        <w:autoSpaceDN w:val="0"/>
        <w:adjustRightInd w:val="0"/>
        <w:spacing w:line="360" w:lineRule="auto"/>
        <w:ind w:right="27" w:firstLine="851"/>
        <w:jc w:val="both"/>
        <w:rPr>
          <w:rFonts w:ascii="Arial" w:hAnsi="Arial" w:cs="Arial"/>
          <w:bCs/>
          <w:sz w:val="28"/>
          <w:szCs w:val="28"/>
          <w:lang w:val="es-ES"/>
        </w:rPr>
      </w:pPr>
    </w:p>
    <w:p w14:paraId="70649A40" w14:textId="5E015D7B" w:rsidR="007F7798" w:rsidRPr="00415656" w:rsidRDefault="007F7798" w:rsidP="007F7798">
      <w:pPr>
        <w:autoSpaceDE w:val="0"/>
        <w:autoSpaceDN w:val="0"/>
        <w:adjustRightInd w:val="0"/>
        <w:spacing w:line="360" w:lineRule="auto"/>
        <w:ind w:right="27" w:firstLine="851"/>
        <w:jc w:val="both"/>
        <w:rPr>
          <w:rFonts w:ascii="Arial" w:hAnsi="Arial" w:cs="Arial"/>
          <w:sz w:val="28"/>
          <w:szCs w:val="28"/>
          <w:lang w:val="es-ES"/>
        </w:rPr>
      </w:pPr>
      <w:r w:rsidRPr="00415656">
        <w:rPr>
          <w:rFonts w:ascii="Arial" w:hAnsi="Arial" w:cs="Arial"/>
          <w:bCs/>
          <w:sz w:val="28"/>
          <w:szCs w:val="28"/>
          <w:lang w:val="es-ES"/>
        </w:rPr>
        <w:t xml:space="preserve">Ahora, </w:t>
      </w:r>
      <w:r w:rsidR="00CF5D1C" w:rsidRPr="00415656">
        <w:rPr>
          <w:rFonts w:ascii="Arial" w:hAnsi="Arial" w:cs="Arial"/>
          <w:sz w:val="28"/>
          <w:szCs w:val="28"/>
          <w:lang w:val="es-ES"/>
        </w:rPr>
        <w:t>el</w:t>
      </w:r>
      <w:r w:rsidR="004C0E48" w:rsidRPr="00415656">
        <w:rPr>
          <w:rFonts w:ascii="Arial" w:hAnsi="Arial" w:cs="Arial"/>
          <w:sz w:val="28"/>
          <w:szCs w:val="28"/>
          <w:lang w:val="es-ES"/>
        </w:rPr>
        <w:t xml:space="preserve"> Decreto </w:t>
      </w:r>
      <w:r w:rsidR="00F722A9" w:rsidRPr="00415656">
        <w:rPr>
          <w:rFonts w:ascii="Arial" w:hAnsi="Arial" w:cs="Arial"/>
          <w:sz w:val="28"/>
          <w:szCs w:val="28"/>
          <w:lang w:val="es-ES"/>
        </w:rPr>
        <w:t>número 576 por el que se reforman y adicionan diversas disposiciones de la Constitución Política del Estado Libre y Soberano de Veracruz</w:t>
      </w:r>
      <w:r w:rsidR="007A2C09" w:rsidRPr="00415656">
        <w:rPr>
          <w:rFonts w:ascii="Arial" w:hAnsi="Arial" w:cs="Arial"/>
          <w:sz w:val="28"/>
          <w:szCs w:val="28"/>
          <w:lang w:val="es-ES"/>
        </w:rPr>
        <w:t xml:space="preserve"> </w:t>
      </w:r>
      <w:r w:rsidR="00B50DD7" w:rsidRPr="00415656">
        <w:rPr>
          <w:rFonts w:ascii="Arial" w:hAnsi="Arial" w:cs="Arial"/>
          <w:sz w:val="28"/>
          <w:szCs w:val="28"/>
          <w:lang w:val="es-ES"/>
        </w:rPr>
        <w:t xml:space="preserve">y </w:t>
      </w:r>
      <w:r w:rsidR="007A2C09" w:rsidRPr="00415656">
        <w:rPr>
          <w:rFonts w:ascii="Arial" w:hAnsi="Arial" w:cs="Arial"/>
          <w:sz w:val="28"/>
          <w:szCs w:val="28"/>
          <w:lang w:val="es-ES"/>
        </w:rPr>
        <w:t xml:space="preserve">el Decreto </w:t>
      </w:r>
      <w:r w:rsidR="007A2C09" w:rsidRPr="00415656">
        <w:rPr>
          <w:rFonts w:ascii="Arial" w:hAnsi="Arial" w:cs="Arial"/>
          <w:sz w:val="28"/>
          <w:szCs w:val="28"/>
        </w:rPr>
        <w:t xml:space="preserve">número 580 por el que se reforman, adicionan y derogan diversas disposiciones del Código Electoral para el Estado de Veracruz de Ignacio de la Llave y se reforman los artículos 22 y 171, ambos de la Ley Orgánica del Municipio Libre, </w:t>
      </w:r>
      <w:r w:rsidR="00B50DD7" w:rsidRPr="00415656">
        <w:rPr>
          <w:rFonts w:ascii="Arial" w:hAnsi="Arial" w:cs="Arial"/>
          <w:sz w:val="28"/>
          <w:szCs w:val="28"/>
        </w:rPr>
        <w:t xml:space="preserve">fueron publicados </w:t>
      </w:r>
      <w:r w:rsidR="00F81499">
        <w:rPr>
          <w:rFonts w:ascii="Arial" w:hAnsi="Arial" w:cs="Arial"/>
          <w:sz w:val="28"/>
          <w:szCs w:val="28"/>
        </w:rPr>
        <w:t xml:space="preserve">en la </w:t>
      </w:r>
      <w:r w:rsidR="007A2C09" w:rsidRPr="00415656">
        <w:rPr>
          <w:rFonts w:ascii="Arial" w:hAnsi="Arial" w:cs="Arial"/>
          <w:sz w:val="28"/>
          <w:szCs w:val="28"/>
        </w:rPr>
        <w:t>Gaceta Oficial de</w:t>
      </w:r>
      <w:r w:rsidR="0026253C" w:rsidRPr="00415656">
        <w:rPr>
          <w:rFonts w:ascii="Arial" w:hAnsi="Arial" w:cs="Arial"/>
          <w:sz w:val="28"/>
          <w:szCs w:val="28"/>
        </w:rPr>
        <w:t xml:space="preserve"> </w:t>
      </w:r>
      <w:r w:rsidR="00B50DD7" w:rsidRPr="00415656">
        <w:rPr>
          <w:rFonts w:ascii="Arial" w:hAnsi="Arial" w:cs="Arial"/>
          <w:sz w:val="28"/>
          <w:szCs w:val="28"/>
        </w:rPr>
        <w:t xml:space="preserve">la entidad federativa </w:t>
      </w:r>
      <w:r w:rsidR="00B50DD7" w:rsidRPr="00415656">
        <w:rPr>
          <w:rFonts w:ascii="Arial" w:hAnsi="Arial" w:cs="Arial"/>
          <w:sz w:val="28"/>
          <w:szCs w:val="28"/>
          <w:lang w:val="es-ES"/>
        </w:rPr>
        <w:t xml:space="preserve">el veintidós de junio </w:t>
      </w:r>
      <w:r w:rsidR="007B5D42" w:rsidRPr="00415656">
        <w:rPr>
          <w:rFonts w:ascii="Arial" w:hAnsi="Arial" w:cs="Arial"/>
          <w:sz w:val="28"/>
          <w:szCs w:val="28"/>
          <w:lang w:val="es-ES"/>
        </w:rPr>
        <w:t xml:space="preserve">y </w:t>
      </w:r>
      <w:r w:rsidR="007A2C09" w:rsidRPr="00415656">
        <w:rPr>
          <w:rFonts w:ascii="Arial" w:hAnsi="Arial" w:cs="Arial"/>
          <w:sz w:val="28"/>
          <w:szCs w:val="28"/>
        </w:rPr>
        <w:t xml:space="preserve"> el veintiocho de julio </w:t>
      </w:r>
      <w:r w:rsidR="007B5D42" w:rsidRPr="00415656">
        <w:rPr>
          <w:rFonts w:ascii="Arial" w:hAnsi="Arial" w:cs="Arial"/>
          <w:sz w:val="28"/>
          <w:szCs w:val="28"/>
        </w:rPr>
        <w:t xml:space="preserve">del año en curso, respectivamente; </w:t>
      </w:r>
      <w:r w:rsidRPr="00415656">
        <w:rPr>
          <w:rFonts w:ascii="Arial" w:hAnsi="Arial" w:cs="Arial"/>
          <w:sz w:val="28"/>
          <w:szCs w:val="28"/>
          <w:lang w:val="es-ES"/>
        </w:rPr>
        <w:t>esto es, dentro del período considerado como inhábil por este Alto Tribunal.</w:t>
      </w:r>
    </w:p>
    <w:p w14:paraId="75D602FE" w14:textId="2E3DB6D9" w:rsidR="0075601E" w:rsidRPr="00415656" w:rsidRDefault="0075601E" w:rsidP="007F7798">
      <w:pPr>
        <w:autoSpaceDE w:val="0"/>
        <w:autoSpaceDN w:val="0"/>
        <w:adjustRightInd w:val="0"/>
        <w:spacing w:line="360" w:lineRule="auto"/>
        <w:ind w:right="27" w:firstLine="851"/>
        <w:jc w:val="both"/>
        <w:rPr>
          <w:rFonts w:ascii="Arial" w:hAnsi="Arial" w:cs="Arial"/>
          <w:sz w:val="28"/>
          <w:szCs w:val="28"/>
          <w:lang w:val="es-ES"/>
        </w:rPr>
      </w:pPr>
    </w:p>
    <w:p w14:paraId="109C5DF4" w14:textId="76672A72" w:rsidR="0075601E" w:rsidRPr="00415656" w:rsidRDefault="0075601E" w:rsidP="007F7798">
      <w:pPr>
        <w:autoSpaceDE w:val="0"/>
        <w:autoSpaceDN w:val="0"/>
        <w:adjustRightInd w:val="0"/>
        <w:spacing w:line="360" w:lineRule="auto"/>
        <w:ind w:right="27" w:firstLine="851"/>
        <w:jc w:val="both"/>
        <w:rPr>
          <w:rFonts w:ascii="Arial" w:hAnsi="Arial" w:cs="Arial"/>
          <w:sz w:val="28"/>
          <w:szCs w:val="28"/>
          <w:lang w:val="es-ES"/>
        </w:rPr>
      </w:pPr>
      <w:r w:rsidRPr="00415656">
        <w:rPr>
          <w:rFonts w:ascii="Arial" w:hAnsi="Arial" w:cs="Arial"/>
          <w:sz w:val="28"/>
          <w:szCs w:val="28"/>
          <w:lang w:val="es-ES"/>
        </w:rPr>
        <w:t>En ese orden de ideas, el plazo de treinta días para la promoción de las acciones de inconstitucionalidad en contra de</w:t>
      </w:r>
      <w:r w:rsidR="00A03BBD" w:rsidRPr="00415656">
        <w:rPr>
          <w:rFonts w:ascii="Arial" w:hAnsi="Arial" w:cs="Arial"/>
          <w:sz w:val="28"/>
          <w:szCs w:val="28"/>
          <w:lang w:val="es-ES"/>
        </w:rPr>
        <w:t xml:space="preserve"> los mencionados </w:t>
      </w:r>
      <w:r w:rsidRPr="00415656">
        <w:rPr>
          <w:rFonts w:ascii="Arial" w:hAnsi="Arial" w:cs="Arial"/>
          <w:sz w:val="28"/>
          <w:szCs w:val="28"/>
          <w:lang w:val="es-ES"/>
        </w:rPr>
        <w:t>decreto</w:t>
      </w:r>
      <w:r w:rsidR="00A03BBD" w:rsidRPr="00415656">
        <w:rPr>
          <w:rFonts w:ascii="Arial" w:hAnsi="Arial" w:cs="Arial"/>
          <w:sz w:val="28"/>
          <w:szCs w:val="28"/>
          <w:lang w:val="es-ES"/>
        </w:rPr>
        <w:t>s</w:t>
      </w:r>
      <w:r w:rsidRPr="00415656">
        <w:rPr>
          <w:rFonts w:ascii="Arial" w:hAnsi="Arial" w:cs="Arial"/>
          <w:sz w:val="28"/>
          <w:szCs w:val="28"/>
          <w:lang w:val="es-ES"/>
        </w:rPr>
        <w:t>, transcurrió del tres de agosto del año en curso</w:t>
      </w:r>
      <w:r w:rsidR="006E7BF5" w:rsidRPr="00415656">
        <w:rPr>
          <w:rFonts w:ascii="Arial" w:hAnsi="Arial" w:cs="Arial"/>
          <w:sz w:val="28"/>
          <w:szCs w:val="28"/>
          <w:lang w:val="es-ES"/>
        </w:rPr>
        <w:t xml:space="preserve"> (fecha en que se levantó la suspensión de plazos mencionada)</w:t>
      </w:r>
      <w:r w:rsidRPr="00415656">
        <w:rPr>
          <w:rFonts w:ascii="Arial" w:hAnsi="Arial" w:cs="Arial"/>
          <w:sz w:val="28"/>
          <w:szCs w:val="28"/>
          <w:lang w:val="es-ES"/>
        </w:rPr>
        <w:t xml:space="preserve"> al uno de septiembre siguiente.</w:t>
      </w:r>
    </w:p>
    <w:p w14:paraId="3394E51E" w14:textId="77777777" w:rsidR="007F7798" w:rsidRPr="00415656" w:rsidRDefault="007F7798" w:rsidP="007F7798">
      <w:pPr>
        <w:autoSpaceDE w:val="0"/>
        <w:autoSpaceDN w:val="0"/>
        <w:adjustRightInd w:val="0"/>
        <w:spacing w:line="360" w:lineRule="auto"/>
        <w:ind w:right="27" w:firstLine="851"/>
        <w:jc w:val="both"/>
        <w:rPr>
          <w:rFonts w:ascii="Arial" w:hAnsi="Arial" w:cs="Arial"/>
          <w:sz w:val="28"/>
          <w:szCs w:val="28"/>
          <w:lang w:val="es-ES"/>
        </w:rPr>
      </w:pPr>
    </w:p>
    <w:p w14:paraId="4114F9BC" w14:textId="1388AD75" w:rsidR="004D5A76" w:rsidRPr="00415656" w:rsidRDefault="00DC2FB9" w:rsidP="00E548BD">
      <w:pPr>
        <w:pStyle w:val="corte4fondo"/>
        <w:spacing w:line="360" w:lineRule="auto"/>
        <w:ind w:firstLine="851"/>
        <w:jc w:val="both"/>
        <w:rPr>
          <w:rFonts w:ascii="Arial" w:hAnsi="Arial" w:cs="Arial"/>
          <w:sz w:val="28"/>
          <w:szCs w:val="28"/>
          <w:lang w:val="es-ES"/>
        </w:rPr>
      </w:pPr>
      <w:r w:rsidRPr="00415656">
        <w:rPr>
          <w:rFonts w:ascii="Arial" w:hAnsi="Arial" w:cs="Arial"/>
          <w:sz w:val="28"/>
          <w:szCs w:val="28"/>
          <w:lang w:val="es-ES"/>
        </w:rPr>
        <w:t>Por tanto, si l</w:t>
      </w:r>
      <w:r w:rsidR="00500C0F" w:rsidRPr="00415656">
        <w:rPr>
          <w:rFonts w:ascii="Arial" w:hAnsi="Arial" w:cs="Arial"/>
          <w:sz w:val="28"/>
          <w:szCs w:val="28"/>
          <w:lang w:val="es-ES"/>
        </w:rPr>
        <w:t>a</w:t>
      </w:r>
      <w:r w:rsidR="004D5A76" w:rsidRPr="00415656">
        <w:rPr>
          <w:rFonts w:ascii="Arial" w:hAnsi="Arial" w:cs="Arial"/>
          <w:sz w:val="28"/>
          <w:szCs w:val="28"/>
          <w:lang w:val="es-ES"/>
        </w:rPr>
        <w:t xml:space="preserve">s demandas de los partidos de la Revolución Democrática, Revolucionario Institucional, Movimiento Ciudadano y </w:t>
      </w:r>
      <w:r w:rsidR="009830AD" w:rsidRPr="00415656">
        <w:rPr>
          <w:rFonts w:ascii="Arial" w:hAnsi="Arial" w:cs="Arial"/>
          <w:sz w:val="28"/>
          <w:szCs w:val="28"/>
          <w:lang w:val="es-ES"/>
        </w:rPr>
        <w:t>Unidad Ciudadana fueron recibidas en la Oficina de Certificación Judicial y Correspondencia de esta Suprema Corte de Justicia de la Nación,</w:t>
      </w:r>
      <w:r w:rsidR="00447C85" w:rsidRPr="00415656">
        <w:rPr>
          <w:rFonts w:ascii="Arial" w:hAnsi="Arial" w:cs="Arial"/>
          <w:sz w:val="28"/>
          <w:szCs w:val="28"/>
          <w:lang w:val="es-ES"/>
        </w:rPr>
        <w:t xml:space="preserve"> el veintiséis, veintisiete y treinta y uno de agosto, así como uno de septiembre, respectivamente, su </w:t>
      </w:r>
      <w:r w:rsidR="00A733A4" w:rsidRPr="00415656">
        <w:rPr>
          <w:rFonts w:ascii="Arial" w:hAnsi="Arial" w:cs="Arial"/>
          <w:sz w:val="28"/>
          <w:szCs w:val="28"/>
          <w:lang w:val="es-ES"/>
        </w:rPr>
        <w:t>presentación resulta</w:t>
      </w:r>
      <w:r w:rsidR="00447C85" w:rsidRPr="00415656">
        <w:rPr>
          <w:rFonts w:ascii="Arial" w:hAnsi="Arial" w:cs="Arial"/>
          <w:sz w:val="28"/>
          <w:szCs w:val="28"/>
          <w:lang w:val="es-ES"/>
        </w:rPr>
        <w:t xml:space="preserve"> oportuna.</w:t>
      </w:r>
    </w:p>
    <w:p w14:paraId="6BC523E9" w14:textId="77777777" w:rsidR="004D5A76" w:rsidRPr="00415656" w:rsidRDefault="004D5A76" w:rsidP="00E548BD">
      <w:pPr>
        <w:pStyle w:val="corte4fondo"/>
        <w:spacing w:line="360" w:lineRule="auto"/>
        <w:ind w:firstLine="851"/>
        <w:jc w:val="both"/>
        <w:rPr>
          <w:rFonts w:ascii="Arial" w:hAnsi="Arial" w:cs="Arial"/>
          <w:sz w:val="28"/>
          <w:szCs w:val="28"/>
          <w:lang w:val="es-ES"/>
        </w:rPr>
      </w:pPr>
    </w:p>
    <w:p w14:paraId="4F0466B6" w14:textId="7D0E4BD2" w:rsidR="00F44DC4" w:rsidRPr="00415656" w:rsidRDefault="00447C85" w:rsidP="00E548BD">
      <w:pPr>
        <w:pStyle w:val="corte4fondo"/>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Igual consideración debe </w:t>
      </w:r>
      <w:r w:rsidR="00B64C6C" w:rsidRPr="00415656">
        <w:rPr>
          <w:rFonts w:ascii="Arial" w:hAnsi="Arial" w:cs="Arial"/>
          <w:sz w:val="28"/>
          <w:szCs w:val="28"/>
          <w:lang w:val="es-ES"/>
        </w:rPr>
        <w:t xml:space="preserve">realizarse en lo que atañe a </w:t>
      </w:r>
      <w:r w:rsidRPr="00415656">
        <w:rPr>
          <w:rFonts w:ascii="Arial" w:hAnsi="Arial" w:cs="Arial"/>
          <w:sz w:val="28"/>
          <w:szCs w:val="28"/>
          <w:lang w:val="es-ES"/>
        </w:rPr>
        <w:t xml:space="preserve">la </w:t>
      </w:r>
      <w:r w:rsidR="00500C0F" w:rsidRPr="00415656">
        <w:rPr>
          <w:rFonts w:ascii="Arial" w:hAnsi="Arial" w:cs="Arial"/>
          <w:sz w:val="28"/>
          <w:szCs w:val="28"/>
          <w:lang w:val="es-ES"/>
        </w:rPr>
        <w:t>demanda del Partido Acción Nacional</w:t>
      </w:r>
      <w:r w:rsidR="00B64C6C" w:rsidRPr="00415656">
        <w:rPr>
          <w:rFonts w:ascii="Arial" w:hAnsi="Arial" w:cs="Arial"/>
          <w:sz w:val="28"/>
          <w:szCs w:val="28"/>
          <w:lang w:val="es-ES"/>
        </w:rPr>
        <w:t>,</w:t>
      </w:r>
      <w:r w:rsidR="00500C0F" w:rsidRPr="00415656">
        <w:rPr>
          <w:rFonts w:ascii="Arial" w:hAnsi="Arial" w:cs="Arial"/>
          <w:sz w:val="28"/>
          <w:szCs w:val="28"/>
          <w:lang w:val="es-ES"/>
        </w:rPr>
        <w:t xml:space="preserve"> </w:t>
      </w:r>
      <w:r w:rsidR="00B64C6C" w:rsidRPr="00415656">
        <w:rPr>
          <w:rFonts w:ascii="Arial" w:hAnsi="Arial" w:cs="Arial"/>
          <w:sz w:val="28"/>
          <w:szCs w:val="28"/>
          <w:lang w:val="es-ES"/>
        </w:rPr>
        <w:t xml:space="preserve">que </w:t>
      </w:r>
      <w:r w:rsidR="00A41C59" w:rsidRPr="00415656">
        <w:rPr>
          <w:rFonts w:ascii="Arial" w:hAnsi="Arial" w:cs="Arial"/>
          <w:sz w:val="28"/>
          <w:szCs w:val="28"/>
          <w:lang w:val="es-ES"/>
        </w:rPr>
        <w:t>fue recibida a través del Sistema Electrónico del Poder Judicial de la Federación el</w:t>
      </w:r>
      <w:r w:rsidR="00DC2FB9" w:rsidRPr="00415656">
        <w:rPr>
          <w:rFonts w:ascii="Arial" w:hAnsi="Arial" w:cs="Arial"/>
          <w:sz w:val="28"/>
          <w:szCs w:val="28"/>
          <w:lang w:val="es-ES"/>
        </w:rPr>
        <w:t xml:space="preserve"> </w:t>
      </w:r>
      <w:r w:rsidR="00A41C59" w:rsidRPr="00415656">
        <w:rPr>
          <w:rFonts w:ascii="Arial" w:hAnsi="Arial" w:cs="Arial"/>
          <w:sz w:val="28"/>
          <w:szCs w:val="28"/>
          <w:lang w:val="es-ES"/>
        </w:rPr>
        <w:t>veintisiete de agosto de dos mil veinte</w:t>
      </w:r>
      <w:r w:rsidR="00DC2FB9" w:rsidRPr="00415656">
        <w:rPr>
          <w:rFonts w:ascii="Arial" w:hAnsi="Arial" w:cs="Arial"/>
          <w:sz w:val="28"/>
          <w:szCs w:val="28"/>
          <w:lang w:val="es-ES"/>
        </w:rPr>
        <w:t>.</w:t>
      </w:r>
      <w:bookmarkEnd w:id="3"/>
    </w:p>
    <w:p w14:paraId="76E52569" w14:textId="77777777" w:rsidR="00B03A53" w:rsidRPr="00415656" w:rsidRDefault="00B03A53" w:rsidP="004C0E48">
      <w:pPr>
        <w:pStyle w:val="corte4fondo"/>
        <w:spacing w:line="360" w:lineRule="auto"/>
        <w:ind w:firstLine="0"/>
        <w:jc w:val="both"/>
        <w:rPr>
          <w:rFonts w:ascii="Arial" w:hAnsi="Arial" w:cs="Arial"/>
          <w:b/>
          <w:bCs/>
          <w:sz w:val="28"/>
          <w:szCs w:val="28"/>
          <w:lang w:val="es-ES"/>
        </w:rPr>
      </w:pPr>
    </w:p>
    <w:p w14:paraId="4FD9306B" w14:textId="43703C10" w:rsidR="00607642" w:rsidRPr="00415656" w:rsidRDefault="00630A1E" w:rsidP="00BF70EC">
      <w:pPr>
        <w:pStyle w:val="corte4fondo"/>
        <w:spacing w:line="360" w:lineRule="auto"/>
        <w:ind w:firstLine="851"/>
        <w:jc w:val="both"/>
        <w:rPr>
          <w:rFonts w:ascii="Arial" w:hAnsi="Arial" w:cs="Arial"/>
          <w:sz w:val="28"/>
          <w:szCs w:val="28"/>
          <w:lang w:val="es-ES"/>
        </w:rPr>
      </w:pPr>
      <w:r w:rsidRPr="00415656">
        <w:rPr>
          <w:rFonts w:ascii="Arial" w:hAnsi="Arial" w:cs="Arial"/>
          <w:b/>
          <w:bCs/>
          <w:sz w:val="28"/>
          <w:szCs w:val="28"/>
          <w:lang w:val="es-ES"/>
        </w:rPr>
        <w:t>TERCER</w:t>
      </w:r>
      <w:r w:rsidR="004328C2" w:rsidRPr="00415656">
        <w:rPr>
          <w:rFonts w:ascii="Arial" w:hAnsi="Arial" w:cs="Arial"/>
          <w:b/>
          <w:bCs/>
          <w:sz w:val="28"/>
          <w:szCs w:val="28"/>
          <w:lang w:val="es-ES"/>
        </w:rPr>
        <w:t>O. Legitimación.</w:t>
      </w:r>
      <w:r w:rsidR="004328C2" w:rsidRPr="00415656">
        <w:rPr>
          <w:rFonts w:ascii="Arial" w:hAnsi="Arial" w:cs="Arial"/>
          <w:bCs/>
          <w:sz w:val="28"/>
          <w:szCs w:val="28"/>
          <w:lang w:val="es-ES"/>
        </w:rPr>
        <w:t xml:space="preserve"> </w:t>
      </w:r>
      <w:r w:rsidR="00607642" w:rsidRPr="00415656">
        <w:rPr>
          <w:rFonts w:ascii="Arial" w:hAnsi="Arial" w:cs="Arial"/>
          <w:sz w:val="28"/>
          <w:szCs w:val="28"/>
          <w:lang w:val="es-ES"/>
        </w:rPr>
        <w:t xml:space="preserve">Los artículos 105, fracción II, inciso f), de la Constitución </w:t>
      </w:r>
      <w:r w:rsidR="00865ED9" w:rsidRPr="00415656">
        <w:rPr>
          <w:rFonts w:ascii="Arial" w:hAnsi="Arial" w:cs="Arial"/>
          <w:sz w:val="28"/>
          <w:szCs w:val="28"/>
          <w:lang w:val="es-ES"/>
        </w:rPr>
        <w:t>General de la República</w:t>
      </w:r>
      <w:r w:rsidR="00607642" w:rsidRPr="00415656">
        <w:rPr>
          <w:rFonts w:ascii="Arial" w:hAnsi="Arial" w:cs="Arial"/>
          <w:sz w:val="28"/>
          <w:szCs w:val="28"/>
          <w:lang w:val="es-ES"/>
        </w:rPr>
        <w:t xml:space="preserve"> y 62, último párrafo, de la Ley Reglamentaria de la Materia, disponen:</w:t>
      </w:r>
    </w:p>
    <w:p w14:paraId="5A235BB3" w14:textId="77777777" w:rsidR="00607642" w:rsidRPr="00415656" w:rsidRDefault="00607642" w:rsidP="00C31944">
      <w:pPr>
        <w:ind w:left="709"/>
        <w:jc w:val="both"/>
        <w:rPr>
          <w:rFonts w:ascii="Arial" w:hAnsi="Arial" w:cs="Arial"/>
          <w:sz w:val="28"/>
          <w:szCs w:val="28"/>
          <w:lang w:val="es-ES"/>
        </w:rPr>
      </w:pPr>
    </w:p>
    <w:p w14:paraId="1981D246" w14:textId="77777777" w:rsidR="00214BD6" w:rsidRPr="00415656" w:rsidRDefault="00607642" w:rsidP="00BF70EC">
      <w:pPr>
        <w:pStyle w:val="corte5transcripcion"/>
        <w:ind w:left="0" w:firstLine="851"/>
        <w:jc w:val="both"/>
        <w:rPr>
          <w:rFonts w:ascii="Arial" w:hAnsi="Arial" w:cs="Arial"/>
          <w:sz w:val="28"/>
          <w:szCs w:val="28"/>
          <w:lang w:val="es-ES"/>
        </w:rPr>
      </w:pPr>
      <w:r w:rsidRPr="00415656">
        <w:rPr>
          <w:rFonts w:ascii="Arial" w:hAnsi="Arial" w:cs="Arial"/>
          <w:sz w:val="28"/>
          <w:szCs w:val="28"/>
          <w:lang w:val="es-ES"/>
        </w:rPr>
        <w:t>“</w:t>
      </w:r>
      <w:r w:rsidR="00214BD6" w:rsidRPr="00415656">
        <w:rPr>
          <w:rFonts w:ascii="Arial" w:hAnsi="Arial" w:cs="Arial"/>
          <w:sz w:val="28"/>
          <w:szCs w:val="28"/>
          <w:lang w:val="es-ES"/>
        </w:rPr>
        <w:t>(REFORMADO, D.O.F. 31 DE DICIEMBRE DE 1994)</w:t>
      </w:r>
    </w:p>
    <w:p w14:paraId="246C7EA7" w14:textId="77777777" w:rsidR="00607642" w:rsidRPr="00415656" w:rsidRDefault="00214BD6"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Art. 105.- La Suprema Corte de Justicia de la Nación conocerá, en los términos que señale la ley reglamentaria, de los asuntos siguientes:</w:t>
      </w:r>
    </w:p>
    <w:p w14:paraId="7143A17C" w14:textId="77777777" w:rsidR="00607642" w:rsidRPr="00415656" w:rsidRDefault="009A4B9B"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w:t>
      </w:r>
    </w:p>
    <w:p w14:paraId="4A970390" w14:textId="77777777" w:rsidR="00214BD6" w:rsidRPr="00415656" w:rsidRDefault="00214BD6"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(REFORMADO PRIMER PÁRRAFO, D.O.F. 22 DE AGOSTO DE 1996)</w:t>
      </w:r>
    </w:p>
    <w:p w14:paraId="1E708C59" w14:textId="77777777" w:rsidR="00214BD6" w:rsidRPr="00415656" w:rsidRDefault="00214BD6"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II.- De las acciones de inconstitucionalidad que tengan por objeto plantear la posible contradicción entre una norma de carácter general y esta Constitución.</w:t>
      </w:r>
    </w:p>
    <w:p w14:paraId="5EC4EE6C" w14:textId="77777777" w:rsidR="00214BD6" w:rsidRPr="00415656" w:rsidRDefault="00214BD6" w:rsidP="00BF70EC">
      <w:pPr>
        <w:pStyle w:val="corte5transcripcion"/>
        <w:ind w:left="0" w:right="0" w:firstLine="851"/>
        <w:jc w:val="both"/>
        <w:rPr>
          <w:rFonts w:ascii="Arial" w:hAnsi="Arial" w:cs="Arial"/>
          <w:sz w:val="28"/>
          <w:szCs w:val="28"/>
          <w:lang w:val="es-ES"/>
        </w:rPr>
      </w:pPr>
    </w:p>
    <w:p w14:paraId="43FB9900" w14:textId="77777777" w:rsidR="00214BD6" w:rsidRPr="00415656" w:rsidRDefault="00214BD6"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 xml:space="preserve">Las acciones de inconstitucionalidad podrán ejercitarse, dentro de los treinta días naturales siguientes a la fecha de publicación de la norma, por: </w:t>
      </w:r>
    </w:p>
    <w:p w14:paraId="262960D4" w14:textId="77777777" w:rsidR="00607642" w:rsidRPr="00415656" w:rsidRDefault="009A4B9B"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w:t>
      </w:r>
    </w:p>
    <w:p w14:paraId="1C7477F7" w14:textId="77777777" w:rsidR="007C05BC" w:rsidRPr="00415656" w:rsidRDefault="007C05BC"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(REFORMADO, D.O.F. 29 DE ENERO DE 2016)</w:t>
      </w:r>
    </w:p>
    <w:p w14:paraId="3B2AF521" w14:textId="77777777" w:rsidR="009A4B9B" w:rsidRPr="00415656" w:rsidRDefault="007C05BC"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7A0AC7E1" w14:textId="2E155E9F" w:rsidR="00607642" w:rsidRPr="00415656" w:rsidRDefault="00607642"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 xml:space="preserve"> </w:t>
      </w:r>
      <w:r w:rsidR="009A4B9B" w:rsidRPr="00415656">
        <w:rPr>
          <w:rFonts w:ascii="Arial" w:hAnsi="Arial" w:cs="Arial"/>
          <w:sz w:val="28"/>
          <w:szCs w:val="28"/>
          <w:lang w:val="es-ES"/>
        </w:rPr>
        <w:t>[…]</w:t>
      </w:r>
      <w:r w:rsidR="00FB4604" w:rsidRPr="00415656">
        <w:rPr>
          <w:rFonts w:ascii="Arial" w:hAnsi="Arial" w:cs="Arial"/>
          <w:sz w:val="28"/>
          <w:szCs w:val="28"/>
          <w:lang w:val="es-ES"/>
        </w:rPr>
        <w:t>”</w:t>
      </w:r>
      <w:r w:rsidRPr="00415656">
        <w:rPr>
          <w:rFonts w:ascii="Arial" w:hAnsi="Arial" w:cs="Arial"/>
          <w:sz w:val="28"/>
          <w:szCs w:val="28"/>
          <w:lang w:val="es-ES"/>
        </w:rPr>
        <w:t>.</w:t>
      </w:r>
    </w:p>
    <w:p w14:paraId="0AA2FB3A" w14:textId="77777777" w:rsidR="00607642" w:rsidRPr="00415656" w:rsidRDefault="00607642" w:rsidP="00BF70EC">
      <w:pPr>
        <w:pStyle w:val="corte5transcripcion"/>
        <w:ind w:left="0" w:right="0" w:firstLine="851"/>
        <w:jc w:val="both"/>
        <w:rPr>
          <w:rFonts w:ascii="Arial" w:hAnsi="Arial" w:cs="Arial"/>
          <w:sz w:val="28"/>
          <w:szCs w:val="28"/>
          <w:lang w:val="es-ES"/>
        </w:rPr>
      </w:pPr>
    </w:p>
    <w:p w14:paraId="298C968B" w14:textId="77777777" w:rsidR="009A4B9B" w:rsidRPr="00415656" w:rsidRDefault="00607642"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 xml:space="preserve">“Artículo 62. </w:t>
      </w:r>
      <w:r w:rsidR="009A4B9B" w:rsidRPr="00415656">
        <w:rPr>
          <w:rFonts w:ascii="Arial" w:hAnsi="Arial" w:cs="Arial"/>
          <w:sz w:val="28"/>
          <w:szCs w:val="28"/>
          <w:lang w:val="es-ES"/>
        </w:rPr>
        <w:t>[…]</w:t>
      </w:r>
    </w:p>
    <w:p w14:paraId="11782E5D" w14:textId="77777777" w:rsidR="00607642" w:rsidRPr="00415656" w:rsidRDefault="00607642" w:rsidP="00BF70EC">
      <w:pPr>
        <w:pStyle w:val="corte5transcripcion"/>
        <w:ind w:left="0" w:right="0" w:firstLine="851"/>
        <w:jc w:val="both"/>
        <w:rPr>
          <w:rFonts w:ascii="Arial" w:hAnsi="Arial" w:cs="Arial"/>
          <w:sz w:val="28"/>
          <w:szCs w:val="28"/>
          <w:lang w:val="es-ES"/>
        </w:rPr>
      </w:pPr>
    </w:p>
    <w:p w14:paraId="4A974D6C" w14:textId="1CEA12DD" w:rsidR="00607642" w:rsidRPr="00415656" w:rsidRDefault="00607642" w:rsidP="00BF70EC">
      <w:pPr>
        <w:pStyle w:val="corte5transcripcion"/>
        <w:ind w:left="0" w:right="0" w:firstLine="851"/>
        <w:jc w:val="both"/>
        <w:rPr>
          <w:rFonts w:ascii="Arial" w:hAnsi="Arial" w:cs="Arial"/>
          <w:sz w:val="28"/>
          <w:szCs w:val="28"/>
          <w:lang w:val="es-ES"/>
        </w:rPr>
      </w:pPr>
      <w:r w:rsidRPr="00415656">
        <w:rPr>
          <w:rFonts w:ascii="Arial" w:hAnsi="Arial" w:cs="Arial"/>
          <w:sz w:val="28"/>
          <w:szCs w:val="28"/>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r w:rsidR="00FB4604" w:rsidRPr="00415656">
        <w:rPr>
          <w:rFonts w:ascii="Arial" w:hAnsi="Arial" w:cs="Arial"/>
          <w:sz w:val="28"/>
          <w:szCs w:val="28"/>
          <w:lang w:val="es-ES"/>
        </w:rPr>
        <w:t>”</w:t>
      </w:r>
      <w:r w:rsidRPr="00415656">
        <w:rPr>
          <w:rFonts w:ascii="Arial" w:hAnsi="Arial" w:cs="Arial"/>
          <w:sz w:val="28"/>
          <w:szCs w:val="28"/>
          <w:lang w:val="es-ES"/>
        </w:rPr>
        <w:t>.</w:t>
      </w:r>
    </w:p>
    <w:p w14:paraId="29820572" w14:textId="77777777" w:rsidR="00607642" w:rsidRPr="00415656" w:rsidRDefault="00607642" w:rsidP="00C31944">
      <w:pPr>
        <w:ind w:left="709"/>
        <w:jc w:val="both"/>
        <w:rPr>
          <w:rFonts w:ascii="Arial" w:hAnsi="Arial" w:cs="Arial"/>
          <w:sz w:val="28"/>
          <w:szCs w:val="28"/>
          <w:lang w:val="es-ES"/>
        </w:rPr>
      </w:pPr>
    </w:p>
    <w:p w14:paraId="7C17BEC0" w14:textId="77777777" w:rsidR="00607642" w:rsidRPr="00415656" w:rsidRDefault="00607642" w:rsidP="00F62053">
      <w:pPr>
        <w:spacing w:line="360" w:lineRule="auto"/>
        <w:ind w:firstLine="851"/>
        <w:jc w:val="both"/>
        <w:rPr>
          <w:rFonts w:ascii="Arial" w:hAnsi="Arial" w:cs="Arial"/>
          <w:sz w:val="28"/>
          <w:szCs w:val="28"/>
          <w:lang w:val="es-ES"/>
        </w:rPr>
      </w:pPr>
      <w:r w:rsidRPr="00415656">
        <w:rPr>
          <w:rFonts w:ascii="Arial" w:hAnsi="Arial" w:cs="Arial"/>
          <w:sz w:val="28"/>
          <w:szCs w:val="28"/>
          <w:lang w:val="es-ES"/>
        </w:rPr>
        <w:lastRenderedPageBreak/>
        <w:t>De conformidad con los artículos citados, los partidos políticos podrán promover acciones de inconstitucionalidad, para lo cual deben satisfacer los siguientes extremos:</w:t>
      </w:r>
    </w:p>
    <w:p w14:paraId="35FDD1DF" w14:textId="77777777" w:rsidR="00607642" w:rsidRPr="00415656" w:rsidRDefault="00607642" w:rsidP="00F62053">
      <w:pPr>
        <w:spacing w:line="360" w:lineRule="auto"/>
        <w:ind w:left="709"/>
        <w:jc w:val="both"/>
        <w:rPr>
          <w:rFonts w:ascii="Arial" w:hAnsi="Arial" w:cs="Arial"/>
          <w:sz w:val="28"/>
          <w:szCs w:val="28"/>
          <w:lang w:val="es-ES"/>
        </w:rPr>
      </w:pPr>
    </w:p>
    <w:p w14:paraId="6569373E" w14:textId="77777777" w:rsidR="00607642" w:rsidRPr="00415656" w:rsidRDefault="009A4B9B" w:rsidP="00CF5F02">
      <w:pPr>
        <w:pStyle w:val="Prrafodelista"/>
        <w:numPr>
          <w:ilvl w:val="0"/>
          <w:numId w:val="1"/>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E</w:t>
      </w:r>
      <w:r w:rsidR="00607642" w:rsidRPr="00415656">
        <w:rPr>
          <w:rFonts w:ascii="Arial" w:hAnsi="Arial" w:cs="Arial"/>
          <w:sz w:val="28"/>
          <w:szCs w:val="28"/>
          <w:lang w:val="es-ES"/>
        </w:rPr>
        <w:t>l partido político cuente con registro ante la autoridad electoral correspondiente.</w:t>
      </w:r>
    </w:p>
    <w:p w14:paraId="1079408F" w14:textId="77777777" w:rsidR="00607642" w:rsidRPr="00415656" w:rsidRDefault="00607642" w:rsidP="00CF5F02">
      <w:pPr>
        <w:spacing w:line="360" w:lineRule="auto"/>
        <w:ind w:firstLine="851"/>
        <w:jc w:val="both"/>
        <w:rPr>
          <w:rFonts w:ascii="Arial" w:hAnsi="Arial" w:cs="Arial"/>
          <w:sz w:val="28"/>
          <w:szCs w:val="28"/>
          <w:lang w:val="es-ES"/>
        </w:rPr>
      </w:pPr>
    </w:p>
    <w:p w14:paraId="16AE6B2B" w14:textId="77777777" w:rsidR="00607642" w:rsidRPr="00415656" w:rsidRDefault="009A4B9B" w:rsidP="00CF5F02">
      <w:pPr>
        <w:pStyle w:val="Prrafodelista"/>
        <w:numPr>
          <w:ilvl w:val="0"/>
          <w:numId w:val="1"/>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E</w:t>
      </w:r>
      <w:r w:rsidR="00607642" w:rsidRPr="00415656">
        <w:rPr>
          <w:rFonts w:ascii="Arial" w:hAnsi="Arial" w:cs="Arial"/>
          <w:sz w:val="28"/>
          <w:szCs w:val="28"/>
          <w:lang w:val="es-ES"/>
        </w:rPr>
        <w:t>l partido político promueva por conducto de su dirigencia nacional o estatal, según sea el caso.</w:t>
      </w:r>
    </w:p>
    <w:p w14:paraId="3C521375" w14:textId="77777777" w:rsidR="00607642" w:rsidRPr="00415656" w:rsidRDefault="00607642" w:rsidP="00CF5F02">
      <w:pPr>
        <w:spacing w:line="360" w:lineRule="auto"/>
        <w:ind w:firstLine="851"/>
        <w:jc w:val="both"/>
        <w:rPr>
          <w:rFonts w:ascii="Arial" w:hAnsi="Arial" w:cs="Arial"/>
          <w:sz w:val="28"/>
          <w:szCs w:val="28"/>
          <w:lang w:val="es-ES"/>
        </w:rPr>
      </w:pPr>
    </w:p>
    <w:p w14:paraId="33C14A3E" w14:textId="77777777" w:rsidR="00607642" w:rsidRPr="00415656" w:rsidRDefault="009A4B9B" w:rsidP="00CF5F02">
      <w:pPr>
        <w:pStyle w:val="Prrafodelista"/>
        <w:numPr>
          <w:ilvl w:val="0"/>
          <w:numId w:val="1"/>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Q</w:t>
      </w:r>
      <w:r w:rsidR="00607642" w:rsidRPr="00415656">
        <w:rPr>
          <w:rFonts w:ascii="Arial" w:hAnsi="Arial" w:cs="Arial"/>
          <w:sz w:val="28"/>
          <w:szCs w:val="28"/>
          <w:lang w:val="es-ES"/>
        </w:rPr>
        <w:t>uien suscriba a nombre y en representación del partido político cuente con facultades para ello.</w:t>
      </w:r>
    </w:p>
    <w:p w14:paraId="194A0517" w14:textId="77777777" w:rsidR="00607642" w:rsidRPr="00415656" w:rsidRDefault="00607642" w:rsidP="00CF5F02">
      <w:pPr>
        <w:spacing w:line="360" w:lineRule="auto"/>
        <w:ind w:firstLine="851"/>
        <w:jc w:val="both"/>
        <w:rPr>
          <w:rFonts w:ascii="Arial" w:hAnsi="Arial" w:cs="Arial"/>
          <w:sz w:val="28"/>
          <w:szCs w:val="28"/>
          <w:lang w:val="es-ES"/>
        </w:rPr>
      </w:pPr>
    </w:p>
    <w:p w14:paraId="47B211A8" w14:textId="77777777" w:rsidR="00607642" w:rsidRPr="00415656" w:rsidRDefault="009A4B9B" w:rsidP="00CF5F02">
      <w:pPr>
        <w:pStyle w:val="Prrafodelista"/>
        <w:numPr>
          <w:ilvl w:val="0"/>
          <w:numId w:val="1"/>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S</w:t>
      </w:r>
      <w:r w:rsidR="00607642" w:rsidRPr="00415656">
        <w:rPr>
          <w:rFonts w:ascii="Arial" w:hAnsi="Arial" w:cs="Arial"/>
          <w:sz w:val="28"/>
          <w:szCs w:val="28"/>
          <w:lang w:val="es-ES"/>
        </w:rPr>
        <w:t>e impugnen</w:t>
      </w:r>
      <w:r w:rsidR="002F1F32" w:rsidRPr="00415656">
        <w:rPr>
          <w:rFonts w:ascii="Arial" w:hAnsi="Arial" w:cs="Arial"/>
          <w:sz w:val="28"/>
          <w:szCs w:val="28"/>
          <w:lang w:val="es-ES"/>
        </w:rPr>
        <w:t xml:space="preserve"> normas de naturaleza electoral.</w:t>
      </w:r>
    </w:p>
    <w:p w14:paraId="155C2CC1" w14:textId="77777777" w:rsidR="002F1F32" w:rsidRPr="00415656" w:rsidRDefault="002F1F32" w:rsidP="00F62053">
      <w:pPr>
        <w:spacing w:line="360" w:lineRule="auto"/>
        <w:ind w:firstLine="708"/>
        <w:jc w:val="both"/>
        <w:rPr>
          <w:rFonts w:ascii="Arial" w:hAnsi="Arial" w:cs="Arial"/>
          <w:sz w:val="28"/>
          <w:szCs w:val="28"/>
          <w:lang w:val="es-ES"/>
        </w:rPr>
      </w:pPr>
    </w:p>
    <w:p w14:paraId="0A27481C" w14:textId="40402AC3" w:rsidR="00035006" w:rsidRPr="00415656" w:rsidRDefault="00283DF2" w:rsidP="00F62053">
      <w:pPr>
        <w:spacing w:line="360" w:lineRule="auto"/>
        <w:ind w:firstLine="851"/>
        <w:jc w:val="both"/>
        <w:rPr>
          <w:rFonts w:ascii="Arial" w:hAnsi="Arial" w:cs="Arial"/>
          <w:sz w:val="28"/>
          <w:szCs w:val="28"/>
          <w:lang w:val="es-ES"/>
        </w:rPr>
      </w:pPr>
      <w:bookmarkStart w:id="4" w:name="_Hlk56809728"/>
      <w:r w:rsidRPr="00415656">
        <w:rPr>
          <w:rFonts w:ascii="Arial" w:hAnsi="Arial" w:cs="Arial"/>
          <w:sz w:val="28"/>
          <w:szCs w:val="28"/>
          <w:lang w:val="es-ES"/>
        </w:rPr>
        <w:t>La</w:t>
      </w:r>
      <w:r w:rsidR="00780116" w:rsidRPr="00415656">
        <w:rPr>
          <w:rFonts w:ascii="Arial" w:hAnsi="Arial" w:cs="Arial"/>
          <w:sz w:val="28"/>
          <w:szCs w:val="28"/>
          <w:lang w:val="es-ES"/>
        </w:rPr>
        <w:t>s</w:t>
      </w:r>
      <w:r w:rsidRPr="00415656">
        <w:rPr>
          <w:rFonts w:ascii="Arial" w:hAnsi="Arial" w:cs="Arial"/>
          <w:sz w:val="28"/>
          <w:szCs w:val="28"/>
          <w:lang w:val="es-ES"/>
        </w:rPr>
        <w:t xml:space="preserve"> demanda</w:t>
      </w:r>
      <w:r w:rsidR="00780116" w:rsidRPr="00415656">
        <w:rPr>
          <w:rFonts w:ascii="Arial" w:hAnsi="Arial" w:cs="Arial"/>
          <w:sz w:val="28"/>
          <w:szCs w:val="28"/>
          <w:lang w:val="es-ES"/>
        </w:rPr>
        <w:t>s</w:t>
      </w:r>
      <w:r w:rsidRPr="00415656">
        <w:rPr>
          <w:rFonts w:ascii="Arial" w:hAnsi="Arial" w:cs="Arial"/>
          <w:sz w:val="28"/>
          <w:szCs w:val="28"/>
          <w:lang w:val="es-ES"/>
        </w:rPr>
        <w:t xml:space="preserve"> de acción de inconstitucionalidad</w:t>
      </w:r>
      <w:r w:rsidR="002F1F32" w:rsidRPr="00415656">
        <w:rPr>
          <w:rFonts w:ascii="Arial" w:hAnsi="Arial" w:cs="Arial"/>
          <w:sz w:val="28"/>
          <w:szCs w:val="28"/>
          <w:lang w:val="es-ES"/>
        </w:rPr>
        <w:t xml:space="preserve"> fue</w:t>
      </w:r>
      <w:r w:rsidR="00780116" w:rsidRPr="00415656">
        <w:rPr>
          <w:rFonts w:ascii="Arial" w:hAnsi="Arial" w:cs="Arial"/>
          <w:sz w:val="28"/>
          <w:szCs w:val="28"/>
          <w:lang w:val="es-ES"/>
        </w:rPr>
        <w:t>ron</w:t>
      </w:r>
      <w:r w:rsidR="002F1F32" w:rsidRPr="00415656">
        <w:rPr>
          <w:rFonts w:ascii="Arial" w:hAnsi="Arial" w:cs="Arial"/>
          <w:sz w:val="28"/>
          <w:szCs w:val="28"/>
          <w:lang w:val="es-ES"/>
        </w:rPr>
        <w:t xml:space="preserve"> promovida</w:t>
      </w:r>
      <w:r w:rsidR="002E0099" w:rsidRPr="00415656">
        <w:rPr>
          <w:rFonts w:ascii="Arial" w:hAnsi="Arial" w:cs="Arial"/>
          <w:sz w:val="28"/>
          <w:szCs w:val="28"/>
          <w:lang w:val="es-ES"/>
        </w:rPr>
        <w:t>s</w:t>
      </w:r>
      <w:r w:rsidR="002F1F32" w:rsidRPr="00415656">
        <w:rPr>
          <w:rFonts w:ascii="Arial" w:hAnsi="Arial" w:cs="Arial"/>
          <w:sz w:val="28"/>
          <w:szCs w:val="28"/>
          <w:lang w:val="es-ES"/>
        </w:rPr>
        <w:t xml:space="preserve"> por</w:t>
      </w:r>
      <w:r w:rsidRPr="00415656">
        <w:rPr>
          <w:rFonts w:ascii="Arial" w:hAnsi="Arial" w:cs="Arial"/>
          <w:sz w:val="28"/>
          <w:szCs w:val="28"/>
          <w:lang w:val="es-ES"/>
        </w:rPr>
        <w:t xml:space="preserve"> </w:t>
      </w:r>
      <w:r w:rsidR="00035006" w:rsidRPr="00415656">
        <w:rPr>
          <w:rFonts w:ascii="Arial" w:hAnsi="Arial" w:cs="Arial"/>
          <w:sz w:val="28"/>
          <w:szCs w:val="28"/>
          <w:lang w:val="es-ES"/>
        </w:rPr>
        <w:t xml:space="preserve">el Partido </w:t>
      </w:r>
      <w:r w:rsidR="002E0099" w:rsidRPr="00415656">
        <w:rPr>
          <w:rFonts w:ascii="Arial" w:hAnsi="Arial" w:cs="Arial"/>
          <w:sz w:val="28"/>
          <w:szCs w:val="28"/>
          <w:lang w:val="es-ES"/>
        </w:rPr>
        <w:t xml:space="preserve">de la Revolución Democrática, </w:t>
      </w:r>
      <w:r w:rsidR="00035006" w:rsidRPr="00415656">
        <w:rPr>
          <w:rFonts w:ascii="Arial" w:hAnsi="Arial" w:cs="Arial"/>
          <w:sz w:val="28"/>
          <w:szCs w:val="28"/>
          <w:lang w:val="es-ES"/>
        </w:rPr>
        <w:t xml:space="preserve">el Partido </w:t>
      </w:r>
      <w:r w:rsidR="002E0099" w:rsidRPr="00415656">
        <w:rPr>
          <w:rFonts w:ascii="Arial" w:hAnsi="Arial" w:cs="Arial"/>
          <w:sz w:val="28"/>
          <w:szCs w:val="28"/>
          <w:lang w:val="es-ES"/>
        </w:rPr>
        <w:t xml:space="preserve">Revolucionario Institucional, </w:t>
      </w:r>
      <w:r w:rsidR="00035006" w:rsidRPr="00415656">
        <w:rPr>
          <w:rFonts w:ascii="Arial" w:hAnsi="Arial" w:cs="Arial"/>
          <w:sz w:val="28"/>
          <w:szCs w:val="28"/>
          <w:lang w:val="es-ES"/>
        </w:rPr>
        <w:t xml:space="preserve">el Partido </w:t>
      </w:r>
      <w:r w:rsidR="002E0099" w:rsidRPr="00415656">
        <w:rPr>
          <w:rFonts w:ascii="Arial" w:hAnsi="Arial" w:cs="Arial"/>
          <w:sz w:val="28"/>
          <w:szCs w:val="28"/>
          <w:lang w:val="es-ES"/>
        </w:rPr>
        <w:t xml:space="preserve">Acción Nacional y </w:t>
      </w:r>
      <w:r w:rsidR="00035006" w:rsidRPr="00415656">
        <w:rPr>
          <w:rFonts w:ascii="Arial" w:hAnsi="Arial" w:cs="Arial"/>
          <w:sz w:val="28"/>
          <w:szCs w:val="28"/>
          <w:lang w:val="es-ES"/>
        </w:rPr>
        <w:t xml:space="preserve">el Partido </w:t>
      </w:r>
      <w:r w:rsidR="002E0099" w:rsidRPr="00415656">
        <w:rPr>
          <w:rFonts w:ascii="Arial" w:hAnsi="Arial" w:cs="Arial"/>
          <w:sz w:val="28"/>
          <w:szCs w:val="28"/>
          <w:lang w:val="es-ES"/>
        </w:rPr>
        <w:t xml:space="preserve">Movimiento Ciudadano, </w:t>
      </w:r>
      <w:r w:rsidR="00035006" w:rsidRPr="00415656">
        <w:rPr>
          <w:rFonts w:ascii="Arial" w:hAnsi="Arial" w:cs="Arial"/>
          <w:sz w:val="28"/>
          <w:szCs w:val="28"/>
          <w:lang w:val="es-ES"/>
        </w:rPr>
        <w:t xml:space="preserve">institutos que se encuentran registrados como </w:t>
      </w:r>
      <w:r w:rsidR="00001B58" w:rsidRPr="00415656">
        <w:rPr>
          <w:rFonts w:ascii="Arial" w:hAnsi="Arial" w:cs="Arial"/>
          <w:sz w:val="28"/>
          <w:szCs w:val="28"/>
          <w:lang w:val="es-ES"/>
        </w:rPr>
        <w:t>partidos políticos nacionales</w:t>
      </w:r>
      <w:r w:rsidR="00035006" w:rsidRPr="00415656">
        <w:rPr>
          <w:rFonts w:ascii="Arial" w:hAnsi="Arial" w:cs="Arial"/>
          <w:sz w:val="28"/>
          <w:szCs w:val="28"/>
          <w:lang w:val="es-ES"/>
        </w:rPr>
        <w:t xml:space="preserve">, según certificación expedida por la Directora del Secretariado del Instituto Nacional Electoral, de </w:t>
      </w:r>
      <w:r w:rsidR="00623357" w:rsidRPr="00415656">
        <w:rPr>
          <w:rFonts w:ascii="Arial" w:hAnsi="Arial" w:cs="Arial"/>
          <w:sz w:val="28"/>
          <w:szCs w:val="28"/>
          <w:lang w:val="es-ES"/>
        </w:rPr>
        <w:t>once de septiembre</w:t>
      </w:r>
      <w:r w:rsidR="00035006" w:rsidRPr="00415656">
        <w:rPr>
          <w:rFonts w:ascii="Arial" w:hAnsi="Arial" w:cs="Arial"/>
          <w:sz w:val="28"/>
          <w:szCs w:val="28"/>
          <w:lang w:val="es-ES"/>
        </w:rPr>
        <w:t xml:space="preserve"> de dos mil veinte.</w:t>
      </w:r>
    </w:p>
    <w:p w14:paraId="0A0E7443" w14:textId="071920D2" w:rsidR="00A03D72" w:rsidRPr="00415656" w:rsidRDefault="00A03D72" w:rsidP="00BF70EC">
      <w:pPr>
        <w:spacing w:line="360" w:lineRule="auto"/>
        <w:ind w:firstLine="851"/>
        <w:jc w:val="both"/>
        <w:rPr>
          <w:rFonts w:ascii="Arial" w:hAnsi="Arial" w:cs="Arial"/>
          <w:sz w:val="28"/>
          <w:szCs w:val="28"/>
          <w:lang w:val="es-ES"/>
        </w:rPr>
      </w:pPr>
    </w:p>
    <w:p w14:paraId="419B71F8" w14:textId="78B557D3" w:rsidR="005467C4" w:rsidRPr="00415656" w:rsidRDefault="005467C4" w:rsidP="005467C4">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En lo que respecta a la demanda promovida por el partido político local Unidad Ciudadana del Estado de Veracruz de Ignacio de la Llave, </w:t>
      </w:r>
      <w:r w:rsidR="008464C6" w:rsidRPr="00415656">
        <w:rPr>
          <w:rFonts w:ascii="Arial" w:hAnsi="Arial" w:cs="Arial"/>
          <w:sz w:val="28"/>
          <w:szCs w:val="28"/>
          <w:lang w:val="es-ES"/>
        </w:rPr>
        <w:t>la calidad de dich</w:t>
      </w:r>
      <w:r w:rsidR="00CF5F02" w:rsidRPr="00415656">
        <w:rPr>
          <w:rFonts w:ascii="Arial" w:hAnsi="Arial" w:cs="Arial"/>
          <w:sz w:val="28"/>
          <w:szCs w:val="28"/>
          <w:lang w:val="es-ES"/>
        </w:rPr>
        <w:t>o ente de interés público</w:t>
      </w:r>
      <w:r w:rsidR="008464C6" w:rsidRPr="00415656">
        <w:rPr>
          <w:rFonts w:ascii="Arial" w:hAnsi="Arial" w:cs="Arial"/>
          <w:sz w:val="28"/>
          <w:szCs w:val="28"/>
          <w:lang w:val="es-ES"/>
        </w:rPr>
        <w:t xml:space="preserve"> </w:t>
      </w:r>
      <w:r w:rsidRPr="00415656">
        <w:rPr>
          <w:rFonts w:ascii="Arial" w:hAnsi="Arial" w:cs="Arial"/>
          <w:sz w:val="28"/>
          <w:szCs w:val="28"/>
          <w:lang w:val="es-ES"/>
        </w:rPr>
        <w:t xml:space="preserve">se encuentra </w:t>
      </w:r>
      <w:r w:rsidR="008464C6" w:rsidRPr="00415656">
        <w:rPr>
          <w:rFonts w:ascii="Arial" w:hAnsi="Arial" w:cs="Arial"/>
          <w:sz w:val="28"/>
          <w:szCs w:val="28"/>
          <w:lang w:val="es-ES"/>
        </w:rPr>
        <w:t xml:space="preserve">acreditada con su registro </w:t>
      </w:r>
      <w:r w:rsidR="00CF5F02" w:rsidRPr="00415656">
        <w:rPr>
          <w:rFonts w:ascii="Arial" w:hAnsi="Arial" w:cs="Arial"/>
          <w:sz w:val="28"/>
          <w:szCs w:val="28"/>
          <w:lang w:val="es-ES"/>
        </w:rPr>
        <w:t>en la referida entidad federativa</w:t>
      </w:r>
      <w:r w:rsidRPr="00415656">
        <w:rPr>
          <w:rFonts w:ascii="Arial" w:hAnsi="Arial" w:cs="Arial"/>
          <w:sz w:val="28"/>
          <w:szCs w:val="28"/>
          <w:lang w:val="es-ES"/>
        </w:rPr>
        <w:t xml:space="preserve">, según certificación expedida por </w:t>
      </w:r>
      <w:r w:rsidR="00291A3D" w:rsidRPr="00415656">
        <w:rPr>
          <w:rFonts w:ascii="Arial" w:hAnsi="Arial" w:cs="Arial"/>
          <w:sz w:val="28"/>
          <w:szCs w:val="28"/>
          <w:lang w:val="es-ES"/>
        </w:rPr>
        <w:t>el Secretario Ejecutivo del Organismo Público Local Electoral</w:t>
      </w:r>
      <w:r w:rsidRPr="00415656">
        <w:rPr>
          <w:rFonts w:ascii="Arial" w:hAnsi="Arial" w:cs="Arial"/>
          <w:sz w:val="28"/>
          <w:szCs w:val="28"/>
          <w:lang w:val="es-ES"/>
        </w:rPr>
        <w:t xml:space="preserve">, de </w:t>
      </w:r>
      <w:r w:rsidR="00291A3D" w:rsidRPr="00415656">
        <w:rPr>
          <w:rFonts w:ascii="Arial" w:hAnsi="Arial" w:cs="Arial"/>
          <w:sz w:val="28"/>
          <w:szCs w:val="28"/>
          <w:lang w:val="es-ES"/>
        </w:rPr>
        <w:t xml:space="preserve">uno </w:t>
      </w:r>
      <w:r w:rsidRPr="00415656">
        <w:rPr>
          <w:rFonts w:ascii="Arial" w:hAnsi="Arial" w:cs="Arial"/>
          <w:sz w:val="28"/>
          <w:szCs w:val="28"/>
          <w:lang w:val="es-ES"/>
        </w:rPr>
        <w:t xml:space="preserve">de </w:t>
      </w:r>
      <w:r w:rsidR="00291A3D" w:rsidRPr="00415656">
        <w:rPr>
          <w:rFonts w:ascii="Arial" w:hAnsi="Arial" w:cs="Arial"/>
          <w:sz w:val="28"/>
          <w:szCs w:val="28"/>
          <w:lang w:val="es-ES"/>
        </w:rPr>
        <w:t xml:space="preserve">septiembre de </w:t>
      </w:r>
      <w:r w:rsidRPr="00415656">
        <w:rPr>
          <w:rFonts w:ascii="Arial" w:hAnsi="Arial" w:cs="Arial"/>
          <w:sz w:val="28"/>
          <w:szCs w:val="28"/>
          <w:lang w:val="es-ES"/>
        </w:rPr>
        <w:t>dos mil veinte.</w:t>
      </w:r>
    </w:p>
    <w:p w14:paraId="6D7F242B" w14:textId="77777777" w:rsidR="005467C4" w:rsidRPr="00415656" w:rsidRDefault="005467C4" w:rsidP="00BF70EC">
      <w:pPr>
        <w:spacing w:line="360" w:lineRule="auto"/>
        <w:ind w:firstLine="851"/>
        <w:jc w:val="both"/>
        <w:rPr>
          <w:rFonts w:ascii="Arial" w:hAnsi="Arial" w:cs="Arial"/>
          <w:sz w:val="28"/>
          <w:szCs w:val="28"/>
          <w:lang w:val="es-ES"/>
        </w:rPr>
      </w:pPr>
    </w:p>
    <w:p w14:paraId="0092E620" w14:textId="5FF72373" w:rsidR="00A03D72" w:rsidRPr="00415656" w:rsidRDefault="00A03D72"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La demanda del Partido de la Revolución Democrática fue suscrita por </w:t>
      </w:r>
      <w:r w:rsidR="00687EC1" w:rsidRPr="00415656">
        <w:rPr>
          <w:rFonts w:ascii="Arial" w:hAnsi="Arial" w:cs="Arial"/>
          <w:sz w:val="28"/>
          <w:szCs w:val="28"/>
          <w:lang w:val="es-ES"/>
        </w:rPr>
        <w:t>Ángel Clemente Ávila Romero, Adriana Díaz Contreras, Aída Estephany Santiago Fernández, Karen Quiroga Anguiano</w:t>
      </w:r>
      <w:r w:rsidR="000C7380" w:rsidRPr="00415656">
        <w:rPr>
          <w:rFonts w:ascii="Arial" w:hAnsi="Arial" w:cs="Arial"/>
          <w:sz w:val="28"/>
          <w:szCs w:val="28"/>
          <w:lang w:val="es-ES"/>
        </w:rPr>
        <w:t xml:space="preserve"> y Fernando Belaunz</w:t>
      </w:r>
      <w:r w:rsidR="007227C2" w:rsidRPr="00415656">
        <w:rPr>
          <w:rFonts w:ascii="Arial" w:hAnsi="Arial" w:cs="Arial"/>
          <w:sz w:val="28"/>
          <w:szCs w:val="28"/>
          <w:lang w:val="es-ES"/>
        </w:rPr>
        <w:t>ar</w:t>
      </w:r>
      <w:r w:rsidR="000C7380" w:rsidRPr="00415656">
        <w:rPr>
          <w:rFonts w:ascii="Arial" w:hAnsi="Arial" w:cs="Arial"/>
          <w:sz w:val="28"/>
          <w:szCs w:val="28"/>
          <w:lang w:val="es-ES"/>
        </w:rPr>
        <w:t>án Méndez</w:t>
      </w:r>
      <w:r w:rsidRPr="00415656">
        <w:rPr>
          <w:rFonts w:ascii="Arial" w:hAnsi="Arial" w:cs="Arial"/>
          <w:sz w:val="28"/>
          <w:szCs w:val="28"/>
          <w:lang w:val="es-ES"/>
        </w:rPr>
        <w:t xml:space="preserve">, en su calidad de </w:t>
      </w:r>
      <w:r w:rsidR="000C7380" w:rsidRPr="00415656">
        <w:rPr>
          <w:rFonts w:ascii="Arial" w:hAnsi="Arial" w:cs="Arial"/>
          <w:sz w:val="28"/>
          <w:szCs w:val="28"/>
          <w:lang w:val="es-ES"/>
        </w:rPr>
        <w:t xml:space="preserve">integrantes de la </w:t>
      </w:r>
      <w:r w:rsidR="000C7380" w:rsidRPr="00415656">
        <w:rPr>
          <w:rFonts w:ascii="Arial" w:hAnsi="Arial" w:cs="Arial"/>
          <w:sz w:val="28"/>
          <w:szCs w:val="28"/>
          <w:lang w:val="es-ES"/>
        </w:rPr>
        <w:lastRenderedPageBreak/>
        <w:t>Dirección Nacional Extraordinaria</w:t>
      </w:r>
      <w:r w:rsidRPr="00415656">
        <w:rPr>
          <w:rFonts w:ascii="Arial" w:hAnsi="Arial" w:cs="Arial"/>
          <w:sz w:val="28"/>
          <w:szCs w:val="28"/>
          <w:lang w:val="es-ES"/>
        </w:rPr>
        <w:t xml:space="preserve">, </w:t>
      </w:r>
      <w:r w:rsidR="00D26287" w:rsidRPr="00415656">
        <w:rPr>
          <w:rFonts w:ascii="Arial" w:hAnsi="Arial" w:cs="Arial"/>
          <w:sz w:val="28"/>
          <w:szCs w:val="28"/>
          <w:lang w:val="es-ES"/>
        </w:rPr>
        <w:t xml:space="preserve">cuyo carácter </w:t>
      </w:r>
      <w:r w:rsidR="00EF56FB" w:rsidRPr="00415656">
        <w:rPr>
          <w:rFonts w:ascii="Arial" w:hAnsi="Arial" w:cs="Arial"/>
          <w:sz w:val="28"/>
          <w:szCs w:val="28"/>
          <w:lang w:val="es-ES"/>
        </w:rPr>
        <w:t>s</w:t>
      </w:r>
      <w:r w:rsidR="00D26287" w:rsidRPr="00415656">
        <w:rPr>
          <w:rFonts w:ascii="Arial" w:hAnsi="Arial" w:cs="Arial"/>
          <w:sz w:val="28"/>
          <w:szCs w:val="28"/>
          <w:lang w:val="es-ES"/>
        </w:rPr>
        <w:t xml:space="preserve">e acredita con </w:t>
      </w:r>
      <w:r w:rsidRPr="00415656">
        <w:rPr>
          <w:rFonts w:ascii="Arial" w:hAnsi="Arial" w:cs="Arial"/>
          <w:sz w:val="28"/>
          <w:szCs w:val="28"/>
          <w:lang w:val="es-ES"/>
        </w:rPr>
        <w:t xml:space="preserve">la certificación expedida por la Directora del Secretariado del Instituto Nacional Electoral, de </w:t>
      </w:r>
      <w:r w:rsidR="00B840D0" w:rsidRPr="00415656">
        <w:rPr>
          <w:rFonts w:ascii="Arial" w:hAnsi="Arial" w:cs="Arial"/>
          <w:sz w:val="28"/>
          <w:szCs w:val="28"/>
          <w:lang w:val="es-ES"/>
        </w:rPr>
        <w:t>once de septiembre</w:t>
      </w:r>
      <w:r w:rsidRPr="00415656">
        <w:rPr>
          <w:rFonts w:ascii="Arial" w:hAnsi="Arial" w:cs="Arial"/>
          <w:sz w:val="28"/>
          <w:szCs w:val="28"/>
          <w:lang w:val="es-ES"/>
        </w:rPr>
        <w:t xml:space="preserve"> de dos mil veinte.</w:t>
      </w:r>
    </w:p>
    <w:p w14:paraId="2561FBE5" w14:textId="3B09468D" w:rsidR="008824DE" w:rsidRPr="00415656" w:rsidRDefault="008824DE" w:rsidP="00BF70EC">
      <w:pPr>
        <w:spacing w:line="360" w:lineRule="auto"/>
        <w:ind w:firstLine="851"/>
        <w:jc w:val="both"/>
        <w:rPr>
          <w:rFonts w:ascii="Arial" w:hAnsi="Arial" w:cs="Arial"/>
          <w:sz w:val="28"/>
          <w:szCs w:val="28"/>
          <w:lang w:val="es-ES"/>
        </w:rPr>
      </w:pPr>
    </w:p>
    <w:p w14:paraId="6DE45833" w14:textId="6618FA6A" w:rsidR="008824DE" w:rsidRPr="00415656" w:rsidRDefault="0003153A"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De los </w:t>
      </w:r>
      <w:r w:rsidR="00111F34" w:rsidRPr="00415656">
        <w:rPr>
          <w:rFonts w:ascii="Arial" w:hAnsi="Arial" w:cs="Arial"/>
          <w:sz w:val="28"/>
          <w:szCs w:val="28"/>
          <w:lang w:val="es-ES"/>
        </w:rPr>
        <w:t xml:space="preserve">artículos 36, </w:t>
      </w:r>
      <w:r w:rsidR="007E1062" w:rsidRPr="00415656">
        <w:rPr>
          <w:rFonts w:ascii="Arial" w:hAnsi="Arial" w:cs="Arial"/>
          <w:sz w:val="28"/>
          <w:szCs w:val="28"/>
          <w:lang w:val="es-ES"/>
        </w:rPr>
        <w:t xml:space="preserve">tercero y sexto transitorios de los Estatutos, </w:t>
      </w:r>
      <w:r w:rsidR="00111F34" w:rsidRPr="00415656">
        <w:rPr>
          <w:rFonts w:ascii="Arial" w:hAnsi="Arial" w:cs="Arial"/>
          <w:sz w:val="28"/>
          <w:szCs w:val="28"/>
          <w:lang w:val="es-ES"/>
        </w:rPr>
        <w:t>del Partido de la Revolución Democrática</w:t>
      </w:r>
      <w:r w:rsidR="005561C1" w:rsidRPr="00415656">
        <w:rPr>
          <w:rStyle w:val="Refdenotaalpie"/>
          <w:rFonts w:ascii="Arial" w:hAnsi="Arial" w:cs="Arial"/>
          <w:sz w:val="28"/>
          <w:szCs w:val="28"/>
          <w:lang w:val="es-ES"/>
        </w:rPr>
        <w:footnoteReference w:id="2"/>
      </w:r>
      <w:r w:rsidR="00111F34" w:rsidRPr="00415656">
        <w:rPr>
          <w:rFonts w:ascii="Arial" w:hAnsi="Arial" w:cs="Arial"/>
          <w:sz w:val="28"/>
          <w:szCs w:val="28"/>
          <w:lang w:val="es-ES"/>
        </w:rPr>
        <w:t>,</w:t>
      </w:r>
      <w:r w:rsidRPr="00415656">
        <w:rPr>
          <w:rFonts w:ascii="Arial" w:hAnsi="Arial" w:cs="Arial"/>
          <w:sz w:val="28"/>
          <w:szCs w:val="28"/>
          <w:lang w:val="es-ES"/>
        </w:rPr>
        <w:t xml:space="preserve"> se </w:t>
      </w:r>
      <w:r w:rsidR="00111F34" w:rsidRPr="00415656">
        <w:rPr>
          <w:rFonts w:ascii="Arial" w:hAnsi="Arial" w:cs="Arial"/>
          <w:sz w:val="28"/>
          <w:szCs w:val="28"/>
          <w:lang w:val="es-ES"/>
        </w:rPr>
        <w:t xml:space="preserve">advierte que </w:t>
      </w:r>
      <w:r w:rsidR="00917A66" w:rsidRPr="00415656">
        <w:rPr>
          <w:rFonts w:ascii="Arial" w:hAnsi="Arial" w:cs="Arial"/>
          <w:sz w:val="28"/>
          <w:szCs w:val="28"/>
          <w:lang w:val="es-ES"/>
        </w:rPr>
        <w:t xml:space="preserve">la referida </w:t>
      </w:r>
      <w:r w:rsidR="00917A66" w:rsidRPr="00415656">
        <w:rPr>
          <w:rFonts w:ascii="Arial" w:hAnsi="Arial" w:cs="Arial"/>
          <w:sz w:val="28"/>
          <w:szCs w:val="28"/>
          <w:lang w:val="es-ES"/>
        </w:rPr>
        <w:lastRenderedPageBreak/>
        <w:t xml:space="preserve">Dirección Nacional Extraordinaria es el órgano </w:t>
      </w:r>
      <w:proofErr w:type="spellStart"/>
      <w:r w:rsidR="00917A66" w:rsidRPr="00415656">
        <w:rPr>
          <w:rFonts w:ascii="Arial" w:hAnsi="Arial" w:cs="Arial"/>
          <w:sz w:val="28"/>
          <w:szCs w:val="28"/>
          <w:lang w:val="es-ES"/>
        </w:rPr>
        <w:t>intrapartidista</w:t>
      </w:r>
      <w:proofErr w:type="spellEnd"/>
      <w:r w:rsidR="00917A66" w:rsidRPr="00415656">
        <w:rPr>
          <w:rFonts w:ascii="Arial" w:hAnsi="Arial" w:cs="Arial"/>
          <w:sz w:val="28"/>
          <w:szCs w:val="28"/>
          <w:lang w:val="es-ES"/>
        </w:rPr>
        <w:t xml:space="preserve"> encargado de la conducción del Instituto Político, hasta en tanto se designe una nueva directiva nacional</w:t>
      </w:r>
      <w:r w:rsidR="001C012E" w:rsidRPr="00415656">
        <w:rPr>
          <w:rFonts w:ascii="Arial" w:hAnsi="Arial" w:cs="Arial"/>
          <w:sz w:val="28"/>
          <w:szCs w:val="28"/>
          <w:lang w:val="es-ES"/>
        </w:rPr>
        <w:t xml:space="preserve">, por lo que, en ese sentido, </w:t>
      </w:r>
      <w:r w:rsidRPr="00415656">
        <w:rPr>
          <w:rFonts w:ascii="Arial" w:hAnsi="Arial" w:cs="Arial"/>
          <w:sz w:val="28"/>
          <w:szCs w:val="28"/>
          <w:lang w:val="es-ES"/>
        </w:rPr>
        <w:t>tiene la representación legal de ese partido político.</w:t>
      </w:r>
    </w:p>
    <w:p w14:paraId="759F6FDA" w14:textId="77777777" w:rsidR="00A03D72" w:rsidRPr="00415656" w:rsidRDefault="00A03D72" w:rsidP="00BF70EC">
      <w:pPr>
        <w:spacing w:line="360" w:lineRule="auto"/>
        <w:ind w:firstLine="851"/>
        <w:jc w:val="both"/>
        <w:rPr>
          <w:rFonts w:ascii="Arial" w:hAnsi="Arial" w:cs="Arial"/>
          <w:sz w:val="28"/>
          <w:szCs w:val="28"/>
          <w:lang w:val="es-ES"/>
        </w:rPr>
      </w:pPr>
    </w:p>
    <w:p w14:paraId="3B45A563" w14:textId="2717DEE7" w:rsidR="00A81B2F" w:rsidRPr="00415656" w:rsidRDefault="00A81B2F"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La demanda del Partido </w:t>
      </w:r>
      <w:r w:rsidR="003E77D5" w:rsidRPr="00415656">
        <w:rPr>
          <w:rFonts w:ascii="Arial" w:hAnsi="Arial" w:cs="Arial"/>
          <w:sz w:val="28"/>
          <w:szCs w:val="28"/>
          <w:lang w:val="es-ES"/>
        </w:rPr>
        <w:t>Acción Nacional</w:t>
      </w:r>
      <w:r w:rsidRPr="00415656">
        <w:rPr>
          <w:rFonts w:ascii="Arial" w:hAnsi="Arial" w:cs="Arial"/>
          <w:sz w:val="28"/>
          <w:szCs w:val="28"/>
          <w:lang w:val="es-ES"/>
        </w:rPr>
        <w:t xml:space="preserve"> fue suscrita </w:t>
      </w:r>
      <w:r w:rsidR="00210E73" w:rsidRPr="00415656">
        <w:rPr>
          <w:rFonts w:ascii="Arial" w:hAnsi="Arial" w:cs="Arial"/>
          <w:sz w:val="28"/>
          <w:szCs w:val="28"/>
          <w:lang w:val="es-ES"/>
        </w:rPr>
        <w:t xml:space="preserve">electrónicamente por </w:t>
      </w:r>
      <w:r w:rsidR="00E37848" w:rsidRPr="00415656">
        <w:rPr>
          <w:rFonts w:ascii="Arial" w:hAnsi="Arial" w:cs="Arial"/>
          <w:sz w:val="28"/>
          <w:szCs w:val="28"/>
          <w:lang w:val="es-ES"/>
        </w:rPr>
        <w:t>Marko Antonio Cortés Mendoza</w:t>
      </w:r>
      <w:r w:rsidR="009C4C6D" w:rsidRPr="00415656">
        <w:rPr>
          <w:rFonts w:ascii="Arial" w:hAnsi="Arial" w:cs="Arial"/>
          <w:sz w:val="28"/>
          <w:szCs w:val="28"/>
          <w:lang w:val="es-ES"/>
        </w:rPr>
        <w:t xml:space="preserve"> en su calidad de Presidente del Comité Ejecutivo Nacional de dicho instituto político, </w:t>
      </w:r>
      <w:r w:rsidR="00D26287" w:rsidRPr="00415656">
        <w:rPr>
          <w:rFonts w:ascii="Arial" w:hAnsi="Arial" w:cs="Arial"/>
          <w:sz w:val="28"/>
          <w:szCs w:val="28"/>
          <w:lang w:val="es-ES"/>
        </w:rPr>
        <w:t xml:space="preserve">cuyo carácter se </w:t>
      </w:r>
      <w:r w:rsidR="009C4C6D" w:rsidRPr="00415656">
        <w:rPr>
          <w:rFonts w:ascii="Arial" w:hAnsi="Arial" w:cs="Arial"/>
          <w:sz w:val="28"/>
          <w:szCs w:val="28"/>
          <w:lang w:val="es-ES"/>
        </w:rPr>
        <w:t xml:space="preserve">acredita con la diversa certificación expedida por la Directora del Secretariado del Instituto Nacional Electoral, de </w:t>
      </w:r>
      <w:r w:rsidR="00D26287" w:rsidRPr="00415656">
        <w:rPr>
          <w:rFonts w:ascii="Arial" w:hAnsi="Arial" w:cs="Arial"/>
          <w:sz w:val="28"/>
          <w:szCs w:val="28"/>
          <w:lang w:val="es-ES"/>
        </w:rPr>
        <w:t>once de septiembre</w:t>
      </w:r>
      <w:r w:rsidR="009C4C6D" w:rsidRPr="00415656">
        <w:rPr>
          <w:rFonts w:ascii="Arial" w:hAnsi="Arial" w:cs="Arial"/>
          <w:sz w:val="28"/>
          <w:szCs w:val="28"/>
          <w:lang w:val="es-ES"/>
        </w:rPr>
        <w:t xml:space="preserve"> de dos mil veinte.</w:t>
      </w:r>
    </w:p>
    <w:p w14:paraId="4B943043" w14:textId="63156AEF" w:rsidR="00210E73" w:rsidRPr="00415656" w:rsidRDefault="00210E73" w:rsidP="00BF70EC">
      <w:pPr>
        <w:spacing w:line="360" w:lineRule="auto"/>
        <w:ind w:firstLine="851"/>
        <w:jc w:val="both"/>
        <w:rPr>
          <w:rFonts w:ascii="Arial" w:hAnsi="Arial" w:cs="Arial"/>
          <w:sz w:val="28"/>
          <w:szCs w:val="28"/>
          <w:lang w:val="es-ES"/>
        </w:rPr>
      </w:pPr>
    </w:p>
    <w:p w14:paraId="47B45128" w14:textId="6CE52048" w:rsidR="00F65595" w:rsidRPr="00415656" w:rsidRDefault="00F65595"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De</w:t>
      </w:r>
      <w:r w:rsidR="008C4829" w:rsidRPr="00415656">
        <w:rPr>
          <w:rFonts w:ascii="Arial" w:hAnsi="Arial" w:cs="Arial"/>
          <w:sz w:val="28"/>
          <w:szCs w:val="28"/>
          <w:lang w:val="es-ES"/>
        </w:rPr>
        <w:t xml:space="preserve"> </w:t>
      </w:r>
      <w:r w:rsidRPr="00415656">
        <w:rPr>
          <w:rFonts w:ascii="Arial" w:hAnsi="Arial" w:cs="Arial"/>
          <w:sz w:val="28"/>
          <w:szCs w:val="28"/>
          <w:lang w:val="es-ES"/>
        </w:rPr>
        <w:t>l</w:t>
      </w:r>
      <w:r w:rsidR="008C4829" w:rsidRPr="00415656">
        <w:rPr>
          <w:rFonts w:ascii="Arial" w:hAnsi="Arial" w:cs="Arial"/>
          <w:sz w:val="28"/>
          <w:szCs w:val="28"/>
          <w:lang w:val="es-ES"/>
        </w:rPr>
        <w:t>os</w:t>
      </w:r>
      <w:r w:rsidRPr="00415656">
        <w:rPr>
          <w:rFonts w:ascii="Arial" w:hAnsi="Arial" w:cs="Arial"/>
          <w:sz w:val="28"/>
          <w:szCs w:val="28"/>
          <w:lang w:val="es-ES"/>
        </w:rPr>
        <w:t xml:space="preserve"> artículo</w:t>
      </w:r>
      <w:r w:rsidR="008C4829" w:rsidRPr="00415656">
        <w:rPr>
          <w:rFonts w:ascii="Arial" w:hAnsi="Arial" w:cs="Arial"/>
          <w:sz w:val="28"/>
          <w:szCs w:val="28"/>
          <w:lang w:val="es-ES"/>
        </w:rPr>
        <w:t>s</w:t>
      </w:r>
      <w:r w:rsidRPr="00415656">
        <w:rPr>
          <w:rFonts w:ascii="Arial" w:hAnsi="Arial" w:cs="Arial"/>
          <w:sz w:val="28"/>
          <w:szCs w:val="28"/>
          <w:lang w:val="es-ES"/>
        </w:rPr>
        <w:t xml:space="preserve"> </w:t>
      </w:r>
      <w:r w:rsidR="008C4829" w:rsidRPr="00415656">
        <w:rPr>
          <w:rFonts w:ascii="Arial" w:hAnsi="Arial" w:cs="Arial"/>
          <w:sz w:val="28"/>
          <w:szCs w:val="28"/>
          <w:lang w:val="es-ES"/>
        </w:rPr>
        <w:t xml:space="preserve">53, inciso a) y 57, inciso a) </w:t>
      </w:r>
      <w:r w:rsidRPr="00415656">
        <w:rPr>
          <w:rFonts w:ascii="Arial" w:hAnsi="Arial" w:cs="Arial"/>
          <w:sz w:val="28"/>
          <w:szCs w:val="28"/>
          <w:lang w:val="es-ES"/>
        </w:rPr>
        <w:t xml:space="preserve">del Estatuto del Partido </w:t>
      </w:r>
      <w:r w:rsidR="008C4829" w:rsidRPr="00415656">
        <w:rPr>
          <w:rFonts w:ascii="Arial" w:hAnsi="Arial" w:cs="Arial"/>
          <w:sz w:val="28"/>
          <w:szCs w:val="28"/>
          <w:lang w:val="es-ES"/>
        </w:rPr>
        <w:t>Acción Nacional</w:t>
      </w:r>
      <w:r w:rsidRPr="00415656">
        <w:rPr>
          <w:rStyle w:val="Refdenotaalpie"/>
          <w:rFonts w:ascii="Arial" w:hAnsi="Arial" w:cs="Arial"/>
          <w:sz w:val="28"/>
          <w:szCs w:val="28"/>
          <w:lang w:val="es-ES"/>
        </w:rPr>
        <w:footnoteReference w:id="3"/>
      </w:r>
      <w:r w:rsidRPr="00415656">
        <w:rPr>
          <w:rFonts w:ascii="Arial" w:hAnsi="Arial" w:cs="Arial"/>
          <w:sz w:val="28"/>
          <w:szCs w:val="28"/>
          <w:lang w:val="es-ES"/>
        </w:rPr>
        <w:t>, se desprende que el Presidente del Comité Ejecutivo Nacional tiene la representación legal de ese partido político.</w:t>
      </w:r>
    </w:p>
    <w:p w14:paraId="73FEF4C5" w14:textId="77777777" w:rsidR="001C012E" w:rsidRPr="00415656" w:rsidRDefault="001C012E" w:rsidP="00BF70EC">
      <w:pPr>
        <w:spacing w:line="360" w:lineRule="auto"/>
        <w:ind w:firstLine="851"/>
        <w:jc w:val="both"/>
        <w:rPr>
          <w:rFonts w:ascii="Arial" w:hAnsi="Arial" w:cs="Arial"/>
          <w:sz w:val="28"/>
          <w:szCs w:val="28"/>
          <w:lang w:val="es-ES"/>
        </w:rPr>
      </w:pPr>
    </w:p>
    <w:p w14:paraId="6881A94F" w14:textId="59CEFB83" w:rsidR="00210E73" w:rsidRPr="00415656" w:rsidRDefault="00210E73"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La demanda del Partido </w:t>
      </w:r>
      <w:r w:rsidR="00C322AE" w:rsidRPr="00415656">
        <w:rPr>
          <w:rFonts w:ascii="Arial" w:hAnsi="Arial" w:cs="Arial"/>
          <w:sz w:val="28"/>
          <w:szCs w:val="28"/>
          <w:lang w:val="es-ES"/>
        </w:rPr>
        <w:t>Revolucionario Institucional</w:t>
      </w:r>
      <w:r w:rsidRPr="00415656">
        <w:rPr>
          <w:rFonts w:ascii="Arial" w:hAnsi="Arial" w:cs="Arial"/>
          <w:sz w:val="28"/>
          <w:szCs w:val="28"/>
          <w:lang w:val="es-ES"/>
        </w:rPr>
        <w:t xml:space="preserve">, fue suscrita por Rafael Alejandro Moreno Cárdenas en su calidad de Presidente del Comité Ejecutivo Nacional de dicho instituto político, </w:t>
      </w:r>
      <w:r w:rsidR="00B503C7" w:rsidRPr="00415656">
        <w:rPr>
          <w:rFonts w:ascii="Arial" w:hAnsi="Arial" w:cs="Arial"/>
          <w:sz w:val="28"/>
          <w:szCs w:val="28"/>
          <w:lang w:val="es-ES"/>
        </w:rPr>
        <w:t xml:space="preserve">cuyo carácter </w:t>
      </w:r>
      <w:r w:rsidR="00EF56FB" w:rsidRPr="00415656">
        <w:rPr>
          <w:rFonts w:ascii="Arial" w:hAnsi="Arial" w:cs="Arial"/>
          <w:sz w:val="28"/>
          <w:szCs w:val="28"/>
          <w:lang w:val="es-ES"/>
        </w:rPr>
        <w:t>s</w:t>
      </w:r>
      <w:r w:rsidR="00B503C7" w:rsidRPr="00415656">
        <w:rPr>
          <w:rFonts w:ascii="Arial" w:hAnsi="Arial" w:cs="Arial"/>
          <w:sz w:val="28"/>
          <w:szCs w:val="28"/>
          <w:lang w:val="es-ES"/>
        </w:rPr>
        <w:t xml:space="preserve">e </w:t>
      </w:r>
      <w:r w:rsidRPr="00415656">
        <w:rPr>
          <w:rFonts w:ascii="Arial" w:hAnsi="Arial" w:cs="Arial"/>
          <w:sz w:val="28"/>
          <w:szCs w:val="28"/>
          <w:lang w:val="es-ES"/>
        </w:rPr>
        <w:lastRenderedPageBreak/>
        <w:t xml:space="preserve">acredita con la certificación expedida por la Directora del Secretariado del Instituto Nacional Electoral, de </w:t>
      </w:r>
      <w:r w:rsidR="0078258D" w:rsidRPr="00415656">
        <w:rPr>
          <w:rFonts w:ascii="Arial" w:hAnsi="Arial" w:cs="Arial"/>
          <w:sz w:val="28"/>
          <w:szCs w:val="28"/>
          <w:lang w:val="es-ES"/>
        </w:rPr>
        <w:t>once de septiembre</w:t>
      </w:r>
      <w:r w:rsidRPr="00415656">
        <w:rPr>
          <w:rFonts w:ascii="Arial" w:hAnsi="Arial" w:cs="Arial"/>
          <w:sz w:val="28"/>
          <w:szCs w:val="28"/>
          <w:lang w:val="es-ES"/>
        </w:rPr>
        <w:t xml:space="preserve"> de dos mil </w:t>
      </w:r>
      <w:r w:rsidR="0078258D" w:rsidRPr="00415656">
        <w:rPr>
          <w:rFonts w:ascii="Arial" w:hAnsi="Arial" w:cs="Arial"/>
          <w:sz w:val="28"/>
          <w:szCs w:val="28"/>
          <w:lang w:val="es-ES"/>
        </w:rPr>
        <w:t>veinte</w:t>
      </w:r>
      <w:r w:rsidRPr="00415656">
        <w:rPr>
          <w:rFonts w:ascii="Arial" w:hAnsi="Arial" w:cs="Arial"/>
          <w:sz w:val="28"/>
          <w:szCs w:val="28"/>
          <w:lang w:val="es-ES"/>
        </w:rPr>
        <w:t>.</w:t>
      </w:r>
    </w:p>
    <w:p w14:paraId="194C5116" w14:textId="1FCF84BF" w:rsidR="00427A30" w:rsidRPr="00415656" w:rsidRDefault="00427A30" w:rsidP="00BF70EC">
      <w:pPr>
        <w:spacing w:line="360" w:lineRule="auto"/>
        <w:ind w:firstLine="851"/>
        <w:jc w:val="both"/>
        <w:rPr>
          <w:rFonts w:ascii="Arial" w:hAnsi="Arial" w:cs="Arial"/>
          <w:sz w:val="28"/>
          <w:szCs w:val="28"/>
          <w:lang w:val="es-ES"/>
        </w:rPr>
      </w:pPr>
    </w:p>
    <w:p w14:paraId="77245F5C" w14:textId="48B25CC7" w:rsidR="00427A30" w:rsidRPr="00415656" w:rsidRDefault="00427A30"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Del artículo </w:t>
      </w:r>
      <w:r w:rsidR="00C40290" w:rsidRPr="00415656">
        <w:rPr>
          <w:rFonts w:ascii="Arial" w:hAnsi="Arial" w:cs="Arial"/>
          <w:sz w:val="28"/>
          <w:szCs w:val="28"/>
          <w:lang w:val="es-ES"/>
        </w:rPr>
        <w:t>89, fracción XVI</w:t>
      </w:r>
      <w:r w:rsidRPr="00415656">
        <w:rPr>
          <w:rFonts w:ascii="Arial" w:hAnsi="Arial" w:cs="Arial"/>
          <w:sz w:val="28"/>
          <w:szCs w:val="28"/>
          <w:lang w:val="es-ES"/>
        </w:rPr>
        <w:t>, del Estatuto de</w:t>
      </w:r>
      <w:r w:rsidR="00C40290" w:rsidRPr="00415656">
        <w:rPr>
          <w:rFonts w:ascii="Arial" w:hAnsi="Arial" w:cs="Arial"/>
          <w:sz w:val="28"/>
          <w:szCs w:val="28"/>
          <w:lang w:val="es-ES"/>
        </w:rPr>
        <w:t>l Partido Revolucionario Institucional</w:t>
      </w:r>
      <w:r w:rsidR="00C40290" w:rsidRPr="00415656">
        <w:rPr>
          <w:rStyle w:val="Refdenotaalpie"/>
          <w:rFonts w:ascii="Arial" w:hAnsi="Arial" w:cs="Arial"/>
          <w:sz w:val="28"/>
          <w:szCs w:val="28"/>
          <w:lang w:val="es-ES"/>
        </w:rPr>
        <w:footnoteReference w:id="4"/>
      </w:r>
      <w:r w:rsidRPr="00415656">
        <w:rPr>
          <w:rFonts w:ascii="Arial" w:hAnsi="Arial" w:cs="Arial"/>
          <w:sz w:val="28"/>
          <w:szCs w:val="28"/>
          <w:lang w:val="es-ES"/>
        </w:rPr>
        <w:t xml:space="preserve">, se desprende que el Presidente del Comité Ejecutivo Nacional tiene la </w:t>
      </w:r>
      <w:r w:rsidR="000A5EE2" w:rsidRPr="00415656">
        <w:rPr>
          <w:rFonts w:ascii="Arial" w:hAnsi="Arial" w:cs="Arial"/>
          <w:sz w:val="28"/>
          <w:szCs w:val="28"/>
          <w:lang w:val="es-ES"/>
        </w:rPr>
        <w:t>facultad de promover acciones de inconstitucionalidad</w:t>
      </w:r>
      <w:r w:rsidRPr="00415656">
        <w:rPr>
          <w:rFonts w:ascii="Arial" w:hAnsi="Arial" w:cs="Arial"/>
          <w:sz w:val="28"/>
          <w:szCs w:val="28"/>
          <w:lang w:val="es-ES"/>
        </w:rPr>
        <w:t>.</w:t>
      </w:r>
    </w:p>
    <w:p w14:paraId="2C7DB583" w14:textId="6DA9335C" w:rsidR="00427A30" w:rsidRPr="00415656" w:rsidRDefault="00427A30" w:rsidP="00BF70EC">
      <w:pPr>
        <w:spacing w:line="360" w:lineRule="auto"/>
        <w:ind w:firstLine="851"/>
        <w:jc w:val="both"/>
        <w:rPr>
          <w:rFonts w:ascii="Arial" w:hAnsi="Arial" w:cs="Arial"/>
          <w:sz w:val="28"/>
          <w:szCs w:val="28"/>
          <w:lang w:val="es-ES"/>
        </w:rPr>
      </w:pPr>
    </w:p>
    <w:p w14:paraId="3A062226" w14:textId="7493C83F" w:rsidR="00F23BA4" w:rsidRPr="00415656" w:rsidRDefault="00F23BA4"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La demanda del Partido Movimiento Ciudadano, fue suscrita por </w:t>
      </w:r>
      <w:r w:rsidR="00B60685" w:rsidRPr="00415656">
        <w:rPr>
          <w:rFonts w:ascii="Arial" w:hAnsi="Arial" w:cs="Arial"/>
          <w:sz w:val="28"/>
          <w:szCs w:val="28"/>
          <w:lang w:val="es-ES"/>
        </w:rPr>
        <w:t xml:space="preserve">José Clemente Castañeda </w:t>
      </w:r>
      <w:r w:rsidR="00606B8E" w:rsidRPr="00415656">
        <w:rPr>
          <w:rFonts w:ascii="Arial" w:hAnsi="Arial" w:cs="Arial"/>
          <w:sz w:val="28"/>
          <w:szCs w:val="28"/>
          <w:lang w:val="es-ES"/>
        </w:rPr>
        <w:t>Hoeflich, Alfonso Vidales Vargas, Rodrigo Samperio Chaparro, Maribel Ramírez Topete, Vania Roxana Ávila García, Royfid Torres González, Verónica Delgadillo García</w:t>
      </w:r>
      <w:r w:rsidR="001222E2" w:rsidRPr="00415656">
        <w:rPr>
          <w:rFonts w:ascii="Arial" w:hAnsi="Arial" w:cs="Arial"/>
          <w:sz w:val="28"/>
          <w:szCs w:val="28"/>
          <w:lang w:val="es-ES"/>
        </w:rPr>
        <w:t>, P</w:t>
      </w:r>
      <w:r w:rsidR="00B503C7" w:rsidRPr="00415656">
        <w:rPr>
          <w:rFonts w:ascii="Arial" w:hAnsi="Arial" w:cs="Arial"/>
          <w:sz w:val="28"/>
          <w:szCs w:val="28"/>
          <w:lang w:val="es-ES"/>
        </w:rPr>
        <w:t>e</w:t>
      </w:r>
      <w:r w:rsidR="001222E2" w:rsidRPr="00415656">
        <w:rPr>
          <w:rFonts w:ascii="Arial" w:hAnsi="Arial" w:cs="Arial"/>
          <w:sz w:val="28"/>
          <w:szCs w:val="28"/>
          <w:lang w:val="es-ES"/>
        </w:rPr>
        <w:t>rla Yadira Escalante y Jorge Álvarez Máynez</w:t>
      </w:r>
      <w:r w:rsidRPr="00415656">
        <w:rPr>
          <w:rFonts w:ascii="Arial" w:hAnsi="Arial" w:cs="Arial"/>
          <w:sz w:val="28"/>
          <w:szCs w:val="28"/>
          <w:lang w:val="es-ES"/>
        </w:rPr>
        <w:t xml:space="preserve"> en su calidad de </w:t>
      </w:r>
      <w:r w:rsidR="001222E2" w:rsidRPr="00415656">
        <w:rPr>
          <w:rFonts w:ascii="Arial" w:hAnsi="Arial" w:cs="Arial"/>
          <w:sz w:val="28"/>
          <w:szCs w:val="28"/>
          <w:lang w:val="es-ES"/>
        </w:rPr>
        <w:t xml:space="preserve">integrantes de la Comisión Operativa Nacional de dicho instituto político, </w:t>
      </w:r>
      <w:r w:rsidR="00B503C7" w:rsidRPr="00415656">
        <w:rPr>
          <w:rFonts w:ascii="Arial" w:hAnsi="Arial" w:cs="Arial"/>
          <w:sz w:val="28"/>
          <w:szCs w:val="28"/>
          <w:lang w:val="es-ES"/>
        </w:rPr>
        <w:t xml:space="preserve">cuyo carácter se acredita </w:t>
      </w:r>
      <w:r w:rsidRPr="00415656">
        <w:rPr>
          <w:rFonts w:ascii="Arial" w:hAnsi="Arial" w:cs="Arial"/>
          <w:sz w:val="28"/>
          <w:szCs w:val="28"/>
          <w:lang w:val="es-ES"/>
        </w:rPr>
        <w:t xml:space="preserve">con la certificación expedida por la Directora del Secretariado del Instituto Nacional Electoral, de </w:t>
      </w:r>
      <w:r w:rsidR="00D22612" w:rsidRPr="00415656">
        <w:rPr>
          <w:rFonts w:ascii="Arial" w:hAnsi="Arial" w:cs="Arial"/>
          <w:sz w:val="28"/>
          <w:szCs w:val="28"/>
          <w:lang w:val="es-ES"/>
        </w:rPr>
        <w:t>once de septiembre</w:t>
      </w:r>
      <w:r w:rsidRPr="00415656">
        <w:rPr>
          <w:rFonts w:ascii="Arial" w:hAnsi="Arial" w:cs="Arial"/>
          <w:sz w:val="28"/>
          <w:szCs w:val="28"/>
          <w:lang w:val="es-ES"/>
        </w:rPr>
        <w:t xml:space="preserve"> de dos mil </w:t>
      </w:r>
      <w:r w:rsidR="007B7429" w:rsidRPr="00415656">
        <w:rPr>
          <w:rFonts w:ascii="Arial" w:hAnsi="Arial" w:cs="Arial"/>
          <w:sz w:val="28"/>
          <w:szCs w:val="28"/>
          <w:lang w:val="es-ES"/>
        </w:rPr>
        <w:t>veinte</w:t>
      </w:r>
      <w:r w:rsidRPr="00415656">
        <w:rPr>
          <w:rFonts w:ascii="Arial" w:hAnsi="Arial" w:cs="Arial"/>
          <w:sz w:val="28"/>
          <w:szCs w:val="28"/>
          <w:lang w:val="es-ES"/>
        </w:rPr>
        <w:t>.</w:t>
      </w:r>
    </w:p>
    <w:p w14:paraId="2026CB56" w14:textId="7450291F" w:rsidR="00A81B2F" w:rsidRPr="00415656" w:rsidRDefault="00A81B2F" w:rsidP="00BF70EC">
      <w:pPr>
        <w:spacing w:line="360" w:lineRule="auto"/>
        <w:ind w:firstLine="851"/>
        <w:jc w:val="both"/>
        <w:rPr>
          <w:rFonts w:ascii="Arial" w:hAnsi="Arial" w:cs="Arial"/>
          <w:sz w:val="28"/>
          <w:szCs w:val="28"/>
          <w:lang w:val="es-ES"/>
        </w:rPr>
      </w:pPr>
    </w:p>
    <w:p w14:paraId="42468691" w14:textId="5903A146" w:rsidR="00D22612" w:rsidRPr="00415656" w:rsidRDefault="00D22612"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Del artículo 20, numeral 2</w:t>
      </w:r>
      <w:r w:rsidR="006E6AEF" w:rsidRPr="00415656">
        <w:rPr>
          <w:rFonts w:ascii="Arial" w:hAnsi="Arial" w:cs="Arial"/>
          <w:sz w:val="28"/>
          <w:szCs w:val="28"/>
          <w:lang w:val="es-ES"/>
        </w:rPr>
        <w:t>, inciso o)</w:t>
      </w:r>
      <w:r w:rsidR="00EF56FB" w:rsidRPr="00415656">
        <w:rPr>
          <w:rFonts w:ascii="Arial" w:hAnsi="Arial" w:cs="Arial"/>
          <w:sz w:val="28"/>
          <w:szCs w:val="28"/>
          <w:lang w:val="es-ES"/>
        </w:rPr>
        <w:t>,</w:t>
      </w:r>
      <w:r w:rsidR="006E6AEF" w:rsidRPr="00415656">
        <w:rPr>
          <w:rFonts w:ascii="Arial" w:hAnsi="Arial" w:cs="Arial"/>
          <w:sz w:val="28"/>
          <w:szCs w:val="28"/>
          <w:lang w:val="es-ES"/>
        </w:rPr>
        <w:t xml:space="preserve"> </w:t>
      </w:r>
      <w:r w:rsidRPr="00415656">
        <w:rPr>
          <w:rFonts w:ascii="Arial" w:hAnsi="Arial" w:cs="Arial"/>
          <w:sz w:val="28"/>
          <w:szCs w:val="28"/>
          <w:lang w:val="es-ES"/>
        </w:rPr>
        <w:t xml:space="preserve">del Estatuto del Partido </w:t>
      </w:r>
      <w:r w:rsidR="006E6AEF" w:rsidRPr="00415656">
        <w:rPr>
          <w:rFonts w:ascii="Arial" w:hAnsi="Arial" w:cs="Arial"/>
          <w:sz w:val="28"/>
          <w:szCs w:val="28"/>
          <w:lang w:val="es-ES"/>
        </w:rPr>
        <w:t>Movimiento Ciudadano</w:t>
      </w:r>
      <w:r w:rsidRPr="00415656">
        <w:rPr>
          <w:rStyle w:val="Refdenotaalpie"/>
          <w:rFonts w:ascii="Arial" w:hAnsi="Arial" w:cs="Arial"/>
          <w:sz w:val="28"/>
          <w:szCs w:val="28"/>
          <w:lang w:val="es-ES"/>
        </w:rPr>
        <w:footnoteReference w:id="5"/>
      </w:r>
      <w:r w:rsidRPr="00415656">
        <w:rPr>
          <w:rFonts w:ascii="Arial" w:hAnsi="Arial" w:cs="Arial"/>
          <w:sz w:val="28"/>
          <w:szCs w:val="28"/>
          <w:lang w:val="es-ES"/>
        </w:rPr>
        <w:t xml:space="preserve">, se desprende que </w:t>
      </w:r>
      <w:r w:rsidR="006E6AEF" w:rsidRPr="00415656">
        <w:rPr>
          <w:rFonts w:ascii="Arial" w:hAnsi="Arial" w:cs="Arial"/>
          <w:sz w:val="28"/>
          <w:szCs w:val="28"/>
          <w:lang w:val="es-ES"/>
        </w:rPr>
        <w:t xml:space="preserve">la Comisión Operativa Nacional está facultada para </w:t>
      </w:r>
      <w:r w:rsidR="00AA2FD9" w:rsidRPr="00415656">
        <w:rPr>
          <w:rFonts w:ascii="Arial" w:hAnsi="Arial" w:cs="Arial"/>
          <w:sz w:val="28"/>
          <w:szCs w:val="28"/>
          <w:lang w:val="es-ES"/>
        </w:rPr>
        <w:t>interponer las acciones de inconstitucionalidad en materia electoral</w:t>
      </w:r>
      <w:r w:rsidRPr="00415656">
        <w:rPr>
          <w:rFonts w:ascii="Arial" w:hAnsi="Arial" w:cs="Arial"/>
          <w:sz w:val="28"/>
          <w:szCs w:val="28"/>
          <w:lang w:val="es-ES"/>
        </w:rPr>
        <w:t>.</w:t>
      </w:r>
    </w:p>
    <w:p w14:paraId="2EEF7CDD" w14:textId="77777777" w:rsidR="00D22612" w:rsidRPr="00415656" w:rsidRDefault="00D22612" w:rsidP="00BF70EC">
      <w:pPr>
        <w:spacing w:line="360" w:lineRule="auto"/>
        <w:ind w:firstLine="851"/>
        <w:jc w:val="both"/>
        <w:rPr>
          <w:rFonts w:ascii="Arial" w:hAnsi="Arial" w:cs="Arial"/>
          <w:sz w:val="28"/>
          <w:szCs w:val="28"/>
          <w:lang w:val="es-ES"/>
        </w:rPr>
      </w:pPr>
    </w:p>
    <w:p w14:paraId="77AEA1E7" w14:textId="64761C29" w:rsidR="007B7429" w:rsidRPr="00415656" w:rsidRDefault="007B7429"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La demanda del Partido Unidad Ciudadana fue suscrita por Cinthya Amaranta Lobato Calderón</w:t>
      </w:r>
      <w:r w:rsidR="004C67DA" w:rsidRPr="00415656">
        <w:rPr>
          <w:rFonts w:ascii="Arial" w:hAnsi="Arial" w:cs="Arial"/>
          <w:sz w:val="28"/>
          <w:szCs w:val="28"/>
          <w:lang w:val="es-ES"/>
        </w:rPr>
        <w:t xml:space="preserve"> y Francisco Hernández Toriz, en su </w:t>
      </w:r>
      <w:r w:rsidR="004C67DA" w:rsidRPr="00415656">
        <w:rPr>
          <w:rFonts w:ascii="Arial" w:hAnsi="Arial" w:cs="Arial"/>
          <w:sz w:val="28"/>
          <w:szCs w:val="28"/>
          <w:lang w:val="es-ES"/>
        </w:rPr>
        <w:lastRenderedPageBreak/>
        <w:t xml:space="preserve">calidad de Presidenta y Secretario </w:t>
      </w:r>
      <w:r w:rsidR="007227C2" w:rsidRPr="00415656">
        <w:rPr>
          <w:rFonts w:ascii="Arial" w:hAnsi="Arial" w:cs="Arial"/>
          <w:sz w:val="28"/>
          <w:szCs w:val="28"/>
          <w:lang w:val="es-ES"/>
        </w:rPr>
        <w:t>General</w:t>
      </w:r>
      <w:r w:rsidR="004C67DA" w:rsidRPr="00415656">
        <w:rPr>
          <w:rFonts w:ascii="Arial" w:hAnsi="Arial" w:cs="Arial"/>
          <w:sz w:val="28"/>
          <w:szCs w:val="28"/>
          <w:lang w:val="es-ES"/>
        </w:rPr>
        <w:t xml:space="preserve"> del Comité Ejecutivo Estatal de ese instituto político</w:t>
      </w:r>
      <w:r w:rsidRPr="00415656">
        <w:rPr>
          <w:rFonts w:ascii="Arial" w:hAnsi="Arial" w:cs="Arial"/>
          <w:sz w:val="28"/>
          <w:szCs w:val="28"/>
          <w:lang w:val="es-ES"/>
        </w:rPr>
        <w:t>, quien acredita su carácter con la diversa certificación expedida</w:t>
      </w:r>
      <w:r w:rsidR="00DF0007" w:rsidRPr="00415656">
        <w:rPr>
          <w:rFonts w:ascii="Arial" w:hAnsi="Arial" w:cs="Arial"/>
          <w:sz w:val="28"/>
          <w:szCs w:val="28"/>
          <w:lang w:val="es-ES"/>
        </w:rPr>
        <w:t xml:space="preserve"> por el Secretario Ejecutivo </w:t>
      </w:r>
      <w:r w:rsidR="007857C6" w:rsidRPr="00415656">
        <w:rPr>
          <w:rFonts w:ascii="Arial" w:hAnsi="Arial" w:cs="Arial"/>
          <w:sz w:val="28"/>
          <w:szCs w:val="28"/>
          <w:lang w:val="es-ES"/>
        </w:rPr>
        <w:t>del Organismo Público Local Electoral de uno de septiembre de dos mil veinte</w:t>
      </w:r>
      <w:r w:rsidRPr="00415656">
        <w:rPr>
          <w:rFonts w:ascii="Arial" w:hAnsi="Arial" w:cs="Arial"/>
          <w:sz w:val="28"/>
          <w:szCs w:val="28"/>
          <w:lang w:val="es-ES"/>
        </w:rPr>
        <w:t>.</w:t>
      </w:r>
    </w:p>
    <w:p w14:paraId="11218222" w14:textId="77777777" w:rsidR="007B7429" w:rsidRPr="00415656" w:rsidRDefault="007B7429" w:rsidP="00BF70EC">
      <w:pPr>
        <w:spacing w:line="360" w:lineRule="auto"/>
        <w:ind w:firstLine="851"/>
        <w:jc w:val="both"/>
        <w:rPr>
          <w:rFonts w:ascii="Arial" w:hAnsi="Arial" w:cs="Arial"/>
          <w:sz w:val="28"/>
          <w:szCs w:val="28"/>
          <w:lang w:val="es-ES"/>
        </w:rPr>
      </w:pPr>
    </w:p>
    <w:p w14:paraId="5C6EEA57" w14:textId="0F1AC1DA" w:rsidR="002F1F32" w:rsidRPr="00415656" w:rsidRDefault="002F1F32"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Por otra parte, del</w:t>
      </w:r>
      <w:r w:rsidR="00D8045C" w:rsidRPr="00415656">
        <w:rPr>
          <w:rFonts w:ascii="Arial" w:hAnsi="Arial" w:cs="Arial"/>
          <w:sz w:val="28"/>
          <w:szCs w:val="28"/>
          <w:lang w:val="es-ES"/>
        </w:rPr>
        <w:t xml:space="preserve"> artículo</w:t>
      </w:r>
      <w:r w:rsidR="000C6772" w:rsidRPr="00415656">
        <w:rPr>
          <w:rFonts w:ascii="Arial" w:hAnsi="Arial" w:cs="Arial"/>
          <w:sz w:val="28"/>
          <w:szCs w:val="28"/>
          <w:lang w:val="es-ES"/>
        </w:rPr>
        <w:t xml:space="preserve"> 27, numeral 15</w:t>
      </w:r>
      <w:r w:rsidRPr="00415656">
        <w:rPr>
          <w:rFonts w:ascii="Arial" w:hAnsi="Arial" w:cs="Arial"/>
          <w:sz w:val="28"/>
          <w:szCs w:val="28"/>
          <w:lang w:val="es-ES"/>
        </w:rPr>
        <w:t>, del Estatuto de</w:t>
      </w:r>
      <w:r w:rsidR="000C6772" w:rsidRPr="00415656">
        <w:rPr>
          <w:rFonts w:ascii="Arial" w:hAnsi="Arial" w:cs="Arial"/>
          <w:sz w:val="28"/>
          <w:szCs w:val="28"/>
          <w:lang w:val="es-ES"/>
        </w:rPr>
        <w:t>l partido Unidad Ciudadana</w:t>
      </w:r>
      <w:r w:rsidRPr="00415656">
        <w:rPr>
          <w:rFonts w:ascii="Arial" w:hAnsi="Arial" w:cs="Arial"/>
          <w:sz w:val="28"/>
          <w:szCs w:val="28"/>
          <w:lang w:val="es-ES"/>
        </w:rPr>
        <w:t xml:space="preserve">, se desprende que </w:t>
      </w:r>
      <w:r w:rsidR="000C6772" w:rsidRPr="00415656">
        <w:rPr>
          <w:rFonts w:ascii="Arial" w:hAnsi="Arial" w:cs="Arial"/>
          <w:sz w:val="28"/>
          <w:szCs w:val="28"/>
          <w:lang w:val="es-ES"/>
        </w:rPr>
        <w:t xml:space="preserve">el titular de la Presidencia del Comité Ejecutivo Estatal </w:t>
      </w:r>
      <w:r w:rsidRPr="00415656">
        <w:rPr>
          <w:rFonts w:ascii="Arial" w:hAnsi="Arial" w:cs="Arial"/>
          <w:sz w:val="28"/>
          <w:szCs w:val="28"/>
          <w:lang w:val="es-ES"/>
        </w:rPr>
        <w:t xml:space="preserve">tiene la </w:t>
      </w:r>
      <w:r w:rsidR="000C6772" w:rsidRPr="00415656">
        <w:rPr>
          <w:rFonts w:ascii="Arial" w:hAnsi="Arial" w:cs="Arial"/>
          <w:sz w:val="28"/>
          <w:szCs w:val="28"/>
          <w:lang w:val="es-ES"/>
        </w:rPr>
        <w:t>atribución de acudir en representación del Partido para promover acción de inconstitucionalidad</w:t>
      </w:r>
      <w:r w:rsidR="00220238" w:rsidRPr="00415656">
        <w:rPr>
          <w:rStyle w:val="Refdenotaalpie"/>
          <w:rFonts w:ascii="Arial" w:hAnsi="Arial" w:cs="Arial"/>
          <w:sz w:val="28"/>
          <w:szCs w:val="28"/>
          <w:lang w:val="es-ES"/>
        </w:rPr>
        <w:footnoteReference w:id="6"/>
      </w:r>
      <w:r w:rsidRPr="00415656">
        <w:rPr>
          <w:rFonts w:ascii="Arial" w:hAnsi="Arial" w:cs="Arial"/>
          <w:sz w:val="28"/>
          <w:szCs w:val="28"/>
          <w:lang w:val="es-ES"/>
        </w:rPr>
        <w:t xml:space="preserve">. </w:t>
      </w:r>
    </w:p>
    <w:p w14:paraId="2620FA5A" w14:textId="77777777" w:rsidR="00D2397F" w:rsidRPr="00415656" w:rsidRDefault="00D2397F" w:rsidP="00BF70EC">
      <w:pPr>
        <w:spacing w:line="360" w:lineRule="auto"/>
        <w:ind w:firstLine="851"/>
        <w:jc w:val="both"/>
        <w:rPr>
          <w:rFonts w:ascii="Arial" w:hAnsi="Arial" w:cs="Arial"/>
          <w:sz w:val="28"/>
          <w:szCs w:val="28"/>
          <w:lang w:val="es-ES"/>
        </w:rPr>
      </w:pPr>
    </w:p>
    <w:p w14:paraId="5A311401" w14:textId="2E2E51B7" w:rsidR="00D2397F" w:rsidRPr="00415656" w:rsidRDefault="00D2397F"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Finalmente, en la</w:t>
      </w:r>
      <w:r w:rsidR="005467C4" w:rsidRPr="00415656">
        <w:rPr>
          <w:rFonts w:ascii="Arial" w:hAnsi="Arial" w:cs="Arial"/>
          <w:sz w:val="28"/>
          <w:szCs w:val="28"/>
          <w:lang w:val="es-ES"/>
        </w:rPr>
        <w:t>s</w:t>
      </w:r>
      <w:r w:rsidRPr="00415656">
        <w:rPr>
          <w:rFonts w:ascii="Arial" w:hAnsi="Arial" w:cs="Arial"/>
          <w:sz w:val="28"/>
          <w:szCs w:val="28"/>
          <w:lang w:val="es-ES"/>
        </w:rPr>
        <w:t xml:space="preserve"> demanda</w:t>
      </w:r>
      <w:r w:rsidR="005467C4" w:rsidRPr="00415656">
        <w:rPr>
          <w:rFonts w:ascii="Arial" w:hAnsi="Arial" w:cs="Arial"/>
          <w:sz w:val="28"/>
          <w:szCs w:val="28"/>
          <w:lang w:val="es-ES"/>
        </w:rPr>
        <w:t>s</w:t>
      </w:r>
      <w:r w:rsidRPr="00415656">
        <w:rPr>
          <w:rFonts w:ascii="Arial" w:hAnsi="Arial" w:cs="Arial"/>
          <w:sz w:val="28"/>
          <w:szCs w:val="28"/>
          <w:lang w:val="es-ES"/>
        </w:rPr>
        <w:t xml:space="preserve"> de acción de inconstitucionalidad se impugnan diversas normas de carácter electoral, por tanto</w:t>
      </w:r>
      <w:r w:rsidR="004077B3" w:rsidRPr="00415656">
        <w:rPr>
          <w:rFonts w:ascii="Arial" w:hAnsi="Arial" w:cs="Arial"/>
          <w:sz w:val="28"/>
          <w:szCs w:val="28"/>
          <w:lang w:val="es-ES"/>
        </w:rPr>
        <w:t>,</w:t>
      </w:r>
      <w:r w:rsidRPr="00415656">
        <w:rPr>
          <w:rFonts w:ascii="Arial" w:hAnsi="Arial" w:cs="Arial"/>
          <w:sz w:val="28"/>
          <w:szCs w:val="28"/>
          <w:lang w:val="es-ES"/>
        </w:rPr>
        <w:t xml:space="preserve"> se tiene por acreditada la legitimación</w:t>
      </w:r>
      <w:bookmarkEnd w:id="4"/>
      <w:r w:rsidR="005B5224" w:rsidRPr="00415656">
        <w:rPr>
          <w:rFonts w:ascii="Arial" w:hAnsi="Arial" w:cs="Arial"/>
          <w:sz w:val="28"/>
          <w:szCs w:val="28"/>
          <w:lang w:val="es-ES"/>
        </w:rPr>
        <w:t>.</w:t>
      </w:r>
    </w:p>
    <w:p w14:paraId="27D944E1" w14:textId="77777777" w:rsidR="00505D1D" w:rsidRPr="00415656" w:rsidRDefault="00505D1D" w:rsidP="00D9735F">
      <w:pPr>
        <w:spacing w:line="360" w:lineRule="auto"/>
        <w:ind w:firstLine="708"/>
        <w:jc w:val="both"/>
        <w:rPr>
          <w:rFonts w:ascii="Arial" w:hAnsi="Arial" w:cs="Arial"/>
          <w:sz w:val="28"/>
          <w:szCs w:val="28"/>
          <w:lang w:val="es-ES"/>
        </w:rPr>
      </w:pPr>
    </w:p>
    <w:p w14:paraId="7342FA40" w14:textId="77777777" w:rsidR="00F37692" w:rsidRPr="00415656" w:rsidRDefault="00863DC2" w:rsidP="00BF70EC">
      <w:pPr>
        <w:spacing w:line="360" w:lineRule="auto"/>
        <w:ind w:firstLine="851"/>
        <w:jc w:val="both"/>
        <w:rPr>
          <w:rFonts w:ascii="Arial" w:hAnsi="Arial" w:cs="Arial"/>
          <w:b/>
          <w:sz w:val="28"/>
          <w:szCs w:val="28"/>
          <w:lang w:val="es-ES"/>
        </w:rPr>
      </w:pPr>
      <w:r w:rsidRPr="00415656">
        <w:rPr>
          <w:rFonts w:ascii="Arial" w:hAnsi="Arial" w:cs="Arial"/>
          <w:b/>
          <w:sz w:val="28"/>
          <w:szCs w:val="28"/>
          <w:lang w:val="es-ES"/>
        </w:rPr>
        <w:t>CUARTO</w:t>
      </w:r>
      <w:r w:rsidR="00687174" w:rsidRPr="00415656">
        <w:rPr>
          <w:rFonts w:ascii="Arial" w:hAnsi="Arial" w:cs="Arial"/>
          <w:b/>
          <w:sz w:val="28"/>
          <w:szCs w:val="28"/>
          <w:lang w:val="es-ES"/>
        </w:rPr>
        <w:t>.</w:t>
      </w:r>
      <w:r w:rsidR="00A2374B" w:rsidRPr="00415656">
        <w:rPr>
          <w:rFonts w:ascii="Arial" w:hAnsi="Arial" w:cs="Arial"/>
          <w:b/>
          <w:sz w:val="28"/>
          <w:szCs w:val="28"/>
          <w:lang w:val="es-ES"/>
        </w:rPr>
        <w:t xml:space="preserve"> </w:t>
      </w:r>
      <w:r w:rsidR="00953850" w:rsidRPr="00415656">
        <w:rPr>
          <w:rFonts w:ascii="Arial" w:hAnsi="Arial" w:cs="Arial"/>
          <w:b/>
          <w:sz w:val="28"/>
          <w:szCs w:val="28"/>
          <w:lang w:val="es-ES"/>
        </w:rPr>
        <w:t>Improcedencia de la acción de inconstitucionalidad</w:t>
      </w:r>
      <w:r w:rsidR="00F37692" w:rsidRPr="00415656">
        <w:rPr>
          <w:rFonts w:ascii="Arial" w:hAnsi="Arial" w:cs="Arial"/>
          <w:b/>
          <w:sz w:val="28"/>
          <w:szCs w:val="28"/>
          <w:lang w:val="es-ES"/>
        </w:rPr>
        <w:t>.</w:t>
      </w:r>
    </w:p>
    <w:p w14:paraId="53387A4A" w14:textId="6DD0F3DF" w:rsidR="005D3CCA" w:rsidRPr="00415656" w:rsidRDefault="005D3CCA" w:rsidP="00BF70EC">
      <w:pPr>
        <w:spacing w:line="360" w:lineRule="auto"/>
        <w:ind w:firstLine="851"/>
        <w:jc w:val="both"/>
        <w:rPr>
          <w:rFonts w:ascii="Arial" w:hAnsi="Arial" w:cs="Arial"/>
          <w:b/>
          <w:sz w:val="28"/>
          <w:szCs w:val="28"/>
          <w:lang w:val="es-ES"/>
        </w:rPr>
      </w:pPr>
    </w:p>
    <w:p w14:paraId="0428A40E" w14:textId="61AFFC89" w:rsidR="004077B3" w:rsidRPr="00415656" w:rsidRDefault="004077B3" w:rsidP="00BF70EC">
      <w:pPr>
        <w:spacing w:line="360" w:lineRule="auto"/>
        <w:ind w:firstLine="851"/>
        <w:jc w:val="both"/>
        <w:rPr>
          <w:rFonts w:ascii="Arial" w:hAnsi="Arial" w:cs="Arial"/>
          <w:b/>
          <w:sz w:val="28"/>
          <w:szCs w:val="28"/>
          <w:lang w:val="es-ES"/>
        </w:rPr>
      </w:pPr>
      <w:r w:rsidRPr="00415656">
        <w:rPr>
          <w:rFonts w:ascii="Arial" w:hAnsi="Arial" w:cs="Arial"/>
          <w:b/>
          <w:sz w:val="28"/>
          <w:szCs w:val="28"/>
          <w:lang w:val="es-ES"/>
        </w:rPr>
        <w:t>Extemporaneidad de las acciones de inconstitucionalidad</w:t>
      </w:r>
      <w:r w:rsidR="00503A9F" w:rsidRPr="00415656">
        <w:rPr>
          <w:rFonts w:ascii="Arial" w:hAnsi="Arial" w:cs="Arial"/>
          <w:b/>
          <w:sz w:val="28"/>
          <w:szCs w:val="28"/>
          <w:lang w:val="es-ES"/>
        </w:rPr>
        <w:t>.</w:t>
      </w:r>
      <w:r w:rsidRPr="00415656">
        <w:rPr>
          <w:rFonts w:ascii="Arial" w:hAnsi="Arial" w:cs="Arial"/>
          <w:b/>
          <w:sz w:val="28"/>
          <w:szCs w:val="28"/>
          <w:lang w:val="es-ES"/>
        </w:rPr>
        <w:t xml:space="preserve"> </w:t>
      </w:r>
    </w:p>
    <w:p w14:paraId="456DA777" w14:textId="4028A78D" w:rsidR="004077B3" w:rsidRPr="00415656" w:rsidRDefault="004077B3" w:rsidP="00BF70EC">
      <w:pPr>
        <w:spacing w:line="360" w:lineRule="auto"/>
        <w:ind w:firstLine="851"/>
        <w:jc w:val="both"/>
        <w:rPr>
          <w:rFonts w:ascii="Arial" w:hAnsi="Arial" w:cs="Arial"/>
          <w:b/>
          <w:sz w:val="28"/>
          <w:szCs w:val="28"/>
          <w:lang w:val="es-ES"/>
        </w:rPr>
      </w:pPr>
    </w:p>
    <w:p w14:paraId="72B0A90E" w14:textId="52CE42BB" w:rsidR="004077B3" w:rsidRPr="00415656" w:rsidRDefault="004077B3"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 xml:space="preserve">El </w:t>
      </w:r>
      <w:r w:rsidR="004B3F4F" w:rsidRPr="00415656">
        <w:rPr>
          <w:rFonts w:ascii="Arial" w:hAnsi="Arial" w:cs="Arial"/>
          <w:bCs/>
          <w:sz w:val="28"/>
          <w:szCs w:val="28"/>
          <w:lang w:val="es-ES"/>
        </w:rPr>
        <w:t>C</w:t>
      </w:r>
      <w:r w:rsidRPr="00415656">
        <w:rPr>
          <w:rFonts w:ascii="Arial" w:hAnsi="Arial" w:cs="Arial"/>
          <w:bCs/>
          <w:sz w:val="28"/>
          <w:szCs w:val="28"/>
          <w:lang w:val="es-ES"/>
        </w:rPr>
        <w:t>ongreso del Estado de Veracruz hace valer como causa de improcedencia la derivada de los artículos 19, fracción VII, 20, fracción II, 59 y 60 de la Ley Reglamentaria de las fracciones I y II del artículo 105 de la Constitución Política de los Estados Unidos Mexicanos</w:t>
      </w:r>
      <w:r w:rsidR="00AA28E1" w:rsidRPr="00415656">
        <w:rPr>
          <w:rFonts w:ascii="Arial" w:hAnsi="Arial" w:cs="Arial"/>
          <w:bCs/>
          <w:sz w:val="28"/>
          <w:szCs w:val="28"/>
          <w:lang w:val="es-ES"/>
        </w:rPr>
        <w:t>, por la</w:t>
      </w:r>
      <w:r w:rsidR="00E96D24" w:rsidRPr="00415656">
        <w:rPr>
          <w:rFonts w:ascii="Arial" w:hAnsi="Arial" w:cs="Arial"/>
          <w:bCs/>
          <w:sz w:val="28"/>
          <w:szCs w:val="28"/>
          <w:lang w:val="es-ES"/>
        </w:rPr>
        <w:t>s</w:t>
      </w:r>
      <w:r w:rsidR="00AA28E1" w:rsidRPr="00415656">
        <w:rPr>
          <w:rFonts w:ascii="Arial" w:hAnsi="Arial" w:cs="Arial"/>
          <w:bCs/>
          <w:sz w:val="28"/>
          <w:szCs w:val="28"/>
          <w:lang w:val="es-ES"/>
        </w:rPr>
        <w:t xml:space="preserve"> siguientes razones:</w:t>
      </w:r>
    </w:p>
    <w:p w14:paraId="487957AE" w14:textId="722577F0" w:rsidR="00AA28E1" w:rsidRPr="00415656" w:rsidRDefault="00AA28E1" w:rsidP="00BF70EC">
      <w:pPr>
        <w:spacing w:line="360" w:lineRule="auto"/>
        <w:ind w:firstLine="851"/>
        <w:jc w:val="both"/>
        <w:rPr>
          <w:rFonts w:ascii="Arial" w:hAnsi="Arial" w:cs="Arial"/>
          <w:bCs/>
          <w:sz w:val="28"/>
          <w:szCs w:val="28"/>
          <w:lang w:val="es-ES"/>
        </w:rPr>
      </w:pPr>
    </w:p>
    <w:p w14:paraId="625D4B4A" w14:textId="1A571BD2" w:rsidR="004077B3" w:rsidRPr="00415656" w:rsidRDefault="00AA28E1" w:rsidP="00A969A1">
      <w:pPr>
        <w:pStyle w:val="Prrafodelista"/>
        <w:numPr>
          <w:ilvl w:val="0"/>
          <w:numId w:val="31"/>
        </w:numPr>
        <w:ind w:left="0" w:firstLine="851"/>
        <w:jc w:val="both"/>
        <w:rPr>
          <w:rFonts w:ascii="Arial" w:hAnsi="Arial" w:cs="Arial"/>
          <w:bCs/>
          <w:sz w:val="28"/>
          <w:szCs w:val="28"/>
          <w:lang w:val="es-ES"/>
        </w:rPr>
      </w:pPr>
      <w:r w:rsidRPr="00415656">
        <w:rPr>
          <w:rFonts w:ascii="Arial" w:hAnsi="Arial" w:cs="Arial"/>
          <w:bCs/>
          <w:sz w:val="28"/>
          <w:szCs w:val="28"/>
          <w:lang w:val="es-ES"/>
        </w:rPr>
        <w:t xml:space="preserve">Las acciones de inconstitucionalidad 248/2020 del Partido Movimiento Ciudadano y 251/2020 del partido local Unidad Ciudadana  son extemporáneas si se considera que </w:t>
      </w:r>
      <w:r w:rsidR="004077B3" w:rsidRPr="00415656">
        <w:rPr>
          <w:rFonts w:ascii="Arial" w:hAnsi="Arial" w:cs="Arial"/>
          <w:bCs/>
          <w:sz w:val="28"/>
          <w:szCs w:val="28"/>
          <w:lang w:val="es-ES"/>
        </w:rPr>
        <w:t xml:space="preserve">el Decreto Impugnado se publicó en la Gaceta Oficial del Estado el veintiocho de julio del año en curso, </w:t>
      </w:r>
      <w:r w:rsidR="001F6F3F" w:rsidRPr="00415656">
        <w:rPr>
          <w:rFonts w:ascii="Arial" w:hAnsi="Arial" w:cs="Arial"/>
          <w:bCs/>
          <w:sz w:val="28"/>
          <w:szCs w:val="28"/>
          <w:lang w:val="es-ES"/>
        </w:rPr>
        <w:t xml:space="preserve">por lo que </w:t>
      </w:r>
      <w:r w:rsidR="004077B3" w:rsidRPr="00415656">
        <w:rPr>
          <w:rFonts w:ascii="Arial" w:hAnsi="Arial" w:cs="Arial"/>
          <w:bCs/>
          <w:sz w:val="28"/>
          <w:szCs w:val="28"/>
          <w:lang w:val="es-ES"/>
        </w:rPr>
        <w:t xml:space="preserve">el plazo </w:t>
      </w:r>
      <w:r w:rsidR="004B3F4F" w:rsidRPr="00415656">
        <w:rPr>
          <w:rFonts w:ascii="Arial" w:hAnsi="Arial" w:cs="Arial"/>
          <w:bCs/>
          <w:sz w:val="28"/>
          <w:szCs w:val="28"/>
          <w:lang w:val="es-ES"/>
        </w:rPr>
        <w:t xml:space="preserve">de treinta días establecido por la ley </w:t>
      </w:r>
      <w:r w:rsidR="004077B3" w:rsidRPr="00415656">
        <w:rPr>
          <w:rFonts w:ascii="Arial" w:hAnsi="Arial" w:cs="Arial"/>
          <w:bCs/>
          <w:sz w:val="28"/>
          <w:szCs w:val="28"/>
          <w:lang w:val="es-ES"/>
        </w:rPr>
        <w:t xml:space="preserve">culminó </w:t>
      </w:r>
      <w:r w:rsidR="004077B3" w:rsidRPr="00415656">
        <w:rPr>
          <w:rFonts w:ascii="Arial" w:hAnsi="Arial" w:cs="Arial"/>
          <w:bCs/>
          <w:sz w:val="28"/>
          <w:szCs w:val="28"/>
          <w:lang w:val="es-ES"/>
        </w:rPr>
        <w:lastRenderedPageBreak/>
        <w:t xml:space="preserve">el </w:t>
      </w:r>
      <w:r w:rsidR="004B3F4F" w:rsidRPr="00415656">
        <w:rPr>
          <w:rFonts w:ascii="Arial" w:hAnsi="Arial" w:cs="Arial"/>
          <w:bCs/>
          <w:sz w:val="28"/>
          <w:szCs w:val="28"/>
          <w:lang w:val="es-ES"/>
        </w:rPr>
        <w:t>veintisiete de agosto siguiente</w:t>
      </w:r>
      <w:r w:rsidR="001F6F3F" w:rsidRPr="00415656">
        <w:rPr>
          <w:rFonts w:ascii="Arial" w:hAnsi="Arial" w:cs="Arial"/>
          <w:bCs/>
          <w:sz w:val="28"/>
          <w:szCs w:val="28"/>
          <w:lang w:val="es-ES"/>
        </w:rPr>
        <w:t xml:space="preserve"> y en el caso </w:t>
      </w:r>
      <w:r w:rsidR="004B3F4F" w:rsidRPr="00415656">
        <w:rPr>
          <w:rFonts w:ascii="Arial" w:hAnsi="Arial" w:cs="Arial"/>
          <w:bCs/>
          <w:sz w:val="28"/>
          <w:szCs w:val="28"/>
          <w:lang w:val="es-ES"/>
        </w:rPr>
        <w:t>la</w:t>
      </w:r>
      <w:r w:rsidR="001F6F3F" w:rsidRPr="00415656">
        <w:rPr>
          <w:rFonts w:ascii="Arial" w:hAnsi="Arial" w:cs="Arial"/>
          <w:bCs/>
          <w:sz w:val="28"/>
          <w:szCs w:val="28"/>
          <w:lang w:val="es-ES"/>
        </w:rPr>
        <w:t xml:space="preserve">s referidas </w:t>
      </w:r>
      <w:r w:rsidR="004B3F4F" w:rsidRPr="00415656">
        <w:rPr>
          <w:rFonts w:ascii="Arial" w:hAnsi="Arial" w:cs="Arial"/>
          <w:bCs/>
          <w:sz w:val="28"/>
          <w:szCs w:val="28"/>
          <w:lang w:val="es-ES"/>
        </w:rPr>
        <w:t>acciones se presentaron el treinta y uno de agosto</w:t>
      </w:r>
      <w:r w:rsidR="001F6F3F" w:rsidRPr="00415656">
        <w:rPr>
          <w:rFonts w:ascii="Arial" w:hAnsi="Arial" w:cs="Arial"/>
          <w:bCs/>
          <w:sz w:val="28"/>
          <w:szCs w:val="28"/>
          <w:lang w:val="es-ES"/>
        </w:rPr>
        <w:t>,</w:t>
      </w:r>
      <w:r w:rsidR="00EF3DCC" w:rsidRPr="00415656">
        <w:rPr>
          <w:rFonts w:ascii="Arial" w:hAnsi="Arial" w:cs="Arial"/>
          <w:bCs/>
          <w:sz w:val="28"/>
          <w:szCs w:val="28"/>
          <w:lang w:val="es-ES"/>
        </w:rPr>
        <w:t xml:space="preserve"> así como </w:t>
      </w:r>
      <w:r w:rsidR="004B3F4F" w:rsidRPr="00415656">
        <w:rPr>
          <w:rFonts w:ascii="Arial" w:hAnsi="Arial" w:cs="Arial"/>
          <w:bCs/>
          <w:sz w:val="28"/>
          <w:szCs w:val="28"/>
          <w:lang w:val="es-ES"/>
        </w:rPr>
        <w:t>uno de septiembre de esta anualidad.</w:t>
      </w:r>
    </w:p>
    <w:p w14:paraId="4C7DDD3D" w14:textId="73CADF35" w:rsidR="004B3F4F" w:rsidRPr="00415656" w:rsidRDefault="004B3F4F" w:rsidP="00BF70EC">
      <w:pPr>
        <w:spacing w:line="360" w:lineRule="auto"/>
        <w:ind w:firstLine="851"/>
        <w:jc w:val="both"/>
        <w:rPr>
          <w:rFonts w:ascii="Arial" w:hAnsi="Arial" w:cs="Arial"/>
          <w:bCs/>
          <w:sz w:val="28"/>
          <w:szCs w:val="28"/>
          <w:lang w:val="es-ES"/>
        </w:rPr>
      </w:pPr>
    </w:p>
    <w:p w14:paraId="48E1FA9A" w14:textId="7A76A0AA" w:rsidR="003A3A47" w:rsidRPr="00415656" w:rsidRDefault="003A3A47" w:rsidP="00BF70EC">
      <w:pPr>
        <w:spacing w:line="360" w:lineRule="auto"/>
        <w:ind w:firstLine="851"/>
        <w:jc w:val="both"/>
        <w:rPr>
          <w:rFonts w:ascii="Arial" w:hAnsi="Arial" w:cs="Arial"/>
          <w:b/>
          <w:sz w:val="28"/>
          <w:szCs w:val="28"/>
          <w:lang w:val="es-ES"/>
        </w:rPr>
      </w:pPr>
      <w:r w:rsidRPr="00415656">
        <w:rPr>
          <w:rFonts w:ascii="Arial" w:hAnsi="Arial" w:cs="Arial"/>
          <w:b/>
          <w:sz w:val="28"/>
          <w:szCs w:val="28"/>
          <w:lang w:val="es-ES"/>
        </w:rPr>
        <w:t>Sustancia de la decisión.</w:t>
      </w:r>
    </w:p>
    <w:p w14:paraId="5F93A8A4" w14:textId="77777777" w:rsidR="003A3A47" w:rsidRPr="00415656" w:rsidRDefault="003A3A47" w:rsidP="00BF70EC">
      <w:pPr>
        <w:spacing w:line="360" w:lineRule="auto"/>
        <w:ind w:firstLine="851"/>
        <w:jc w:val="both"/>
        <w:rPr>
          <w:rFonts w:ascii="Arial" w:hAnsi="Arial" w:cs="Arial"/>
          <w:bCs/>
          <w:sz w:val="28"/>
          <w:szCs w:val="28"/>
          <w:lang w:val="es-ES"/>
        </w:rPr>
      </w:pPr>
    </w:p>
    <w:p w14:paraId="63C2D62B" w14:textId="3B753A92" w:rsidR="00EE789B" w:rsidRPr="00415656" w:rsidRDefault="00EE789B" w:rsidP="00BF70EC">
      <w:pPr>
        <w:spacing w:line="360" w:lineRule="auto"/>
        <w:ind w:firstLine="851"/>
        <w:jc w:val="both"/>
        <w:rPr>
          <w:rFonts w:ascii="Arial" w:hAnsi="Arial" w:cs="Arial"/>
          <w:bCs/>
          <w:sz w:val="28"/>
          <w:szCs w:val="28"/>
          <w:lang w:val="es-ES"/>
        </w:rPr>
      </w:pPr>
      <w:bookmarkStart w:id="5" w:name="_Hlk56849871"/>
      <w:r w:rsidRPr="00415656">
        <w:rPr>
          <w:rFonts w:ascii="Arial" w:hAnsi="Arial" w:cs="Arial"/>
          <w:bCs/>
          <w:sz w:val="28"/>
          <w:szCs w:val="28"/>
          <w:lang w:val="es-ES"/>
        </w:rPr>
        <w:t xml:space="preserve">Son </w:t>
      </w:r>
      <w:r w:rsidRPr="00415656">
        <w:rPr>
          <w:rFonts w:ascii="Arial" w:hAnsi="Arial" w:cs="Arial"/>
          <w:b/>
          <w:sz w:val="28"/>
          <w:szCs w:val="28"/>
          <w:lang w:val="es-ES"/>
        </w:rPr>
        <w:t>infundados</w:t>
      </w:r>
      <w:r w:rsidRPr="00415656">
        <w:rPr>
          <w:rFonts w:ascii="Arial" w:hAnsi="Arial" w:cs="Arial"/>
          <w:bCs/>
          <w:sz w:val="28"/>
          <w:szCs w:val="28"/>
          <w:lang w:val="es-ES"/>
        </w:rPr>
        <w:t xml:space="preserve"> los argumentos expuesto por el Congreso del Estado de Veracruz, en virtud de que las demandas resultan oportunas, toda vez que el Decreto 580 controvertido se emitió en </w:t>
      </w:r>
      <w:r w:rsidR="004131B6" w:rsidRPr="00415656">
        <w:rPr>
          <w:rFonts w:ascii="Arial" w:hAnsi="Arial" w:cs="Arial"/>
          <w:bCs/>
          <w:sz w:val="28"/>
          <w:szCs w:val="28"/>
          <w:lang w:val="es-ES"/>
        </w:rPr>
        <w:t xml:space="preserve">el </w:t>
      </w:r>
      <w:r w:rsidRPr="00415656">
        <w:rPr>
          <w:rFonts w:ascii="Arial" w:hAnsi="Arial" w:cs="Arial"/>
          <w:bCs/>
          <w:sz w:val="28"/>
          <w:szCs w:val="28"/>
          <w:lang w:val="es-ES"/>
        </w:rPr>
        <w:t xml:space="preserve">período que este Alto Tribunal declaró inhábil en atención a la emergencia sanitaria por la que atraviesa el </w:t>
      </w:r>
      <w:r w:rsidR="004131B6" w:rsidRPr="00415656">
        <w:rPr>
          <w:rFonts w:ascii="Arial" w:hAnsi="Arial" w:cs="Arial"/>
          <w:bCs/>
          <w:sz w:val="28"/>
          <w:szCs w:val="28"/>
          <w:lang w:val="es-ES"/>
        </w:rPr>
        <w:t>p</w:t>
      </w:r>
      <w:r w:rsidRPr="00415656">
        <w:rPr>
          <w:rFonts w:ascii="Arial" w:hAnsi="Arial" w:cs="Arial"/>
          <w:bCs/>
          <w:sz w:val="28"/>
          <w:szCs w:val="28"/>
          <w:lang w:val="es-ES"/>
        </w:rPr>
        <w:t>aís, reanudándose las actividades el tres de agosto del año en curso, por lo que el plazo de treinta días corrió a partir de esa fecha hasta el uno de septiembre siguiente</w:t>
      </w:r>
      <w:r w:rsidR="00535F40" w:rsidRPr="00415656">
        <w:rPr>
          <w:rFonts w:ascii="Arial" w:hAnsi="Arial" w:cs="Arial"/>
          <w:bCs/>
          <w:sz w:val="28"/>
          <w:szCs w:val="28"/>
          <w:lang w:val="es-ES"/>
        </w:rPr>
        <w:t xml:space="preserve">; en consecuencia, </w:t>
      </w:r>
      <w:r w:rsidRPr="00415656">
        <w:rPr>
          <w:rFonts w:ascii="Arial" w:hAnsi="Arial" w:cs="Arial"/>
          <w:bCs/>
          <w:sz w:val="28"/>
          <w:szCs w:val="28"/>
          <w:lang w:val="es-ES"/>
        </w:rPr>
        <w:t xml:space="preserve">si las demandas se presentaron dentro de esa temporalidad, </w:t>
      </w:r>
      <w:r w:rsidR="00610D16" w:rsidRPr="00415656">
        <w:rPr>
          <w:rFonts w:ascii="Arial" w:hAnsi="Arial" w:cs="Arial"/>
          <w:bCs/>
          <w:sz w:val="28"/>
          <w:szCs w:val="28"/>
          <w:lang w:val="es-ES"/>
        </w:rPr>
        <w:t>en el caso, el treinta y uno de agosto por el Partido Movimiento Ciudadano</w:t>
      </w:r>
      <w:r w:rsidR="00BA5EBB" w:rsidRPr="00415656">
        <w:rPr>
          <w:rFonts w:ascii="Arial" w:hAnsi="Arial" w:cs="Arial"/>
          <w:bCs/>
          <w:sz w:val="28"/>
          <w:szCs w:val="28"/>
          <w:lang w:val="es-ES"/>
        </w:rPr>
        <w:t xml:space="preserve"> por cuanto hace a la 248/2020</w:t>
      </w:r>
      <w:r w:rsidR="00610D16" w:rsidRPr="00415656">
        <w:rPr>
          <w:rFonts w:ascii="Arial" w:hAnsi="Arial" w:cs="Arial"/>
          <w:bCs/>
          <w:sz w:val="28"/>
          <w:szCs w:val="28"/>
          <w:lang w:val="es-ES"/>
        </w:rPr>
        <w:t xml:space="preserve"> y el uno de septiembre por el partido local Unidad Ciudadana, </w:t>
      </w:r>
      <w:r w:rsidR="00BA5EBB" w:rsidRPr="00415656">
        <w:rPr>
          <w:rFonts w:ascii="Arial" w:hAnsi="Arial" w:cs="Arial"/>
          <w:bCs/>
          <w:sz w:val="28"/>
          <w:szCs w:val="28"/>
          <w:lang w:val="es-ES"/>
        </w:rPr>
        <w:t xml:space="preserve">en lo que respecta a la 251/2020, </w:t>
      </w:r>
      <w:r w:rsidR="00610D16" w:rsidRPr="00415656">
        <w:rPr>
          <w:rFonts w:ascii="Arial" w:hAnsi="Arial" w:cs="Arial"/>
          <w:bCs/>
          <w:sz w:val="28"/>
          <w:szCs w:val="28"/>
          <w:lang w:val="es-ES"/>
        </w:rPr>
        <w:t xml:space="preserve">ambos medios de control constitucional </w:t>
      </w:r>
      <w:r w:rsidRPr="00415656">
        <w:rPr>
          <w:rFonts w:ascii="Arial" w:hAnsi="Arial" w:cs="Arial"/>
          <w:bCs/>
          <w:sz w:val="28"/>
          <w:szCs w:val="28"/>
          <w:lang w:val="es-ES"/>
        </w:rPr>
        <w:t>resultan oportun</w:t>
      </w:r>
      <w:r w:rsidR="00610D16" w:rsidRPr="00415656">
        <w:rPr>
          <w:rFonts w:ascii="Arial" w:hAnsi="Arial" w:cs="Arial"/>
          <w:bCs/>
          <w:sz w:val="28"/>
          <w:szCs w:val="28"/>
          <w:lang w:val="es-ES"/>
        </w:rPr>
        <w:t>o</w:t>
      </w:r>
      <w:r w:rsidRPr="00415656">
        <w:rPr>
          <w:rFonts w:ascii="Arial" w:hAnsi="Arial" w:cs="Arial"/>
          <w:bCs/>
          <w:sz w:val="28"/>
          <w:szCs w:val="28"/>
          <w:lang w:val="es-ES"/>
        </w:rPr>
        <w:t>s.</w:t>
      </w:r>
      <w:bookmarkEnd w:id="5"/>
    </w:p>
    <w:p w14:paraId="31542310" w14:textId="079997EE" w:rsidR="00EE789B" w:rsidRPr="00415656" w:rsidRDefault="00EE789B" w:rsidP="00BF70EC">
      <w:pPr>
        <w:spacing w:line="360" w:lineRule="auto"/>
        <w:ind w:firstLine="851"/>
        <w:jc w:val="both"/>
        <w:rPr>
          <w:rFonts w:ascii="Arial" w:hAnsi="Arial" w:cs="Arial"/>
          <w:bCs/>
          <w:sz w:val="28"/>
          <w:szCs w:val="28"/>
          <w:lang w:val="es-ES"/>
        </w:rPr>
      </w:pPr>
    </w:p>
    <w:p w14:paraId="2A663365" w14:textId="33FE8D60" w:rsidR="003A3A47" w:rsidRPr="00415656" w:rsidRDefault="003A3A47" w:rsidP="00BF70EC">
      <w:pPr>
        <w:spacing w:line="360" w:lineRule="auto"/>
        <w:ind w:firstLine="851"/>
        <w:jc w:val="both"/>
        <w:rPr>
          <w:rFonts w:ascii="Arial" w:hAnsi="Arial" w:cs="Arial"/>
          <w:b/>
          <w:sz w:val="28"/>
          <w:szCs w:val="28"/>
          <w:lang w:val="es-ES"/>
        </w:rPr>
      </w:pPr>
      <w:r w:rsidRPr="00415656">
        <w:rPr>
          <w:rFonts w:ascii="Arial" w:hAnsi="Arial" w:cs="Arial"/>
          <w:b/>
          <w:sz w:val="28"/>
          <w:szCs w:val="28"/>
          <w:lang w:val="es-ES"/>
        </w:rPr>
        <w:t>Plazo para impugnar.</w:t>
      </w:r>
    </w:p>
    <w:p w14:paraId="62D5D567" w14:textId="77777777" w:rsidR="003A3A47" w:rsidRPr="00415656" w:rsidRDefault="003A3A47" w:rsidP="00BF70EC">
      <w:pPr>
        <w:spacing w:line="360" w:lineRule="auto"/>
        <w:ind w:firstLine="851"/>
        <w:jc w:val="both"/>
        <w:rPr>
          <w:rFonts w:ascii="Arial" w:hAnsi="Arial" w:cs="Arial"/>
          <w:bCs/>
          <w:sz w:val="28"/>
          <w:szCs w:val="28"/>
          <w:lang w:val="es-ES"/>
        </w:rPr>
      </w:pPr>
    </w:p>
    <w:p w14:paraId="2AA35802" w14:textId="3216AF7B" w:rsidR="0096564D" w:rsidRPr="00415656" w:rsidRDefault="009145BC" w:rsidP="00EE789B">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En efecto, e</w:t>
      </w:r>
      <w:r w:rsidR="00A5307E" w:rsidRPr="00415656">
        <w:rPr>
          <w:rFonts w:ascii="Arial" w:hAnsi="Arial" w:cs="Arial"/>
          <w:bCs/>
          <w:sz w:val="28"/>
          <w:szCs w:val="28"/>
          <w:lang w:val="es-ES"/>
        </w:rPr>
        <w:t>n términos ordinarios, el artículo 60 de la Ley Reglamentaria de las fracciones I y II del Artículo 105 de la Constitución Política de los Estados Unidos Mexicanos, establece que el plazo para ejercitar las acciones de inconstitucionalidad es de treinta días naturales, contados a partir del siguiente a la fecha en que la ley o tratado internacional impugnados sean publicados en el correspondiente medio oficial</w:t>
      </w:r>
      <w:r w:rsidR="00A5307E" w:rsidRPr="00415656">
        <w:rPr>
          <w:rStyle w:val="Refdenotaalpie"/>
          <w:rFonts w:ascii="Arial" w:hAnsi="Arial" w:cs="Arial"/>
          <w:bCs/>
          <w:sz w:val="28"/>
          <w:szCs w:val="28"/>
          <w:lang w:val="es-ES"/>
        </w:rPr>
        <w:footnoteReference w:id="7"/>
      </w:r>
      <w:r w:rsidR="00A5307E" w:rsidRPr="00415656">
        <w:rPr>
          <w:rFonts w:ascii="Arial" w:hAnsi="Arial" w:cs="Arial"/>
          <w:bCs/>
          <w:sz w:val="28"/>
          <w:szCs w:val="28"/>
          <w:lang w:val="es-ES"/>
        </w:rPr>
        <w:t>.</w:t>
      </w:r>
    </w:p>
    <w:p w14:paraId="0FE42ED1" w14:textId="3FE4CD76" w:rsidR="00A5307E" w:rsidRDefault="00A5307E" w:rsidP="00EE789B">
      <w:pPr>
        <w:spacing w:line="360" w:lineRule="auto"/>
        <w:ind w:firstLine="851"/>
        <w:jc w:val="both"/>
        <w:rPr>
          <w:rFonts w:ascii="Arial" w:hAnsi="Arial" w:cs="Arial"/>
          <w:bCs/>
          <w:sz w:val="28"/>
          <w:szCs w:val="28"/>
          <w:lang w:val="es-ES"/>
        </w:rPr>
      </w:pPr>
    </w:p>
    <w:p w14:paraId="214C3535" w14:textId="77777777" w:rsidR="009347FE" w:rsidRPr="00415656" w:rsidRDefault="009347FE" w:rsidP="00EE789B">
      <w:pPr>
        <w:spacing w:line="360" w:lineRule="auto"/>
        <w:ind w:firstLine="851"/>
        <w:jc w:val="both"/>
        <w:rPr>
          <w:rFonts w:ascii="Arial" w:hAnsi="Arial" w:cs="Arial"/>
          <w:bCs/>
          <w:sz w:val="28"/>
          <w:szCs w:val="28"/>
          <w:lang w:val="es-ES"/>
        </w:rPr>
      </w:pPr>
    </w:p>
    <w:p w14:paraId="15DC69CC" w14:textId="6F072550" w:rsidR="00EE789B" w:rsidRPr="00415656" w:rsidRDefault="00A5307E" w:rsidP="00EE789B">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lastRenderedPageBreak/>
        <w:t xml:space="preserve">Sin embargo, </w:t>
      </w:r>
      <w:r w:rsidR="00EE789B" w:rsidRPr="00415656">
        <w:rPr>
          <w:rFonts w:ascii="Arial" w:hAnsi="Arial" w:cs="Arial"/>
          <w:bCs/>
          <w:sz w:val="28"/>
          <w:szCs w:val="28"/>
          <w:lang w:val="es-ES"/>
        </w:rPr>
        <w:t xml:space="preserve">como quedó evidenciado en el apartado de oportunidad de la presente ejecutoria, en atención a las circunstancias extraordinarias por la pandemia provocada por el virus SARS-CoV2-COVID-19, el Pleno de esta Suprema Corte aprobó los </w:t>
      </w:r>
      <w:r w:rsidR="00EE789B" w:rsidRPr="00415656">
        <w:rPr>
          <w:rFonts w:ascii="Arial" w:hAnsi="Arial" w:cs="Arial"/>
          <w:sz w:val="28"/>
          <w:szCs w:val="28"/>
          <w:lang w:val="es-ES"/>
        </w:rPr>
        <w:t>Acuerdos Generales 3/2020, 6/2020, 7/2020, 10/2020, 12/2020 y 13/2020,</w:t>
      </w:r>
      <w:r w:rsidR="00EE789B" w:rsidRPr="00415656">
        <w:rPr>
          <w:rFonts w:ascii="Arial" w:hAnsi="Arial" w:cs="Arial"/>
          <w:bCs/>
          <w:sz w:val="28"/>
          <w:szCs w:val="28"/>
          <w:lang w:val="es-ES"/>
        </w:rPr>
        <w:t xml:space="preserve"> a través de los cuales se </w:t>
      </w:r>
      <w:r w:rsidR="00EE789B" w:rsidRPr="00415656">
        <w:rPr>
          <w:rFonts w:ascii="Arial" w:hAnsi="Arial" w:cs="Arial"/>
          <w:sz w:val="28"/>
          <w:szCs w:val="28"/>
          <w:lang w:val="es-ES"/>
        </w:rPr>
        <w:t>declararon inhábiles</w:t>
      </w:r>
      <w:r w:rsidR="00EE789B" w:rsidRPr="00415656">
        <w:rPr>
          <w:rFonts w:ascii="Arial" w:hAnsi="Arial" w:cs="Arial"/>
          <w:b/>
          <w:bCs/>
          <w:sz w:val="28"/>
          <w:szCs w:val="28"/>
          <w:lang w:val="es-ES"/>
        </w:rPr>
        <w:t xml:space="preserve"> </w:t>
      </w:r>
      <w:r w:rsidR="00EE789B" w:rsidRPr="00415656">
        <w:rPr>
          <w:rFonts w:ascii="Arial" w:hAnsi="Arial" w:cs="Arial"/>
          <w:bCs/>
          <w:sz w:val="28"/>
          <w:szCs w:val="28"/>
          <w:lang w:val="es-ES"/>
        </w:rPr>
        <w:t>para</w:t>
      </w:r>
      <w:r w:rsidR="00EE789B" w:rsidRPr="00415656">
        <w:rPr>
          <w:rFonts w:ascii="Arial" w:hAnsi="Arial" w:cs="Arial"/>
          <w:b/>
          <w:bCs/>
          <w:sz w:val="28"/>
          <w:szCs w:val="28"/>
          <w:lang w:val="es-ES"/>
        </w:rPr>
        <w:t xml:space="preserve"> </w:t>
      </w:r>
      <w:r w:rsidR="00EE789B" w:rsidRPr="00415656">
        <w:rPr>
          <w:rFonts w:ascii="Arial" w:hAnsi="Arial" w:cs="Arial"/>
          <w:bCs/>
          <w:sz w:val="28"/>
          <w:szCs w:val="28"/>
          <w:lang w:val="es-ES"/>
        </w:rPr>
        <w:t xml:space="preserve">la Suprema Corte los días comprendidos entre el dieciocho de marzo al quince de julio de dos mil veinte; cancelándose el periodo de receso y prorrogándose la suspensión de plazos entre el dieciséis de julio y dos de agosto de dos mil veinte. </w:t>
      </w:r>
    </w:p>
    <w:p w14:paraId="43D36737" w14:textId="77777777" w:rsidR="00EE789B" w:rsidRPr="00415656" w:rsidRDefault="00EE789B" w:rsidP="00EE789B">
      <w:pPr>
        <w:autoSpaceDE w:val="0"/>
        <w:autoSpaceDN w:val="0"/>
        <w:adjustRightInd w:val="0"/>
        <w:spacing w:line="360" w:lineRule="auto"/>
        <w:ind w:right="27" w:firstLine="851"/>
        <w:jc w:val="both"/>
        <w:rPr>
          <w:rFonts w:ascii="Arial" w:hAnsi="Arial" w:cs="Arial"/>
          <w:bCs/>
          <w:sz w:val="28"/>
          <w:szCs w:val="28"/>
          <w:lang w:val="es-ES"/>
        </w:rPr>
      </w:pPr>
    </w:p>
    <w:p w14:paraId="202B73FC" w14:textId="5C5EC37E" w:rsidR="00EE789B" w:rsidRPr="00415656" w:rsidRDefault="00EE789B" w:rsidP="00EE789B">
      <w:pPr>
        <w:autoSpaceDE w:val="0"/>
        <w:autoSpaceDN w:val="0"/>
        <w:adjustRightInd w:val="0"/>
        <w:spacing w:line="360" w:lineRule="auto"/>
        <w:ind w:right="27" w:firstLine="851"/>
        <w:jc w:val="both"/>
        <w:rPr>
          <w:rFonts w:ascii="Arial" w:hAnsi="Arial" w:cs="Arial"/>
          <w:sz w:val="28"/>
          <w:szCs w:val="28"/>
          <w:lang w:val="es-ES"/>
        </w:rPr>
      </w:pPr>
      <w:r w:rsidRPr="00415656">
        <w:rPr>
          <w:rFonts w:ascii="Arial" w:hAnsi="Arial" w:cs="Arial"/>
          <w:bCs/>
          <w:sz w:val="28"/>
          <w:szCs w:val="28"/>
          <w:lang w:val="es-ES"/>
        </w:rPr>
        <w:t xml:space="preserve">En ese sentido, </w:t>
      </w:r>
      <w:r w:rsidRPr="00415656">
        <w:rPr>
          <w:rFonts w:ascii="Arial" w:hAnsi="Arial" w:cs="Arial"/>
          <w:sz w:val="28"/>
          <w:szCs w:val="28"/>
          <w:lang w:val="es-ES"/>
        </w:rPr>
        <w:t xml:space="preserve">el Decreto </w:t>
      </w:r>
      <w:r w:rsidRPr="00415656">
        <w:rPr>
          <w:rFonts w:ascii="Arial" w:hAnsi="Arial" w:cs="Arial"/>
          <w:sz w:val="28"/>
          <w:szCs w:val="28"/>
        </w:rPr>
        <w:t xml:space="preserve">número 580 por el que se reforman, adicionan y derogan diversas disposiciones del Código Electoral para el Estado de Veracruz de Ignacio de la Llave y se reforman los artículos 22 y 171, ambos de la Ley Orgánica del Municipio Libre, se publicó el veintiocho de julio del año en curso, </w:t>
      </w:r>
      <w:r w:rsidRPr="00415656">
        <w:rPr>
          <w:rFonts w:ascii="Arial" w:hAnsi="Arial" w:cs="Arial"/>
          <w:sz w:val="28"/>
          <w:szCs w:val="28"/>
          <w:lang w:val="es-ES"/>
        </w:rPr>
        <w:t>esto es, dentro del período considerado como inhábil por este Alto Tribunal.</w:t>
      </w:r>
    </w:p>
    <w:p w14:paraId="3E0D5D91" w14:textId="77777777" w:rsidR="00EE789B" w:rsidRPr="00415656" w:rsidRDefault="00EE789B" w:rsidP="00EE789B">
      <w:pPr>
        <w:autoSpaceDE w:val="0"/>
        <w:autoSpaceDN w:val="0"/>
        <w:adjustRightInd w:val="0"/>
        <w:spacing w:line="360" w:lineRule="auto"/>
        <w:ind w:right="27" w:firstLine="851"/>
        <w:jc w:val="both"/>
        <w:rPr>
          <w:rFonts w:ascii="Arial" w:hAnsi="Arial" w:cs="Arial"/>
          <w:sz w:val="28"/>
          <w:szCs w:val="28"/>
          <w:lang w:val="es-ES"/>
        </w:rPr>
      </w:pPr>
    </w:p>
    <w:p w14:paraId="21CB6768" w14:textId="1C30120F" w:rsidR="00EE789B" w:rsidRPr="00415656" w:rsidRDefault="00EE789B" w:rsidP="00EE789B">
      <w:pPr>
        <w:autoSpaceDE w:val="0"/>
        <w:autoSpaceDN w:val="0"/>
        <w:adjustRightInd w:val="0"/>
        <w:spacing w:line="360" w:lineRule="auto"/>
        <w:ind w:right="27" w:firstLine="851"/>
        <w:jc w:val="both"/>
        <w:rPr>
          <w:rFonts w:ascii="Arial" w:hAnsi="Arial" w:cs="Arial"/>
          <w:sz w:val="28"/>
          <w:szCs w:val="28"/>
          <w:lang w:val="es-ES"/>
        </w:rPr>
      </w:pPr>
      <w:r w:rsidRPr="00415656">
        <w:rPr>
          <w:rFonts w:ascii="Arial" w:hAnsi="Arial" w:cs="Arial"/>
          <w:sz w:val="28"/>
          <w:szCs w:val="28"/>
          <w:lang w:val="es-ES"/>
        </w:rPr>
        <w:t>En ese orden de ideas, el plazo de treinta días para la promoción de las acciones de inconstitucionalidad en contra de dicho Decreto transcurrió del tres de agosto del año en curso, al uno de septiembre siguiente.</w:t>
      </w:r>
    </w:p>
    <w:p w14:paraId="134AD18F" w14:textId="77777777" w:rsidR="00EE789B" w:rsidRPr="00415656" w:rsidRDefault="00EE789B" w:rsidP="00EE789B">
      <w:pPr>
        <w:autoSpaceDE w:val="0"/>
        <w:autoSpaceDN w:val="0"/>
        <w:adjustRightInd w:val="0"/>
        <w:spacing w:line="360" w:lineRule="auto"/>
        <w:ind w:right="27" w:firstLine="851"/>
        <w:jc w:val="both"/>
        <w:rPr>
          <w:rFonts w:ascii="Arial" w:hAnsi="Arial" w:cs="Arial"/>
          <w:sz w:val="28"/>
          <w:szCs w:val="28"/>
          <w:lang w:val="es-ES"/>
        </w:rPr>
      </w:pPr>
    </w:p>
    <w:p w14:paraId="34B7523E" w14:textId="5CADF1E8" w:rsidR="00EE789B" w:rsidRPr="00415656" w:rsidRDefault="00EE789B" w:rsidP="00EE789B">
      <w:pPr>
        <w:spacing w:line="360" w:lineRule="auto"/>
        <w:ind w:firstLine="851"/>
        <w:jc w:val="both"/>
        <w:rPr>
          <w:rFonts w:ascii="Arial" w:hAnsi="Arial" w:cs="Arial"/>
          <w:sz w:val="28"/>
          <w:szCs w:val="28"/>
          <w:lang w:val="es-ES"/>
        </w:rPr>
      </w:pPr>
      <w:r w:rsidRPr="00415656">
        <w:rPr>
          <w:rFonts w:ascii="Arial" w:hAnsi="Arial" w:cs="Arial"/>
          <w:sz w:val="28"/>
          <w:szCs w:val="28"/>
          <w:lang w:val="es-ES"/>
        </w:rPr>
        <w:t>Por tanto, si las demandas de los partidos Movimiento Ciudadano y Unidad Ciudadana</w:t>
      </w:r>
      <w:r w:rsidR="00C0604E" w:rsidRPr="00415656">
        <w:rPr>
          <w:rFonts w:ascii="Arial" w:hAnsi="Arial" w:cs="Arial"/>
          <w:sz w:val="28"/>
          <w:szCs w:val="28"/>
          <w:lang w:val="es-ES"/>
        </w:rPr>
        <w:t>,</w:t>
      </w:r>
      <w:r w:rsidRPr="00415656">
        <w:rPr>
          <w:rFonts w:ascii="Arial" w:hAnsi="Arial" w:cs="Arial"/>
          <w:sz w:val="28"/>
          <w:szCs w:val="28"/>
          <w:lang w:val="es-ES"/>
        </w:rPr>
        <w:t xml:space="preserve"> fueron recibidas en la Oficina de Certificación Judicial y Correspondencia de esta Suprema Corte de Justicia de la Nación, el treinta y uno de agosto, así como uno de septiembre, </w:t>
      </w:r>
      <w:r w:rsidR="00610D16" w:rsidRPr="00415656">
        <w:rPr>
          <w:rFonts w:ascii="Arial" w:hAnsi="Arial" w:cs="Arial"/>
          <w:sz w:val="28"/>
          <w:szCs w:val="28"/>
          <w:lang w:val="es-ES"/>
        </w:rPr>
        <w:t xml:space="preserve">del año en curso, </w:t>
      </w:r>
      <w:r w:rsidRPr="00415656">
        <w:rPr>
          <w:rFonts w:ascii="Arial" w:hAnsi="Arial" w:cs="Arial"/>
          <w:sz w:val="28"/>
          <w:szCs w:val="28"/>
          <w:lang w:val="es-ES"/>
        </w:rPr>
        <w:t>respectivamente, su presentación resulta oportuna.</w:t>
      </w:r>
    </w:p>
    <w:p w14:paraId="4DA0293B" w14:textId="145A88A3" w:rsidR="0096564D" w:rsidRPr="00415656" w:rsidRDefault="0096564D" w:rsidP="00EE789B">
      <w:pPr>
        <w:spacing w:line="360" w:lineRule="auto"/>
        <w:ind w:firstLine="851"/>
        <w:jc w:val="both"/>
        <w:rPr>
          <w:rFonts w:ascii="Arial" w:hAnsi="Arial" w:cs="Arial"/>
          <w:sz w:val="28"/>
          <w:szCs w:val="28"/>
          <w:lang w:val="es-ES"/>
        </w:rPr>
      </w:pPr>
    </w:p>
    <w:p w14:paraId="7038A4A3" w14:textId="503F18E5" w:rsidR="0096564D" w:rsidRPr="00415656" w:rsidRDefault="0096564D" w:rsidP="00EE789B">
      <w:pPr>
        <w:spacing w:line="360" w:lineRule="auto"/>
        <w:ind w:firstLine="851"/>
        <w:jc w:val="both"/>
        <w:rPr>
          <w:rFonts w:ascii="Arial" w:hAnsi="Arial" w:cs="Arial"/>
          <w:bCs/>
          <w:sz w:val="28"/>
          <w:szCs w:val="28"/>
          <w:lang w:val="es-ES"/>
        </w:rPr>
      </w:pPr>
      <w:r w:rsidRPr="00415656">
        <w:rPr>
          <w:rFonts w:ascii="Arial" w:hAnsi="Arial" w:cs="Arial"/>
          <w:sz w:val="28"/>
          <w:szCs w:val="28"/>
          <w:lang w:val="es-ES"/>
        </w:rPr>
        <w:t>De ahí que la causa de improcedencia invocada deba dese</w:t>
      </w:r>
      <w:r w:rsidR="00A5307E" w:rsidRPr="00415656">
        <w:rPr>
          <w:rFonts w:ascii="Arial" w:hAnsi="Arial" w:cs="Arial"/>
          <w:sz w:val="28"/>
          <w:szCs w:val="28"/>
          <w:lang w:val="es-ES"/>
        </w:rPr>
        <w:t>s</w:t>
      </w:r>
      <w:r w:rsidRPr="00415656">
        <w:rPr>
          <w:rFonts w:ascii="Arial" w:hAnsi="Arial" w:cs="Arial"/>
          <w:sz w:val="28"/>
          <w:szCs w:val="28"/>
          <w:lang w:val="es-ES"/>
        </w:rPr>
        <w:t>timarse.</w:t>
      </w:r>
    </w:p>
    <w:p w14:paraId="30BD9DC1" w14:textId="419806D4" w:rsidR="004B3F4F" w:rsidRDefault="004B3F4F" w:rsidP="00610D16">
      <w:pPr>
        <w:spacing w:line="360" w:lineRule="auto"/>
        <w:ind w:firstLine="851"/>
        <w:jc w:val="both"/>
        <w:rPr>
          <w:rFonts w:ascii="Arial" w:hAnsi="Arial" w:cs="Arial"/>
          <w:bCs/>
          <w:sz w:val="28"/>
          <w:szCs w:val="28"/>
          <w:lang w:val="es-ES"/>
        </w:rPr>
      </w:pPr>
    </w:p>
    <w:p w14:paraId="0E2BE1A0" w14:textId="77777777" w:rsidR="009347FE" w:rsidRDefault="009347FE" w:rsidP="00610D16">
      <w:pPr>
        <w:spacing w:line="360" w:lineRule="auto"/>
        <w:ind w:firstLine="851"/>
        <w:jc w:val="both"/>
        <w:rPr>
          <w:rFonts w:ascii="Arial" w:hAnsi="Arial" w:cs="Arial"/>
          <w:bCs/>
          <w:sz w:val="28"/>
          <w:szCs w:val="28"/>
          <w:lang w:val="es-ES"/>
        </w:rPr>
      </w:pPr>
    </w:p>
    <w:p w14:paraId="447B80EE" w14:textId="77777777" w:rsidR="009347FE" w:rsidRDefault="009347FE" w:rsidP="00610D16">
      <w:pPr>
        <w:spacing w:line="360" w:lineRule="auto"/>
        <w:ind w:firstLine="851"/>
        <w:jc w:val="both"/>
        <w:rPr>
          <w:rFonts w:ascii="Arial" w:hAnsi="Arial" w:cs="Arial"/>
          <w:bCs/>
          <w:sz w:val="28"/>
          <w:szCs w:val="28"/>
          <w:lang w:val="es-ES"/>
        </w:rPr>
      </w:pPr>
    </w:p>
    <w:p w14:paraId="004AB961" w14:textId="3613D593" w:rsidR="00C45CA7" w:rsidRPr="00415656" w:rsidRDefault="003A3A47" w:rsidP="00610D16">
      <w:pPr>
        <w:spacing w:line="360" w:lineRule="auto"/>
        <w:ind w:firstLine="851"/>
        <w:jc w:val="both"/>
        <w:rPr>
          <w:rFonts w:ascii="Arial" w:hAnsi="Arial" w:cs="Arial"/>
          <w:bCs/>
          <w:sz w:val="28"/>
          <w:szCs w:val="28"/>
          <w:lang w:val="es-ES"/>
        </w:rPr>
      </w:pPr>
      <w:bookmarkStart w:id="6" w:name="_Hlk56849980"/>
      <w:r w:rsidRPr="00415656">
        <w:rPr>
          <w:rFonts w:ascii="Arial" w:hAnsi="Arial" w:cs="Arial"/>
          <w:b/>
          <w:sz w:val="28"/>
          <w:szCs w:val="28"/>
          <w:lang w:val="es-ES"/>
        </w:rPr>
        <w:lastRenderedPageBreak/>
        <w:t>E</w:t>
      </w:r>
      <w:r w:rsidR="00C45CA7" w:rsidRPr="00415656">
        <w:rPr>
          <w:rFonts w:ascii="Arial" w:hAnsi="Arial" w:cs="Arial"/>
          <w:b/>
          <w:sz w:val="28"/>
          <w:szCs w:val="28"/>
          <w:lang w:val="es-ES"/>
        </w:rPr>
        <w:t xml:space="preserve">xtemporaneidad de la demanda respecto de </w:t>
      </w:r>
      <w:r w:rsidR="00CD7A2F" w:rsidRPr="00415656">
        <w:rPr>
          <w:rFonts w:ascii="Arial" w:hAnsi="Arial" w:cs="Arial"/>
          <w:b/>
          <w:sz w:val="28"/>
          <w:szCs w:val="28"/>
          <w:lang w:val="es-ES"/>
        </w:rPr>
        <w:t xml:space="preserve">un </w:t>
      </w:r>
      <w:r w:rsidR="00C45CA7" w:rsidRPr="00415656">
        <w:rPr>
          <w:rFonts w:ascii="Arial" w:hAnsi="Arial" w:cs="Arial"/>
          <w:b/>
          <w:sz w:val="28"/>
          <w:szCs w:val="28"/>
          <w:lang w:val="es-ES"/>
        </w:rPr>
        <w:t>precepto del código electoral local</w:t>
      </w:r>
      <w:r w:rsidRPr="00415656">
        <w:rPr>
          <w:rFonts w:ascii="Arial" w:hAnsi="Arial" w:cs="Arial"/>
          <w:b/>
          <w:sz w:val="28"/>
          <w:szCs w:val="28"/>
          <w:lang w:val="es-ES"/>
        </w:rPr>
        <w:t xml:space="preserve"> (no reformado)</w:t>
      </w:r>
      <w:r w:rsidR="00C45CA7" w:rsidRPr="00415656">
        <w:rPr>
          <w:rFonts w:ascii="Arial" w:hAnsi="Arial" w:cs="Arial"/>
          <w:b/>
          <w:sz w:val="28"/>
          <w:szCs w:val="28"/>
          <w:lang w:val="es-ES"/>
        </w:rPr>
        <w:t>.</w:t>
      </w:r>
      <w:bookmarkEnd w:id="6"/>
    </w:p>
    <w:p w14:paraId="68AE8840" w14:textId="77777777" w:rsidR="00C45CA7" w:rsidRPr="00415656" w:rsidRDefault="00C45CA7" w:rsidP="00610D16">
      <w:pPr>
        <w:spacing w:line="360" w:lineRule="auto"/>
        <w:ind w:firstLine="851"/>
        <w:jc w:val="both"/>
        <w:rPr>
          <w:rFonts w:ascii="Arial" w:hAnsi="Arial" w:cs="Arial"/>
          <w:bCs/>
          <w:sz w:val="28"/>
          <w:szCs w:val="28"/>
          <w:lang w:val="es-ES"/>
        </w:rPr>
      </w:pPr>
    </w:p>
    <w:p w14:paraId="3C244175" w14:textId="676007BF" w:rsidR="00296CC9" w:rsidRPr="00415656" w:rsidRDefault="00296CC9" w:rsidP="00296CC9">
      <w:pPr>
        <w:spacing w:line="360" w:lineRule="auto"/>
        <w:ind w:firstLine="851"/>
        <w:jc w:val="both"/>
        <w:rPr>
          <w:rFonts w:ascii="Arial" w:hAnsi="Arial" w:cs="Arial"/>
          <w:sz w:val="28"/>
          <w:szCs w:val="28"/>
          <w:lang w:val="es-ES"/>
        </w:rPr>
      </w:pPr>
      <w:bookmarkStart w:id="7" w:name="_Hlk56849991"/>
      <w:r w:rsidRPr="00415656">
        <w:rPr>
          <w:rFonts w:ascii="Arial" w:hAnsi="Arial" w:cs="Arial"/>
          <w:sz w:val="28"/>
          <w:szCs w:val="28"/>
          <w:lang w:val="es-ES"/>
        </w:rPr>
        <w:t xml:space="preserve">Este Tribunal Pleno considera </w:t>
      </w:r>
      <w:r w:rsidRPr="00415656">
        <w:rPr>
          <w:rFonts w:ascii="Arial" w:hAnsi="Arial" w:cs="Arial"/>
          <w:b/>
          <w:bCs/>
          <w:sz w:val="28"/>
          <w:szCs w:val="28"/>
          <w:lang w:val="es-ES"/>
        </w:rPr>
        <w:t>de oficio</w:t>
      </w:r>
      <w:r w:rsidRPr="00415656">
        <w:rPr>
          <w:rFonts w:ascii="Arial" w:hAnsi="Arial" w:cs="Arial"/>
          <w:sz w:val="28"/>
          <w:szCs w:val="28"/>
          <w:lang w:val="es-ES"/>
        </w:rPr>
        <w:t xml:space="preserve"> que </w:t>
      </w:r>
      <w:r w:rsidRPr="00415656">
        <w:rPr>
          <w:rFonts w:ascii="Arial" w:hAnsi="Arial" w:cs="Arial"/>
          <w:b/>
          <w:bCs/>
          <w:sz w:val="28"/>
          <w:szCs w:val="28"/>
          <w:lang w:val="es-ES"/>
        </w:rPr>
        <w:t>se actualiza la improcedencia</w:t>
      </w:r>
      <w:r w:rsidRPr="00415656">
        <w:rPr>
          <w:rFonts w:ascii="Arial" w:hAnsi="Arial" w:cs="Arial"/>
          <w:sz w:val="28"/>
          <w:szCs w:val="28"/>
          <w:lang w:val="es-ES"/>
        </w:rPr>
        <w:t>, respecto del artículo</w:t>
      </w:r>
      <w:r w:rsidR="00ED787E" w:rsidRPr="00415656">
        <w:rPr>
          <w:rFonts w:ascii="Arial" w:hAnsi="Arial" w:cs="Arial"/>
          <w:sz w:val="28"/>
          <w:szCs w:val="28"/>
          <w:lang w:val="es-ES"/>
        </w:rPr>
        <w:t xml:space="preserve"> </w:t>
      </w:r>
      <w:r w:rsidRPr="00415656">
        <w:rPr>
          <w:rFonts w:ascii="Arial" w:hAnsi="Arial" w:cs="Arial"/>
          <w:sz w:val="28"/>
          <w:szCs w:val="28"/>
          <w:lang w:val="es-ES"/>
        </w:rPr>
        <w:t>121, fracción XII, del código electoral local, el cual no fue objeto de reforma alguna</w:t>
      </w:r>
      <w:r w:rsidR="00FC0278" w:rsidRPr="00415656">
        <w:rPr>
          <w:rFonts w:ascii="Arial" w:hAnsi="Arial" w:cs="Arial"/>
          <w:sz w:val="28"/>
          <w:szCs w:val="28"/>
          <w:lang w:val="es-ES"/>
        </w:rPr>
        <w:t xml:space="preserve"> desde la expedición de dicho ordenamiento el uno de julio de dos mil quince, por lo que resulta evidente </w:t>
      </w:r>
      <w:r w:rsidR="002E32D1" w:rsidRPr="00415656">
        <w:rPr>
          <w:rFonts w:ascii="Arial" w:hAnsi="Arial" w:cs="Arial"/>
          <w:sz w:val="28"/>
          <w:szCs w:val="28"/>
          <w:lang w:val="es-ES"/>
        </w:rPr>
        <w:t>que su impugnación se realizó de manera extemporánea.</w:t>
      </w:r>
      <w:bookmarkEnd w:id="7"/>
    </w:p>
    <w:p w14:paraId="07E0B6A8" w14:textId="77777777" w:rsidR="005E43A0" w:rsidRPr="00415656" w:rsidRDefault="005E43A0" w:rsidP="00296CC9">
      <w:pPr>
        <w:spacing w:line="360" w:lineRule="auto"/>
        <w:ind w:firstLine="851"/>
        <w:jc w:val="both"/>
        <w:rPr>
          <w:rFonts w:ascii="Arial" w:hAnsi="Arial" w:cs="Arial"/>
          <w:sz w:val="28"/>
          <w:szCs w:val="28"/>
          <w:lang w:val="es-ES"/>
        </w:rPr>
      </w:pPr>
    </w:p>
    <w:p w14:paraId="481E5C1C" w14:textId="54A9D1F4" w:rsidR="00FC0278" w:rsidRPr="00415656" w:rsidRDefault="00FC0278" w:rsidP="00296CC9">
      <w:pPr>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Artículo no reformado.</w:t>
      </w:r>
    </w:p>
    <w:p w14:paraId="26A352EF" w14:textId="77777777" w:rsidR="00FC0278" w:rsidRPr="00415656" w:rsidRDefault="00FC0278" w:rsidP="00296CC9">
      <w:pPr>
        <w:spacing w:line="360" w:lineRule="auto"/>
        <w:ind w:firstLine="851"/>
        <w:jc w:val="both"/>
        <w:rPr>
          <w:rFonts w:ascii="Arial" w:hAnsi="Arial" w:cs="Arial"/>
          <w:sz w:val="28"/>
          <w:szCs w:val="28"/>
          <w:lang w:val="es-ES"/>
        </w:rPr>
      </w:pPr>
    </w:p>
    <w:p w14:paraId="4C949015" w14:textId="28BD4A5C" w:rsidR="00296CC9" w:rsidRPr="00415656" w:rsidRDefault="00B737A4" w:rsidP="00296CC9">
      <w:pPr>
        <w:spacing w:line="360" w:lineRule="auto"/>
        <w:ind w:firstLine="851"/>
        <w:jc w:val="both"/>
        <w:rPr>
          <w:rFonts w:ascii="Arial" w:hAnsi="Arial" w:cs="Arial"/>
          <w:sz w:val="28"/>
          <w:szCs w:val="28"/>
          <w:lang w:val="es-ES"/>
        </w:rPr>
      </w:pPr>
      <w:bookmarkStart w:id="8" w:name="_Hlk51516055"/>
      <w:r w:rsidRPr="00415656">
        <w:rPr>
          <w:rFonts w:ascii="Arial" w:hAnsi="Arial" w:cs="Arial"/>
          <w:sz w:val="28"/>
          <w:szCs w:val="28"/>
          <w:lang w:val="es-ES"/>
        </w:rPr>
        <w:t xml:space="preserve">En efecto, dicho precepto legal </w:t>
      </w:r>
      <w:r w:rsidR="00296CC9" w:rsidRPr="00415656">
        <w:rPr>
          <w:rFonts w:ascii="Arial" w:hAnsi="Arial" w:cs="Arial"/>
          <w:sz w:val="28"/>
          <w:szCs w:val="28"/>
          <w:lang w:val="es-ES"/>
        </w:rPr>
        <w:t xml:space="preserve">no ha sido materia de reforma desde la emisión del Código </w:t>
      </w:r>
      <w:r w:rsidR="00296CC9" w:rsidRPr="00415656">
        <w:rPr>
          <w:rFonts w:ascii="Arial" w:hAnsi="Arial" w:cs="Arial"/>
          <w:sz w:val="28"/>
          <w:szCs w:val="28"/>
        </w:rPr>
        <w:t>Número 577 Electoral para el Estado de Veracruz de Ignacio de la Llave el uno de julio de dos mil quince,</w:t>
      </w:r>
      <w:r w:rsidR="00296CC9" w:rsidRPr="00415656">
        <w:rPr>
          <w:rFonts w:ascii="Arial" w:hAnsi="Arial" w:cs="Arial"/>
          <w:sz w:val="28"/>
          <w:szCs w:val="28"/>
          <w:lang w:val="es-ES"/>
        </w:rPr>
        <w:t xml:space="preserve"> por lo que no se puede considerar que exista un nuevo acto legislativo.</w:t>
      </w:r>
    </w:p>
    <w:p w14:paraId="7A684161" w14:textId="77777777" w:rsidR="00296CC9" w:rsidRPr="00415656" w:rsidRDefault="00296CC9" w:rsidP="00296CC9">
      <w:pPr>
        <w:spacing w:line="360" w:lineRule="auto"/>
        <w:ind w:firstLine="851"/>
        <w:jc w:val="both"/>
        <w:rPr>
          <w:rFonts w:ascii="Arial" w:hAnsi="Arial" w:cs="Arial"/>
          <w:sz w:val="28"/>
          <w:szCs w:val="28"/>
          <w:lang w:val="es-ES"/>
        </w:rPr>
      </w:pPr>
    </w:p>
    <w:p w14:paraId="0CA11895" w14:textId="756C2021" w:rsidR="00296CC9" w:rsidRPr="00415656" w:rsidRDefault="00296CC9" w:rsidP="00296CC9">
      <w:pPr>
        <w:spacing w:line="360" w:lineRule="auto"/>
        <w:ind w:firstLine="851"/>
        <w:jc w:val="both"/>
        <w:rPr>
          <w:rFonts w:ascii="Arial" w:hAnsi="Arial" w:cs="Arial"/>
          <w:sz w:val="28"/>
          <w:szCs w:val="28"/>
          <w:lang w:val="es-ES"/>
        </w:rPr>
      </w:pPr>
      <w:r w:rsidRPr="00415656">
        <w:rPr>
          <w:rFonts w:ascii="Arial" w:hAnsi="Arial" w:cs="Arial"/>
          <w:sz w:val="28"/>
          <w:szCs w:val="28"/>
          <w:lang w:val="es-ES"/>
        </w:rPr>
        <w:t>Incluso en el Decreto número 580 que es materia de impugnación a través de la presente acción de inconstitucionalidad sólo se hace referencia a la modificación de las fracciones II, III, IV, VI, VII, VIII y IX. En lo referente a las restantes fracciones sólo se asentó expresamente “X. a XIV….”, lo que significa que esas fracciones no sufrieron cambio alguno</w:t>
      </w:r>
      <w:r w:rsidR="008C115E" w:rsidRPr="00415656">
        <w:rPr>
          <w:rFonts w:ascii="Arial" w:hAnsi="Arial" w:cs="Arial"/>
          <w:sz w:val="28"/>
          <w:szCs w:val="28"/>
          <w:lang w:val="es-ES"/>
        </w:rPr>
        <w:t>, como se evidencia de la siguiente comparativa:</w:t>
      </w:r>
    </w:p>
    <w:p w14:paraId="5A56CB96" w14:textId="4ECD3247" w:rsidR="00B737A4" w:rsidRPr="00415656" w:rsidRDefault="00B737A4" w:rsidP="00296CC9">
      <w:pPr>
        <w:spacing w:line="360" w:lineRule="auto"/>
        <w:ind w:firstLine="851"/>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9"/>
        <w:gridCol w:w="4388"/>
      </w:tblGrid>
      <w:tr w:rsidR="00B737A4" w:rsidRPr="00415656" w14:paraId="60FB1596" w14:textId="77777777" w:rsidTr="00FC23EE">
        <w:tc>
          <w:tcPr>
            <w:tcW w:w="4414" w:type="dxa"/>
          </w:tcPr>
          <w:p w14:paraId="4A2AB0F4" w14:textId="2862941C" w:rsidR="00B737A4" w:rsidRPr="00415656" w:rsidRDefault="007D45A4" w:rsidP="00FC23EE">
            <w:pPr>
              <w:jc w:val="center"/>
              <w:rPr>
                <w:rFonts w:ascii="Arial" w:hAnsi="Arial" w:cs="Arial"/>
                <w:b/>
                <w:bCs/>
                <w:lang w:val="es-ES"/>
              </w:rPr>
            </w:pPr>
            <w:r w:rsidRPr="00415656">
              <w:rPr>
                <w:rFonts w:ascii="Arial" w:hAnsi="Arial" w:cs="Arial"/>
                <w:b/>
                <w:bCs/>
                <w:lang w:val="es-ES"/>
              </w:rPr>
              <w:t>Texto anterior</w:t>
            </w:r>
          </w:p>
        </w:tc>
        <w:tc>
          <w:tcPr>
            <w:tcW w:w="4415" w:type="dxa"/>
          </w:tcPr>
          <w:p w14:paraId="62D3589B" w14:textId="5B83BBE2" w:rsidR="00B737A4" w:rsidRPr="00415656" w:rsidRDefault="007D45A4" w:rsidP="00FC23EE">
            <w:pPr>
              <w:jc w:val="center"/>
              <w:rPr>
                <w:rFonts w:ascii="Arial" w:hAnsi="Arial" w:cs="Arial"/>
                <w:b/>
                <w:bCs/>
                <w:lang w:val="es-ES"/>
              </w:rPr>
            </w:pPr>
            <w:r w:rsidRPr="00415656">
              <w:rPr>
                <w:rFonts w:ascii="Arial" w:hAnsi="Arial" w:cs="Arial"/>
                <w:b/>
                <w:bCs/>
                <w:lang w:val="es-ES"/>
              </w:rPr>
              <w:t>Texto reclamado</w:t>
            </w:r>
          </w:p>
        </w:tc>
      </w:tr>
      <w:tr w:rsidR="00B737A4" w:rsidRPr="00415656" w14:paraId="4773A1E4" w14:textId="77777777" w:rsidTr="00FC23EE">
        <w:tc>
          <w:tcPr>
            <w:tcW w:w="4414" w:type="dxa"/>
          </w:tcPr>
          <w:p w14:paraId="198876D8" w14:textId="77777777" w:rsidR="00DB3711" w:rsidRPr="00415656" w:rsidRDefault="00DB3711" w:rsidP="00DB3711">
            <w:pPr>
              <w:jc w:val="both"/>
              <w:rPr>
                <w:rFonts w:ascii="Arial" w:hAnsi="Arial" w:cs="Arial"/>
                <w:i/>
                <w:iCs/>
              </w:rPr>
            </w:pPr>
            <w:r w:rsidRPr="00415656">
              <w:rPr>
                <w:rFonts w:ascii="Arial" w:hAnsi="Arial" w:cs="Arial"/>
                <w:i/>
                <w:iCs/>
              </w:rPr>
              <w:t>Artículo 121. El Director Ejecutivo de Asuntos Jurídicos tendrá las siguientes atribuciones:</w:t>
            </w:r>
          </w:p>
          <w:p w14:paraId="2343F8B7" w14:textId="77777777" w:rsidR="00DB3711" w:rsidRPr="00415656" w:rsidRDefault="00DB3711" w:rsidP="00DB3711">
            <w:pPr>
              <w:jc w:val="both"/>
              <w:rPr>
                <w:rFonts w:ascii="Arial" w:hAnsi="Arial" w:cs="Arial"/>
                <w:i/>
                <w:iCs/>
              </w:rPr>
            </w:pPr>
          </w:p>
          <w:p w14:paraId="3FCEFF52" w14:textId="7F9766C9" w:rsidR="00DB3711" w:rsidRPr="00415656" w:rsidRDefault="00E96D24" w:rsidP="00DB3711">
            <w:pPr>
              <w:jc w:val="both"/>
              <w:rPr>
                <w:rFonts w:ascii="Arial" w:eastAsia="Calibri" w:hAnsi="Arial" w:cs="Arial"/>
                <w:lang w:val="es-ES"/>
              </w:rPr>
            </w:pPr>
            <w:r w:rsidRPr="00415656">
              <w:rPr>
                <w:rFonts w:ascii="Arial" w:eastAsia="Calibri" w:hAnsi="Arial" w:cs="Arial"/>
                <w:lang w:val="es-ES"/>
              </w:rPr>
              <w:t>[…]</w:t>
            </w:r>
          </w:p>
          <w:p w14:paraId="6E4F3503" w14:textId="77777777" w:rsidR="00E96D24" w:rsidRPr="00415656" w:rsidRDefault="00E96D24" w:rsidP="00DB3711">
            <w:pPr>
              <w:jc w:val="both"/>
              <w:rPr>
                <w:rFonts w:ascii="Arial" w:hAnsi="Arial" w:cs="Arial"/>
                <w:i/>
                <w:iCs/>
              </w:rPr>
            </w:pPr>
          </w:p>
          <w:p w14:paraId="0325CF2D" w14:textId="77777777" w:rsidR="00DB3711" w:rsidRPr="00415656" w:rsidRDefault="00DB3711" w:rsidP="00DB3711">
            <w:pPr>
              <w:jc w:val="both"/>
              <w:rPr>
                <w:rFonts w:ascii="Arial" w:hAnsi="Arial" w:cs="Arial"/>
                <w:i/>
                <w:iCs/>
              </w:rPr>
            </w:pPr>
            <w:r w:rsidRPr="00415656">
              <w:rPr>
                <w:rFonts w:ascii="Arial" w:hAnsi="Arial" w:cs="Arial"/>
                <w:i/>
                <w:iCs/>
              </w:rPr>
              <w:t>XII. Participar como Secretario Técnico de las Comisiones permanentes, temporales o especiales, en el ámbito de su competencia;</w:t>
            </w:r>
          </w:p>
          <w:p w14:paraId="5C89916A" w14:textId="77777777" w:rsidR="00DB3711" w:rsidRPr="00415656" w:rsidRDefault="00DB3711" w:rsidP="00DB3711">
            <w:pPr>
              <w:jc w:val="both"/>
              <w:rPr>
                <w:rFonts w:ascii="Arial" w:hAnsi="Arial" w:cs="Arial"/>
                <w:i/>
                <w:iCs/>
              </w:rPr>
            </w:pPr>
          </w:p>
          <w:p w14:paraId="1B780F2F" w14:textId="0D870835" w:rsidR="00B737A4" w:rsidRPr="00415656" w:rsidRDefault="00E96D24" w:rsidP="00DB3711">
            <w:pPr>
              <w:jc w:val="both"/>
              <w:rPr>
                <w:rFonts w:ascii="Arial" w:hAnsi="Arial" w:cs="Arial"/>
                <w:sz w:val="28"/>
                <w:szCs w:val="28"/>
                <w:lang w:val="es-ES"/>
              </w:rPr>
            </w:pPr>
            <w:r w:rsidRPr="00415656">
              <w:rPr>
                <w:rFonts w:ascii="Arial" w:eastAsia="Calibri" w:hAnsi="Arial" w:cs="Arial"/>
                <w:lang w:val="es-ES"/>
              </w:rPr>
              <w:t>[…]</w:t>
            </w:r>
          </w:p>
        </w:tc>
        <w:tc>
          <w:tcPr>
            <w:tcW w:w="4415" w:type="dxa"/>
          </w:tcPr>
          <w:p w14:paraId="0E6FB8CD" w14:textId="77777777" w:rsidR="00B737A4" w:rsidRPr="00415656" w:rsidRDefault="00B737A4" w:rsidP="00B737A4">
            <w:pPr>
              <w:jc w:val="both"/>
              <w:rPr>
                <w:rFonts w:ascii="Arial" w:hAnsi="Arial" w:cs="Arial"/>
                <w:i/>
                <w:iCs/>
              </w:rPr>
            </w:pPr>
            <w:r w:rsidRPr="00415656">
              <w:rPr>
                <w:rFonts w:ascii="Arial" w:hAnsi="Arial" w:cs="Arial"/>
                <w:i/>
                <w:iCs/>
              </w:rPr>
              <w:t>Artículo 121. …</w:t>
            </w:r>
          </w:p>
          <w:p w14:paraId="7BF577A3" w14:textId="77777777" w:rsidR="00DB3711" w:rsidRPr="00415656" w:rsidRDefault="00DB3711" w:rsidP="00B737A4">
            <w:pPr>
              <w:jc w:val="both"/>
              <w:rPr>
                <w:rFonts w:ascii="Arial" w:hAnsi="Arial" w:cs="Arial"/>
                <w:i/>
                <w:iCs/>
              </w:rPr>
            </w:pPr>
          </w:p>
          <w:p w14:paraId="5990389A" w14:textId="77777777" w:rsidR="00DB3711" w:rsidRPr="00415656" w:rsidRDefault="00DB3711" w:rsidP="00B737A4">
            <w:pPr>
              <w:jc w:val="both"/>
              <w:rPr>
                <w:rFonts w:ascii="Arial" w:hAnsi="Arial" w:cs="Arial"/>
                <w:i/>
                <w:iCs/>
              </w:rPr>
            </w:pPr>
          </w:p>
          <w:p w14:paraId="6275451C" w14:textId="0AA0A5D4" w:rsidR="00DB3711" w:rsidRPr="00415656" w:rsidRDefault="005A03AB" w:rsidP="00B737A4">
            <w:pPr>
              <w:jc w:val="both"/>
              <w:rPr>
                <w:rFonts w:ascii="Arial" w:hAnsi="Arial" w:cs="Arial"/>
                <w:i/>
                <w:iCs/>
              </w:rPr>
            </w:pPr>
            <w:r w:rsidRPr="00415656">
              <w:rPr>
                <w:rFonts w:ascii="Arial" w:eastAsia="Calibri" w:hAnsi="Arial" w:cs="Arial"/>
                <w:lang w:val="es-ES"/>
              </w:rPr>
              <w:t>[…]</w:t>
            </w:r>
          </w:p>
          <w:p w14:paraId="3017583B" w14:textId="77777777" w:rsidR="005A03AB" w:rsidRPr="00415656" w:rsidRDefault="005A03AB" w:rsidP="00B737A4">
            <w:pPr>
              <w:jc w:val="both"/>
              <w:rPr>
                <w:rFonts w:ascii="Arial" w:hAnsi="Arial" w:cs="Arial"/>
                <w:i/>
                <w:iCs/>
              </w:rPr>
            </w:pPr>
          </w:p>
          <w:p w14:paraId="23CD9A34" w14:textId="77777777" w:rsidR="005A03AB" w:rsidRPr="00415656" w:rsidRDefault="005A03AB" w:rsidP="00B737A4">
            <w:pPr>
              <w:jc w:val="both"/>
              <w:rPr>
                <w:rFonts w:ascii="Arial" w:hAnsi="Arial" w:cs="Arial"/>
                <w:i/>
                <w:iCs/>
              </w:rPr>
            </w:pPr>
          </w:p>
          <w:p w14:paraId="23851BDE" w14:textId="1E8D0A37" w:rsidR="00B737A4" w:rsidRPr="00415656" w:rsidRDefault="00B737A4" w:rsidP="00B737A4">
            <w:pPr>
              <w:jc w:val="both"/>
              <w:rPr>
                <w:rFonts w:ascii="Arial" w:hAnsi="Arial" w:cs="Arial"/>
                <w:i/>
                <w:iCs/>
              </w:rPr>
            </w:pPr>
            <w:r w:rsidRPr="00415656">
              <w:rPr>
                <w:rFonts w:ascii="Arial" w:hAnsi="Arial" w:cs="Arial"/>
                <w:i/>
                <w:iCs/>
              </w:rPr>
              <w:t>X. a XIV. …</w:t>
            </w:r>
          </w:p>
          <w:p w14:paraId="1C72F7E0" w14:textId="4B32F9B1" w:rsidR="005A03AB" w:rsidRPr="00415656" w:rsidRDefault="005A03AB" w:rsidP="00B737A4">
            <w:pPr>
              <w:jc w:val="both"/>
              <w:rPr>
                <w:rFonts w:ascii="Arial" w:hAnsi="Arial" w:cs="Arial"/>
                <w:i/>
                <w:iCs/>
              </w:rPr>
            </w:pPr>
          </w:p>
          <w:p w14:paraId="7DA1E83E" w14:textId="475796C6" w:rsidR="00A87671" w:rsidRPr="00415656" w:rsidRDefault="00A87671" w:rsidP="00B737A4">
            <w:pPr>
              <w:jc w:val="both"/>
              <w:rPr>
                <w:rFonts w:ascii="Arial" w:hAnsi="Arial" w:cs="Arial"/>
                <w:i/>
                <w:iCs/>
              </w:rPr>
            </w:pPr>
          </w:p>
          <w:p w14:paraId="063FF456" w14:textId="5E8D48E1" w:rsidR="00A87671" w:rsidRPr="00415656" w:rsidRDefault="00A87671" w:rsidP="00B737A4">
            <w:pPr>
              <w:jc w:val="both"/>
              <w:rPr>
                <w:rFonts w:ascii="Arial" w:hAnsi="Arial" w:cs="Arial"/>
                <w:i/>
                <w:iCs/>
              </w:rPr>
            </w:pPr>
          </w:p>
          <w:p w14:paraId="6D31BE12" w14:textId="77777777" w:rsidR="00A87671" w:rsidRPr="00415656" w:rsidRDefault="00A87671" w:rsidP="00B737A4">
            <w:pPr>
              <w:jc w:val="both"/>
              <w:rPr>
                <w:rFonts w:ascii="Arial" w:hAnsi="Arial" w:cs="Arial"/>
                <w:i/>
                <w:iCs/>
              </w:rPr>
            </w:pPr>
          </w:p>
          <w:p w14:paraId="67EB42EE" w14:textId="298997B0" w:rsidR="005A03AB" w:rsidRPr="00415656" w:rsidRDefault="005A03AB" w:rsidP="00B737A4">
            <w:pPr>
              <w:jc w:val="both"/>
              <w:rPr>
                <w:rFonts w:ascii="Arial" w:hAnsi="Arial" w:cs="Arial"/>
                <w:sz w:val="28"/>
                <w:szCs w:val="28"/>
                <w:lang w:val="es-ES"/>
              </w:rPr>
            </w:pPr>
            <w:r w:rsidRPr="00415656">
              <w:rPr>
                <w:rFonts w:ascii="Arial" w:eastAsia="Calibri" w:hAnsi="Arial" w:cs="Arial"/>
                <w:lang w:val="es-ES"/>
              </w:rPr>
              <w:t>[…]</w:t>
            </w:r>
          </w:p>
        </w:tc>
      </w:tr>
    </w:tbl>
    <w:p w14:paraId="3567D2D8" w14:textId="77777777" w:rsidR="00296CC9" w:rsidRPr="00415656" w:rsidRDefault="00296CC9" w:rsidP="00296CC9">
      <w:pPr>
        <w:spacing w:line="360" w:lineRule="auto"/>
        <w:ind w:left="851"/>
        <w:jc w:val="both"/>
        <w:rPr>
          <w:rFonts w:ascii="Arial" w:hAnsi="Arial" w:cs="Arial"/>
          <w:sz w:val="28"/>
          <w:szCs w:val="28"/>
          <w:lang w:val="es-ES"/>
        </w:rPr>
      </w:pPr>
    </w:p>
    <w:p w14:paraId="6B1081EE" w14:textId="1DD0D060" w:rsidR="00296CC9" w:rsidRPr="00415656" w:rsidRDefault="00296CC9" w:rsidP="00296CC9">
      <w:pPr>
        <w:spacing w:line="360" w:lineRule="auto"/>
        <w:ind w:firstLine="708"/>
        <w:jc w:val="both"/>
        <w:rPr>
          <w:rFonts w:ascii="Arial" w:hAnsi="Arial" w:cs="Arial"/>
          <w:sz w:val="28"/>
          <w:szCs w:val="28"/>
          <w:lang w:val="es-ES"/>
        </w:rPr>
      </w:pPr>
      <w:r w:rsidRPr="00415656">
        <w:rPr>
          <w:rFonts w:ascii="Arial" w:hAnsi="Arial" w:cs="Arial"/>
          <w:sz w:val="28"/>
          <w:szCs w:val="28"/>
          <w:lang w:val="es-ES"/>
        </w:rPr>
        <w:lastRenderedPageBreak/>
        <w:t xml:space="preserve">En consecuencia, al </w:t>
      </w:r>
      <w:r w:rsidR="00AC6488" w:rsidRPr="00415656">
        <w:rPr>
          <w:rFonts w:ascii="Arial" w:hAnsi="Arial" w:cs="Arial"/>
          <w:sz w:val="28"/>
          <w:szCs w:val="28"/>
          <w:lang w:val="es-ES"/>
        </w:rPr>
        <w:t xml:space="preserve">no haber sido objeto de reforma el artículo </w:t>
      </w:r>
      <w:r w:rsidRPr="00415656">
        <w:rPr>
          <w:rFonts w:ascii="Arial" w:hAnsi="Arial" w:cs="Arial"/>
          <w:sz w:val="28"/>
          <w:szCs w:val="28"/>
          <w:lang w:val="es-ES"/>
        </w:rPr>
        <w:t xml:space="preserve">121, fracción XII, del código electoral local procede sobreseer por extemporaneidad de la demanda, en virtud de que la </w:t>
      </w:r>
      <w:r w:rsidR="00C552D0" w:rsidRPr="00415656">
        <w:rPr>
          <w:rFonts w:ascii="Arial" w:hAnsi="Arial" w:cs="Arial"/>
          <w:sz w:val="28"/>
          <w:szCs w:val="28"/>
          <w:lang w:val="es-ES"/>
        </w:rPr>
        <w:t xml:space="preserve">emisión de dicho artículo data del </w:t>
      </w:r>
      <w:bookmarkEnd w:id="8"/>
      <w:r w:rsidRPr="00415656">
        <w:rPr>
          <w:rFonts w:ascii="Arial" w:hAnsi="Arial" w:cs="Arial"/>
          <w:sz w:val="28"/>
          <w:szCs w:val="28"/>
          <w:lang w:val="es-ES"/>
        </w:rPr>
        <w:t>uno de julio de dos mil quince, por lo que resulta manifiesta la extemporaneidad de su impugnación.</w:t>
      </w:r>
    </w:p>
    <w:p w14:paraId="73558304" w14:textId="77777777" w:rsidR="00296CC9" w:rsidRPr="00415656" w:rsidRDefault="00296CC9" w:rsidP="00296CC9">
      <w:pPr>
        <w:spacing w:line="360" w:lineRule="auto"/>
        <w:ind w:firstLine="708"/>
        <w:jc w:val="both"/>
        <w:rPr>
          <w:rFonts w:ascii="Arial" w:hAnsi="Arial" w:cs="Arial"/>
          <w:sz w:val="28"/>
          <w:szCs w:val="28"/>
          <w:lang w:val="es-ES"/>
        </w:rPr>
      </w:pPr>
    </w:p>
    <w:p w14:paraId="32901E86" w14:textId="77777777" w:rsidR="00296CC9" w:rsidRPr="00415656" w:rsidRDefault="00296CC9" w:rsidP="00296CC9">
      <w:pPr>
        <w:spacing w:line="360" w:lineRule="auto"/>
        <w:ind w:firstLine="708"/>
        <w:jc w:val="both"/>
        <w:rPr>
          <w:rFonts w:ascii="Arial" w:hAnsi="Arial" w:cs="Arial"/>
          <w:sz w:val="28"/>
          <w:szCs w:val="28"/>
          <w:lang w:val="es-ES"/>
        </w:rPr>
      </w:pPr>
      <w:r w:rsidRPr="00415656">
        <w:rPr>
          <w:rFonts w:ascii="Arial" w:hAnsi="Arial" w:cs="Arial"/>
          <w:sz w:val="28"/>
          <w:szCs w:val="28"/>
          <w:lang w:val="es-ES"/>
        </w:rPr>
        <w:t>Por consiguiente, procede el sobreseimiento en la acción de inconstitucionalidad, de conformidad con el artículo 20, fracción II, en relación con los diversos 19, fracción VII; 59 y 60, todos de la Ley Reglamentaria de las Fracciones I y II del Artículo 105 de la Constitución Política de los Estados Unidos Mexicanos.</w:t>
      </w:r>
    </w:p>
    <w:p w14:paraId="61E9167E" w14:textId="77777777" w:rsidR="00296CC9" w:rsidRPr="00415656" w:rsidRDefault="00296CC9" w:rsidP="00610D16">
      <w:pPr>
        <w:spacing w:line="360" w:lineRule="auto"/>
        <w:ind w:firstLine="851"/>
        <w:jc w:val="both"/>
        <w:rPr>
          <w:rFonts w:ascii="Arial" w:hAnsi="Arial" w:cs="Arial"/>
          <w:bCs/>
          <w:sz w:val="28"/>
          <w:szCs w:val="28"/>
          <w:lang w:val="es-ES"/>
        </w:rPr>
      </w:pPr>
    </w:p>
    <w:p w14:paraId="0CF73B56" w14:textId="01FCD206" w:rsidR="004B3F4F" w:rsidRPr="00415656" w:rsidRDefault="004B3F4F" w:rsidP="00610D16">
      <w:pPr>
        <w:spacing w:line="360" w:lineRule="auto"/>
        <w:ind w:firstLine="851"/>
        <w:jc w:val="both"/>
        <w:rPr>
          <w:rFonts w:ascii="Arial" w:hAnsi="Arial" w:cs="Arial"/>
          <w:b/>
          <w:sz w:val="28"/>
          <w:szCs w:val="28"/>
          <w:lang w:val="es-ES"/>
        </w:rPr>
      </w:pPr>
      <w:bookmarkStart w:id="9" w:name="_Hlk56850017"/>
      <w:r w:rsidRPr="00415656">
        <w:rPr>
          <w:rFonts w:ascii="Arial" w:hAnsi="Arial" w:cs="Arial"/>
          <w:b/>
          <w:sz w:val="28"/>
          <w:szCs w:val="28"/>
          <w:lang w:val="es-ES"/>
        </w:rPr>
        <w:t>Presentación de acción de inconstitucionalidad previa</w:t>
      </w:r>
      <w:r w:rsidR="00A5307E" w:rsidRPr="00415656">
        <w:rPr>
          <w:rFonts w:ascii="Arial" w:hAnsi="Arial" w:cs="Arial"/>
          <w:b/>
          <w:sz w:val="28"/>
          <w:szCs w:val="28"/>
          <w:lang w:val="es-ES"/>
        </w:rPr>
        <w:t>.</w:t>
      </w:r>
      <w:bookmarkEnd w:id="9"/>
    </w:p>
    <w:p w14:paraId="3E114B37" w14:textId="387F41D7" w:rsidR="004077B3" w:rsidRPr="00415656" w:rsidRDefault="004077B3" w:rsidP="00610D16">
      <w:pPr>
        <w:spacing w:line="360" w:lineRule="auto"/>
        <w:ind w:firstLine="851"/>
        <w:jc w:val="both"/>
        <w:rPr>
          <w:rFonts w:ascii="Arial" w:hAnsi="Arial" w:cs="Arial"/>
          <w:b/>
          <w:sz w:val="28"/>
          <w:szCs w:val="28"/>
          <w:lang w:val="es-ES"/>
        </w:rPr>
      </w:pPr>
    </w:p>
    <w:p w14:paraId="555074D9" w14:textId="0D49058D" w:rsidR="004B369F" w:rsidRPr="00415656" w:rsidRDefault="004B3F4F"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El Congreso del Estado de Veracruz argumenta que la presente acción de inconstitucionalidad es improcedente</w:t>
      </w:r>
      <w:r w:rsidR="00DD3B8D" w:rsidRPr="00415656">
        <w:rPr>
          <w:rFonts w:ascii="Arial" w:hAnsi="Arial" w:cs="Arial"/>
          <w:bCs/>
          <w:sz w:val="28"/>
          <w:szCs w:val="28"/>
          <w:lang w:val="es-ES"/>
        </w:rPr>
        <w:t xml:space="preserve"> al haberse presentado otra acción de manera previa</w:t>
      </w:r>
      <w:r w:rsidR="004B369F" w:rsidRPr="00415656">
        <w:rPr>
          <w:rFonts w:ascii="Arial" w:hAnsi="Arial" w:cs="Arial"/>
          <w:bCs/>
          <w:sz w:val="28"/>
          <w:szCs w:val="28"/>
          <w:lang w:val="es-ES"/>
        </w:rPr>
        <w:t>, lo anterior conforme con los siguientes argumentos:</w:t>
      </w:r>
    </w:p>
    <w:p w14:paraId="26B217A5" w14:textId="77777777" w:rsidR="004B369F" w:rsidRPr="00415656" w:rsidRDefault="004B369F" w:rsidP="00BF70EC">
      <w:pPr>
        <w:spacing w:line="360" w:lineRule="auto"/>
        <w:ind w:firstLine="851"/>
        <w:jc w:val="both"/>
        <w:rPr>
          <w:rFonts w:ascii="Arial" w:hAnsi="Arial" w:cs="Arial"/>
          <w:bCs/>
          <w:sz w:val="28"/>
          <w:szCs w:val="28"/>
          <w:lang w:val="es-ES"/>
        </w:rPr>
      </w:pPr>
    </w:p>
    <w:p w14:paraId="5511C5E4" w14:textId="6AA91CB9" w:rsidR="004B3F4F" w:rsidRPr="00415656" w:rsidRDefault="004B369F" w:rsidP="00A969A1">
      <w:pPr>
        <w:pStyle w:val="Prrafodelista"/>
        <w:numPr>
          <w:ilvl w:val="0"/>
          <w:numId w:val="31"/>
        </w:numPr>
        <w:ind w:left="0" w:firstLine="851"/>
        <w:jc w:val="both"/>
        <w:rPr>
          <w:rFonts w:ascii="Arial" w:hAnsi="Arial" w:cs="Arial"/>
          <w:bCs/>
          <w:sz w:val="28"/>
          <w:szCs w:val="28"/>
          <w:lang w:val="es-ES"/>
        </w:rPr>
      </w:pPr>
      <w:r w:rsidRPr="00415656">
        <w:rPr>
          <w:rFonts w:ascii="Arial" w:hAnsi="Arial" w:cs="Arial"/>
          <w:bCs/>
          <w:sz w:val="28"/>
          <w:szCs w:val="28"/>
          <w:lang w:val="es-ES"/>
        </w:rPr>
        <w:t xml:space="preserve">Se actualiza la causal </w:t>
      </w:r>
      <w:r w:rsidR="004B3F4F" w:rsidRPr="00415656">
        <w:rPr>
          <w:rFonts w:ascii="Arial" w:hAnsi="Arial" w:cs="Arial"/>
          <w:bCs/>
          <w:sz w:val="28"/>
          <w:szCs w:val="28"/>
          <w:lang w:val="es-ES"/>
        </w:rPr>
        <w:t xml:space="preserve">en atención a lo considerado en la diversa acción de inconstitucionalidad 2/98, ya que el Decreto </w:t>
      </w:r>
      <w:r w:rsidR="00C0604E" w:rsidRPr="00415656">
        <w:rPr>
          <w:rFonts w:ascii="Arial" w:hAnsi="Arial" w:cs="Arial"/>
          <w:sz w:val="28"/>
          <w:szCs w:val="28"/>
        </w:rPr>
        <w:t>número 580 por el que se reforman, adicionan y derogan diversas disposiciones del Código Electoral para el Estado de Veracruz de Ignacio de la Llave y se reforman los artículos 22 y 171, ambos de la Ley Orgánica del Municipio Libre, public</w:t>
      </w:r>
      <w:r w:rsidR="000C0E25" w:rsidRPr="00415656">
        <w:rPr>
          <w:rFonts w:ascii="Arial" w:hAnsi="Arial" w:cs="Arial"/>
          <w:sz w:val="28"/>
          <w:szCs w:val="28"/>
        </w:rPr>
        <w:t>ado</w:t>
      </w:r>
      <w:r w:rsidR="00C0604E" w:rsidRPr="00415656">
        <w:rPr>
          <w:rFonts w:ascii="Arial" w:hAnsi="Arial" w:cs="Arial"/>
          <w:sz w:val="28"/>
          <w:szCs w:val="28"/>
        </w:rPr>
        <w:t xml:space="preserve"> el veintiocho de julio del año en curso</w:t>
      </w:r>
      <w:r w:rsidR="000C0E25" w:rsidRPr="00415656">
        <w:rPr>
          <w:rFonts w:ascii="Arial" w:hAnsi="Arial" w:cs="Arial"/>
          <w:bCs/>
          <w:sz w:val="28"/>
          <w:szCs w:val="28"/>
          <w:lang w:val="es-ES"/>
        </w:rPr>
        <w:t>,</w:t>
      </w:r>
      <w:r w:rsidR="004B3F4F" w:rsidRPr="00415656">
        <w:rPr>
          <w:rFonts w:ascii="Arial" w:hAnsi="Arial" w:cs="Arial"/>
          <w:bCs/>
          <w:sz w:val="28"/>
          <w:szCs w:val="28"/>
          <w:lang w:val="es-ES"/>
        </w:rPr>
        <w:t xml:space="preserve"> fue materia de controversia en una acción de inconstitucionalidad diversa, en el caso, la 148/2020 y sus acumuladas.</w:t>
      </w:r>
    </w:p>
    <w:p w14:paraId="74BFD752" w14:textId="77777777" w:rsidR="004B369F" w:rsidRPr="00415656" w:rsidRDefault="004B369F" w:rsidP="004B369F">
      <w:pPr>
        <w:pStyle w:val="Prrafodelista"/>
        <w:ind w:left="851"/>
        <w:jc w:val="both"/>
        <w:rPr>
          <w:rFonts w:ascii="Arial" w:hAnsi="Arial" w:cs="Arial"/>
          <w:bCs/>
          <w:sz w:val="28"/>
          <w:szCs w:val="28"/>
          <w:lang w:val="es-ES"/>
        </w:rPr>
      </w:pPr>
    </w:p>
    <w:p w14:paraId="050DAC2D" w14:textId="441BEAB3" w:rsidR="004077B3" w:rsidRPr="00415656" w:rsidRDefault="004B369F" w:rsidP="00A969A1">
      <w:pPr>
        <w:pStyle w:val="Prrafodelista"/>
        <w:numPr>
          <w:ilvl w:val="0"/>
          <w:numId w:val="31"/>
        </w:numPr>
        <w:ind w:left="0" w:firstLine="851"/>
        <w:jc w:val="both"/>
        <w:rPr>
          <w:rFonts w:ascii="Arial" w:hAnsi="Arial" w:cs="Arial"/>
          <w:bCs/>
          <w:sz w:val="28"/>
          <w:szCs w:val="28"/>
          <w:lang w:val="es-ES"/>
        </w:rPr>
      </w:pPr>
      <w:r w:rsidRPr="00415656">
        <w:rPr>
          <w:rFonts w:ascii="Arial" w:hAnsi="Arial" w:cs="Arial"/>
          <w:bCs/>
          <w:sz w:val="28"/>
          <w:szCs w:val="28"/>
          <w:lang w:val="es-ES"/>
        </w:rPr>
        <w:t>E</w:t>
      </w:r>
      <w:r w:rsidR="004B3F4F" w:rsidRPr="00415656">
        <w:rPr>
          <w:rFonts w:ascii="Arial" w:hAnsi="Arial" w:cs="Arial"/>
          <w:bCs/>
          <w:sz w:val="28"/>
          <w:szCs w:val="28"/>
          <w:lang w:val="es-ES"/>
        </w:rPr>
        <w:t xml:space="preserve">n ese </w:t>
      </w:r>
      <w:r w:rsidRPr="00415656">
        <w:rPr>
          <w:rFonts w:ascii="Arial" w:hAnsi="Arial" w:cs="Arial"/>
          <w:bCs/>
          <w:sz w:val="28"/>
          <w:szCs w:val="28"/>
          <w:lang w:val="es-ES"/>
        </w:rPr>
        <w:t xml:space="preserve">último medio </w:t>
      </w:r>
      <w:r w:rsidR="004B3F4F" w:rsidRPr="00415656">
        <w:rPr>
          <w:rFonts w:ascii="Arial" w:hAnsi="Arial" w:cs="Arial"/>
          <w:bCs/>
          <w:sz w:val="28"/>
          <w:szCs w:val="28"/>
          <w:lang w:val="es-ES"/>
        </w:rPr>
        <w:t>de control constitucional</w:t>
      </w:r>
      <w:r w:rsidR="003B692B" w:rsidRPr="00415656">
        <w:rPr>
          <w:rFonts w:ascii="Arial" w:hAnsi="Arial" w:cs="Arial"/>
          <w:bCs/>
          <w:sz w:val="28"/>
          <w:szCs w:val="28"/>
          <w:lang w:val="es-ES"/>
        </w:rPr>
        <w:t xml:space="preserve">, </w:t>
      </w:r>
      <w:r w:rsidR="004B3F4F" w:rsidRPr="00415656">
        <w:rPr>
          <w:rFonts w:ascii="Arial" w:hAnsi="Arial" w:cs="Arial"/>
          <w:bCs/>
          <w:sz w:val="28"/>
          <w:szCs w:val="28"/>
          <w:lang w:val="es-ES"/>
        </w:rPr>
        <w:t xml:space="preserve">se controvirtió el </w:t>
      </w:r>
      <w:r w:rsidR="004B3F4F" w:rsidRPr="00415656">
        <w:rPr>
          <w:rFonts w:ascii="Arial" w:hAnsi="Arial" w:cs="Arial"/>
          <w:sz w:val="28"/>
          <w:szCs w:val="28"/>
          <w:lang w:val="es-ES"/>
        </w:rPr>
        <w:t xml:space="preserve">Decreto número 576 por el que se reforman y adicionan diversas disposiciones de la Constitución Política del Estado Libre y Soberano de Veracruz, publicado en la Gaceta Oficial de la entidad federativa el veintidós de junio del presente año </w:t>
      </w:r>
      <w:r w:rsidR="003B692B" w:rsidRPr="00415656">
        <w:rPr>
          <w:rFonts w:ascii="Arial" w:hAnsi="Arial" w:cs="Arial"/>
          <w:sz w:val="28"/>
          <w:szCs w:val="28"/>
          <w:lang w:val="es-ES"/>
        </w:rPr>
        <w:t xml:space="preserve">y </w:t>
      </w:r>
      <w:r w:rsidR="004B3F4F" w:rsidRPr="00415656">
        <w:rPr>
          <w:rFonts w:ascii="Arial" w:hAnsi="Arial" w:cs="Arial"/>
          <w:sz w:val="28"/>
          <w:szCs w:val="28"/>
          <w:lang w:val="es-ES"/>
        </w:rPr>
        <w:t>se aduce esencialmente lo mismo que en la presente acción</w:t>
      </w:r>
      <w:r w:rsidR="003B692B" w:rsidRPr="00415656">
        <w:rPr>
          <w:rFonts w:ascii="Arial" w:hAnsi="Arial" w:cs="Arial"/>
          <w:sz w:val="28"/>
          <w:szCs w:val="28"/>
          <w:lang w:val="es-ES"/>
        </w:rPr>
        <w:t>: que la reforma electoral no se hizo con la oportunidad de los artículos 41 y 116 de</w:t>
      </w:r>
      <w:r w:rsidR="001D35D6" w:rsidRPr="00415656">
        <w:rPr>
          <w:rFonts w:ascii="Arial" w:hAnsi="Arial" w:cs="Arial"/>
          <w:sz w:val="28"/>
          <w:szCs w:val="28"/>
          <w:lang w:val="es-ES"/>
        </w:rPr>
        <w:t xml:space="preserve"> </w:t>
      </w:r>
      <w:r w:rsidR="003B692B" w:rsidRPr="00415656">
        <w:rPr>
          <w:rFonts w:ascii="Arial" w:hAnsi="Arial" w:cs="Arial"/>
          <w:sz w:val="28"/>
          <w:szCs w:val="28"/>
          <w:lang w:val="es-ES"/>
        </w:rPr>
        <w:t>la Constitución General de la República</w:t>
      </w:r>
      <w:r w:rsidR="00610D16" w:rsidRPr="00415656">
        <w:rPr>
          <w:rFonts w:ascii="Arial" w:hAnsi="Arial" w:cs="Arial"/>
          <w:sz w:val="28"/>
          <w:szCs w:val="28"/>
          <w:lang w:val="es-ES"/>
        </w:rPr>
        <w:t xml:space="preserve">; </w:t>
      </w:r>
      <w:r w:rsidR="003B692B" w:rsidRPr="00415656">
        <w:rPr>
          <w:rFonts w:ascii="Arial" w:hAnsi="Arial" w:cs="Arial"/>
          <w:sz w:val="28"/>
          <w:szCs w:val="28"/>
          <w:lang w:val="es-ES"/>
        </w:rPr>
        <w:t>por lo que se surten los efectos del artículo 19, fracción IV de la ley reglamentaria de la materia.</w:t>
      </w:r>
    </w:p>
    <w:p w14:paraId="6BC6DF4D" w14:textId="47718FCD" w:rsidR="00B97840" w:rsidRPr="00415656" w:rsidRDefault="00B97840" w:rsidP="00BF70EC">
      <w:pPr>
        <w:spacing w:line="360" w:lineRule="auto"/>
        <w:ind w:firstLine="851"/>
        <w:jc w:val="both"/>
        <w:rPr>
          <w:rFonts w:ascii="Arial" w:hAnsi="Arial" w:cs="Arial"/>
          <w:sz w:val="28"/>
          <w:szCs w:val="28"/>
          <w:lang w:val="es-ES"/>
        </w:rPr>
      </w:pPr>
    </w:p>
    <w:p w14:paraId="03DA44C1" w14:textId="77777777" w:rsidR="007E6E39" w:rsidRPr="00415656" w:rsidRDefault="007E6E39" w:rsidP="002406EC">
      <w:pPr>
        <w:spacing w:line="360" w:lineRule="auto"/>
        <w:ind w:firstLine="851"/>
        <w:jc w:val="both"/>
        <w:rPr>
          <w:rFonts w:ascii="Arial" w:hAnsi="Arial" w:cs="Arial"/>
          <w:sz w:val="28"/>
          <w:szCs w:val="28"/>
          <w:lang w:val="es-ES"/>
        </w:rPr>
      </w:pPr>
      <w:r w:rsidRPr="00415656">
        <w:rPr>
          <w:rFonts w:ascii="Arial" w:hAnsi="Arial" w:cs="Arial"/>
          <w:sz w:val="28"/>
          <w:szCs w:val="28"/>
          <w:lang w:val="es-ES"/>
        </w:rPr>
        <w:lastRenderedPageBreak/>
        <w:t xml:space="preserve">Por su parte, el </w:t>
      </w:r>
      <w:r w:rsidR="00B97840" w:rsidRPr="00415656">
        <w:rPr>
          <w:rFonts w:ascii="Arial" w:hAnsi="Arial" w:cs="Arial"/>
          <w:sz w:val="28"/>
          <w:szCs w:val="28"/>
          <w:lang w:val="es-ES"/>
        </w:rPr>
        <w:t>Partido Acción Naciona</w:t>
      </w:r>
      <w:r w:rsidR="002406EC" w:rsidRPr="00415656">
        <w:rPr>
          <w:rFonts w:ascii="Arial" w:hAnsi="Arial" w:cs="Arial"/>
          <w:sz w:val="28"/>
          <w:szCs w:val="28"/>
          <w:lang w:val="es-ES"/>
        </w:rPr>
        <w:t xml:space="preserve">l manifiesta que podría quedar sin materia la acción de inconstitucionalidad </w:t>
      </w:r>
      <w:r w:rsidRPr="00415656">
        <w:rPr>
          <w:rFonts w:ascii="Arial" w:hAnsi="Arial" w:cs="Arial"/>
          <w:sz w:val="28"/>
          <w:szCs w:val="28"/>
          <w:lang w:val="es-ES"/>
        </w:rPr>
        <w:t>por las siguientes razones:</w:t>
      </w:r>
    </w:p>
    <w:p w14:paraId="0D27BCC4" w14:textId="77777777" w:rsidR="007E6E39" w:rsidRPr="00415656" w:rsidRDefault="007E6E39" w:rsidP="009347FE">
      <w:pPr>
        <w:ind w:firstLine="851"/>
        <w:jc w:val="both"/>
        <w:rPr>
          <w:rFonts w:ascii="Arial" w:hAnsi="Arial" w:cs="Arial"/>
          <w:sz w:val="28"/>
          <w:szCs w:val="28"/>
          <w:lang w:val="es-ES"/>
        </w:rPr>
      </w:pPr>
    </w:p>
    <w:p w14:paraId="1DE5757B" w14:textId="1088D124" w:rsidR="002406EC" w:rsidRDefault="007E6E39" w:rsidP="00A969A1">
      <w:pPr>
        <w:pStyle w:val="Prrafodelista"/>
        <w:numPr>
          <w:ilvl w:val="0"/>
          <w:numId w:val="31"/>
        </w:numPr>
        <w:ind w:left="0" w:firstLine="851"/>
        <w:jc w:val="both"/>
        <w:rPr>
          <w:rFonts w:ascii="Arial" w:hAnsi="Arial" w:cs="Arial"/>
          <w:sz w:val="28"/>
          <w:szCs w:val="28"/>
          <w:lang w:val="es-ES"/>
        </w:rPr>
      </w:pPr>
      <w:r w:rsidRPr="00415656">
        <w:rPr>
          <w:rFonts w:ascii="Arial" w:hAnsi="Arial" w:cs="Arial"/>
          <w:sz w:val="28"/>
          <w:szCs w:val="28"/>
          <w:lang w:val="es-ES"/>
        </w:rPr>
        <w:t>E</w:t>
      </w:r>
      <w:r w:rsidR="002406EC" w:rsidRPr="00415656">
        <w:rPr>
          <w:rFonts w:ascii="Arial" w:hAnsi="Arial" w:cs="Arial"/>
          <w:sz w:val="28"/>
          <w:szCs w:val="28"/>
          <w:lang w:val="es-ES"/>
        </w:rPr>
        <w:t>n lo que respecta a los artículos 50, apartado A, fracción II (falta de motivación para considerar equitativa la disminución del financiamiento público) y 101, fracción IX, inciso a), 146, 147, 148, 149, 151 y 152 (</w:t>
      </w:r>
      <w:r w:rsidR="005E43A0" w:rsidRPr="00415656">
        <w:rPr>
          <w:rFonts w:ascii="Arial" w:hAnsi="Arial" w:cs="Arial"/>
          <w:sz w:val="28"/>
          <w:szCs w:val="28"/>
        </w:rPr>
        <w:t>desaparición</w:t>
      </w:r>
      <w:r w:rsidR="002406EC" w:rsidRPr="00415656">
        <w:rPr>
          <w:rFonts w:ascii="Arial" w:hAnsi="Arial" w:cs="Arial"/>
          <w:sz w:val="28"/>
          <w:szCs w:val="28"/>
        </w:rPr>
        <w:t xml:space="preserve"> de los consejos municipales electorales</w:t>
      </w:r>
      <w:r w:rsidR="00F15096" w:rsidRPr="00415656">
        <w:rPr>
          <w:rFonts w:ascii="Arial" w:hAnsi="Arial" w:cs="Arial"/>
          <w:sz w:val="28"/>
          <w:szCs w:val="28"/>
        </w:rPr>
        <w:t xml:space="preserve"> con violación a los principios de progresividad, certeza, legalidad</w:t>
      </w:r>
      <w:r w:rsidR="00C94AE2" w:rsidRPr="00415656">
        <w:rPr>
          <w:rFonts w:ascii="Arial" w:hAnsi="Arial" w:cs="Arial"/>
          <w:sz w:val="28"/>
          <w:szCs w:val="28"/>
        </w:rPr>
        <w:t xml:space="preserve"> y la</w:t>
      </w:r>
      <w:r w:rsidR="00F15096" w:rsidRPr="00415656">
        <w:rPr>
          <w:rFonts w:ascii="Arial" w:hAnsi="Arial" w:cs="Arial"/>
          <w:sz w:val="28"/>
          <w:szCs w:val="28"/>
        </w:rPr>
        <w:t xml:space="preserve"> autonomía del OPLE de Veracruz</w:t>
      </w:r>
      <w:r w:rsidR="002406EC" w:rsidRPr="00415656">
        <w:rPr>
          <w:rFonts w:ascii="Arial" w:hAnsi="Arial" w:cs="Arial"/>
          <w:sz w:val="28"/>
          <w:szCs w:val="28"/>
        </w:rPr>
        <w:t>); así como por la falta de armonización de la atribución del tribunal electoral local para sustanciar los procedimientos especiales sancionadores</w:t>
      </w:r>
      <w:r w:rsidRPr="00415656">
        <w:rPr>
          <w:rFonts w:ascii="Arial" w:hAnsi="Arial" w:cs="Arial"/>
          <w:sz w:val="28"/>
          <w:szCs w:val="28"/>
        </w:rPr>
        <w:t xml:space="preserve">, se actualizaría la causa de improcedencia </w:t>
      </w:r>
      <w:r w:rsidR="002406EC" w:rsidRPr="00415656">
        <w:rPr>
          <w:rFonts w:ascii="Arial" w:hAnsi="Arial" w:cs="Arial"/>
          <w:sz w:val="28"/>
          <w:szCs w:val="28"/>
        </w:rPr>
        <w:t>derivad</w:t>
      </w:r>
      <w:r w:rsidR="0078169A">
        <w:rPr>
          <w:rFonts w:ascii="Arial" w:hAnsi="Arial" w:cs="Arial"/>
          <w:sz w:val="28"/>
          <w:szCs w:val="28"/>
        </w:rPr>
        <w:t>a</w:t>
      </w:r>
      <w:r w:rsidR="002406EC" w:rsidRPr="00415656">
        <w:rPr>
          <w:rFonts w:ascii="Arial" w:hAnsi="Arial" w:cs="Arial"/>
          <w:sz w:val="28"/>
          <w:szCs w:val="28"/>
        </w:rPr>
        <w:t xml:space="preserve"> de la impugnación que realizó en la diversa acción de inconstitucionalidad 153/2020 en la que controvirtió el </w:t>
      </w:r>
      <w:r w:rsidR="002406EC" w:rsidRPr="00415656">
        <w:rPr>
          <w:rFonts w:ascii="Arial" w:hAnsi="Arial" w:cs="Arial"/>
          <w:sz w:val="28"/>
          <w:szCs w:val="28"/>
          <w:lang w:val="es-ES"/>
        </w:rPr>
        <w:t xml:space="preserve">Decreto número 576 por el que se reforman y adicionan diversas disposiciones de la Constitución, en </w:t>
      </w:r>
      <w:r w:rsidR="00C94AE2" w:rsidRPr="00415656">
        <w:rPr>
          <w:rFonts w:ascii="Arial" w:hAnsi="Arial" w:cs="Arial"/>
          <w:sz w:val="28"/>
          <w:szCs w:val="28"/>
          <w:lang w:val="es-ES"/>
        </w:rPr>
        <w:t>específico, los</w:t>
      </w:r>
      <w:r w:rsidR="002406EC" w:rsidRPr="00415656">
        <w:rPr>
          <w:rFonts w:ascii="Arial" w:hAnsi="Arial" w:cs="Arial"/>
          <w:sz w:val="28"/>
          <w:szCs w:val="28"/>
          <w:lang w:val="es-ES"/>
        </w:rPr>
        <w:t xml:space="preserve"> artículos 19</w:t>
      </w:r>
      <w:r w:rsidR="00610D16" w:rsidRPr="00415656">
        <w:rPr>
          <w:rFonts w:ascii="Arial" w:hAnsi="Arial" w:cs="Arial"/>
          <w:sz w:val="28"/>
          <w:szCs w:val="28"/>
          <w:lang w:val="es-ES"/>
        </w:rPr>
        <w:t xml:space="preserve"> y</w:t>
      </w:r>
      <w:r w:rsidR="002406EC" w:rsidRPr="00415656">
        <w:rPr>
          <w:rFonts w:ascii="Arial" w:hAnsi="Arial" w:cs="Arial"/>
          <w:sz w:val="28"/>
          <w:szCs w:val="28"/>
          <w:lang w:val="es-ES"/>
        </w:rPr>
        <w:t xml:space="preserve"> 66 apartado</w:t>
      </w:r>
      <w:r w:rsidR="00610D16" w:rsidRPr="00415656">
        <w:rPr>
          <w:rFonts w:ascii="Arial" w:hAnsi="Arial" w:cs="Arial"/>
          <w:sz w:val="28"/>
          <w:szCs w:val="28"/>
          <w:lang w:val="es-ES"/>
        </w:rPr>
        <w:t>s</w:t>
      </w:r>
      <w:r w:rsidR="002406EC" w:rsidRPr="00415656">
        <w:rPr>
          <w:rFonts w:ascii="Arial" w:hAnsi="Arial" w:cs="Arial"/>
          <w:sz w:val="28"/>
          <w:szCs w:val="28"/>
          <w:lang w:val="es-ES"/>
        </w:rPr>
        <w:t xml:space="preserve"> A, incisos h)</w:t>
      </w:r>
      <w:r w:rsidR="00EB76CB" w:rsidRPr="00415656">
        <w:rPr>
          <w:rFonts w:ascii="Arial" w:hAnsi="Arial" w:cs="Arial"/>
          <w:sz w:val="28"/>
          <w:szCs w:val="28"/>
          <w:lang w:val="es-ES"/>
        </w:rPr>
        <w:t>,</w:t>
      </w:r>
      <w:r w:rsidR="002406EC" w:rsidRPr="00415656">
        <w:rPr>
          <w:rFonts w:ascii="Arial" w:hAnsi="Arial" w:cs="Arial"/>
          <w:sz w:val="28"/>
          <w:szCs w:val="28"/>
          <w:lang w:val="es-ES"/>
        </w:rPr>
        <w:t xml:space="preserve"> i) y B</w:t>
      </w:r>
      <w:r w:rsidR="00986DDC" w:rsidRPr="00415656">
        <w:rPr>
          <w:rFonts w:ascii="Arial" w:hAnsi="Arial" w:cs="Arial"/>
          <w:sz w:val="28"/>
          <w:szCs w:val="28"/>
          <w:lang w:val="es-ES"/>
        </w:rPr>
        <w:t>.</w:t>
      </w:r>
    </w:p>
    <w:p w14:paraId="0BD275E1" w14:textId="77777777" w:rsidR="0078169A" w:rsidRPr="00415656" w:rsidRDefault="0078169A" w:rsidP="0078169A">
      <w:pPr>
        <w:pStyle w:val="Prrafodelista"/>
        <w:ind w:left="851"/>
        <w:jc w:val="both"/>
        <w:rPr>
          <w:rFonts w:ascii="Arial" w:hAnsi="Arial" w:cs="Arial"/>
          <w:sz w:val="28"/>
          <w:szCs w:val="28"/>
          <w:lang w:val="es-ES"/>
        </w:rPr>
      </w:pPr>
    </w:p>
    <w:p w14:paraId="35B6E7DE" w14:textId="002F4F2C" w:rsidR="003B692B" w:rsidRPr="00415656" w:rsidRDefault="003B692B" w:rsidP="00BF70EC">
      <w:pPr>
        <w:spacing w:line="360" w:lineRule="auto"/>
        <w:ind w:firstLine="851"/>
        <w:jc w:val="both"/>
        <w:rPr>
          <w:rFonts w:ascii="Arial" w:hAnsi="Arial" w:cs="Arial"/>
          <w:sz w:val="28"/>
          <w:szCs w:val="28"/>
          <w:lang w:val="es-ES"/>
        </w:rPr>
      </w:pPr>
    </w:p>
    <w:p w14:paraId="2FC67A9E" w14:textId="7D4727E4" w:rsidR="00603BB7" w:rsidRPr="00415656" w:rsidRDefault="00603BB7" w:rsidP="00BF70EC">
      <w:pPr>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Sustancia de la decisión.</w:t>
      </w:r>
    </w:p>
    <w:p w14:paraId="752A20DF" w14:textId="77777777" w:rsidR="00603BB7" w:rsidRPr="00415656" w:rsidRDefault="00603BB7" w:rsidP="00BF70EC">
      <w:pPr>
        <w:spacing w:line="360" w:lineRule="auto"/>
        <w:ind w:firstLine="851"/>
        <w:jc w:val="both"/>
        <w:rPr>
          <w:rFonts w:ascii="Arial" w:hAnsi="Arial" w:cs="Arial"/>
          <w:sz w:val="28"/>
          <w:szCs w:val="28"/>
          <w:lang w:val="es-ES"/>
        </w:rPr>
      </w:pPr>
    </w:p>
    <w:p w14:paraId="2882FC6C" w14:textId="702C2B5A" w:rsidR="002E33E3" w:rsidRPr="00415656" w:rsidRDefault="00A5307E" w:rsidP="009347FE">
      <w:pPr>
        <w:spacing w:line="360" w:lineRule="auto"/>
        <w:ind w:firstLine="851"/>
        <w:jc w:val="both"/>
        <w:rPr>
          <w:rFonts w:ascii="Arial" w:hAnsi="Arial" w:cs="Arial"/>
          <w:sz w:val="28"/>
          <w:szCs w:val="28"/>
        </w:rPr>
      </w:pPr>
      <w:r w:rsidRPr="00415656">
        <w:rPr>
          <w:rFonts w:ascii="Arial" w:hAnsi="Arial" w:cs="Arial"/>
          <w:sz w:val="28"/>
          <w:szCs w:val="28"/>
          <w:lang w:val="es-ES"/>
        </w:rPr>
        <w:t xml:space="preserve">La causa de improcedencia </w:t>
      </w:r>
      <w:r w:rsidR="00986DDC" w:rsidRPr="00415656">
        <w:rPr>
          <w:rFonts w:ascii="Arial" w:hAnsi="Arial" w:cs="Arial"/>
          <w:sz w:val="28"/>
          <w:szCs w:val="28"/>
          <w:lang w:val="es-ES"/>
        </w:rPr>
        <w:t xml:space="preserve">propuesta </w:t>
      </w:r>
      <w:bookmarkStart w:id="10" w:name="_Hlk56850052"/>
      <w:r w:rsidRPr="00415656">
        <w:rPr>
          <w:rFonts w:ascii="Arial" w:hAnsi="Arial" w:cs="Arial"/>
          <w:sz w:val="28"/>
          <w:szCs w:val="28"/>
          <w:lang w:val="es-ES"/>
        </w:rPr>
        <w:t xml:space="preserve">es </w:t>
      </w:r>
      <w:r w:rsidRPr="00415656">
        <w:rPr>
          <w:rFonts w:ascii="Arial" w:hAnsi="Arial" w:cs="Arial"/>
          <w:b/>
          <w:bCs/>
          <w:sz w:val="28"/>
          <w:szCs w:val="28"/>
          <w:lang w:val="es-ES"/>
        </w:rPr>
        <w:t>infundada</w:t>
      </w:r>
      <w:r w:rsidR="0078169A">
        <w:rPr>
          <w:rFonts w:ascii="Arial" w:hAnsi="Arial" w:cs="Arial"/>
          <w:sz w:val="28"/>
          <w:szCs w:val="28"/>
          <w:lang w:val="es-ES"/>
        </w:rPr>
        <w:t>.</w:t>
      </w:r>
      <w:r w:rsidRPr="00415656">
        <w:rPr>
          <w:rFonts w:ascii="Arial" w:hAnsi="Arial" w:cs="Arial"/>
          <w:sz w:val="28"/>
          <w:szCs w:val="28"/>
          <w:lang w:val="es-ES"/>
        </w:rPr>
        <w:t xml:space="preserve"> </w:t>
      </w:r>
      <w:r w:rsidR="0078169A">
        <w:rPr>
          <w:rFonts w:ascii="Arial" w:hAnsi="Arial" w:cs="Arial"/>
          <w:sz w:val="28"/>
          <w:szCs w:val="28"/>
          <w:lang w:val="es-ES"/>
        </w:rPr>
        <w:t>E</w:t>
      </w:r>
      <w:r w:rsidRPr="00415656">
        <w:rPr>
          <w:rFonts w:ascii="Arial" w:hAnsi="Arial" w:cs="Arial"/>
          <w:sz w:val="28"/>
          <w:szCs w:val="28"/>
          <w:lang w:val="es-ES"/>
        </w:rPr>
        <w:t>l hecho de que se hubiera</w:t>
      </w:r>
      <w:r w:rsidR="00A3552E" w:rsidRPr="00415656">
        <w:rPr>
          <w:rFonts w:ascii="Arial" w:hAnsi="Arial" w:cs="Arial"/>
          <w:sz w:val="28"/>
          <w:szCs w:val="28"/>
          <w:lang w:val="es-ES"/>
        </w:rPr>
        <w:t xml:space="preserve">n presentado </w:t>
      </w:r>
      <w:r w:rsidRPr="00415656">
        <w:rPr>
          <w:rFonts w:ascii="Arial" w:hAnsi="Arial" w:cs="Arial"/>
          <w:sz w:val="28"/>
          <w:szCs w:val="28"/>
          <w:lang w:val="es-ES"/>
        </w:rPr>
        <w:t xml:space="preserve"> acci</w:t>
      </w:r>
      <w:r w:rsidR="00A3552E" w:rsidRPr="00415656">
        <w:rPr>
          <w:rFonts w:ascii="Arial" w:hAnsi="Arial" w:cs="Arial"/>
          <w:sz w:val="28"/>
          <w:szCs w:val="28"/>
          <w:lang w:val="es-ES"/>
        </w:rPr>
        <w:t>o</w:t>
      </w:r>
      <w:r w:rsidRPr="00415656">
        <w:rPr>
          <w:rFonts w:ascii="Arial" w:hAnsi="Arial" w:cs="Arial"/>
          <w:sz w:val="28"/>
          <w:szCs w:val="28"/>
          <w:lang w:val="es-ES"/>
        </w:rPr>
        <w:t>n</w:t>
      </w:r>
      <w:r w:rsidR="00A3552E" w:rsidRPr="00415656">
        <w:rPr>
          <w:rFonts w:ascii="Arial" w:hAnsi="Arial" w:cs="Arial"/>
          <w:sz w:val="28"/>
          <w:szCs w:val="28"/>
          <w:lang w:val="es-ES"/>
        </w:rPr>
        <w:t>es</w:t>
      </w:r>
      <w:r w:rsidRPr="00415656">
        <w:rPr>
          <w:rFonts w:ascii="Arial" w:hAnsi="Arial" w:cs="Arial"/>
          <w:sz w:val="28"/>
          <w:szCs w:val="28"/>
          <w:lang w:val="es-ES"/>
        </w:rPr>
        <w:t xml:space="preserve"> de inconstitucionalidad contra el Decreto número 576 por el que se reforman y adicionan diversas disposiciones de la Constitución Política del Estado Libre y Soberano de Veracruz, publicado en la Gaceta Oficial de la entidad federativa el veintidós de junio del presente año</w:t>
      </w:r>
      <w:r w:rsidR="0078169A">
        <w:rPr>
          <w:rFonts w:ascii="Arial" w:hAnsi="Arial" w:cs="Arial"/>
          <w:sz w:val="28"/>
          <w:szCs w:val="28"/>
          <w:lang w:val="es-ES"/>
        </w:rPr>
        <w:t>,</w:t>
      </w:r>
      <w:r w:rsidRPr="00415656">
        <w:rPr>
          <w:rFonts w:ascii="Arial" w:hAnsi="Arial" w:cs="Arial"/>
          <w:sz w:val="28"/>
          <w:szCs w:val="28"/>
          <w:lang w:val="es-ES"/>
        </w:rPr>
        <w:t xml:space="preserve"> no implica que se actualice la improcedencia </w:t>
      </w:r>
      <w:r w:rsidR="00B01A98" w:rsidRPr="00415656">
        <w:rPr>
          <w:rFonts w:ascii="Arial" w:hAnsi="Arial" w:cs="Arial"/>
          <w:sz w:val="28"/>
          <w:szCs w:val="28"/>
          <w:lang w:val="es-ES"/>
        </w:rPr>
        <w:t xml:space="preserve">por </w:t>
      </w:r>
      <w:r w:rsidR="00CE2BD1" w:rsidRPr="00415656">
        <w:rPr>
          <w:rFonts w:ascii="Arial" w:hAnsi="Arial" w:cs="Arial"/>
          <w:sz w:val="28"/>
          <w:szCs w:val="28"/>
          <w:lang w:val="es-ES"/>
        </w:rPr>
        <w:t>cosa juzgada</w:t>
      </w:r>
      <w:r w:rsidR="00B01A98" w:rsidRPr="00415656">
        <w:rPr>
          <w:rFonts w:ascii="Arial" w:hAnsi="Arial" w:cs="Arial"/>
          <w:sz w:val="28"/>
          <w:szCs w:val="28"/>
          <w:lang w:val="es-ES"/>
        </w:rPr>
        <w:t xml:space="preserve"> </w:t>
      </w:r>
      <w:r w:rsidRPr="00415656">
        <w:rPr>
          <w:rFonts w:ascii="Arial" w:hAnsi="Arial" w:cs="Arial"/>
          <w:sz w:val="28"/>
          <w:szCs w:val="28"/>
          <w:lang w:val="es-ES"/>
        </w:rPr>
        <w:t>de las presentes acciones de inconstitucionalidad</w:t>
      </w:r>
      <w:r w:rsidR="00BE19EE" w:rsidRPr="00415656">
        <w:rPr>
          <w:rFonts w:ascii="Arial" w:hAnsi="Arial" w:cs="Arial"/>
          <w:sz w:val="28"/>
          <w:szCs w:val="28"/>
          <w:lang w:val="es-ES"/>
        </w:rPr>
        <w:t>,</w:t>
      </w:r>
      <w:r w:rsidRPr="00415656">
        <w:rPr>
          <w:rFonts w:ascii="Arial" w:hAnsi="Arial" w:cs="Arial"/>
          <w:sz w:val="28"/>
          <w:szCs w:val="28"/>
          <w:lang w:val="es-ES"/>
        </w:rPr>
        <w:t xml:space="preserve"> presentadas contra el diverso Decreto</w:t>
      </w:r>
      <w:r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 en virtud de que son actos legislativos distintos. </w:t>
      </w:r>
    </w:p>
    <w:p w14:paraId="48127465" w14:textId="77777777" w:rsidR="0078169A" w:rsidRDefault="0078169A" w:rsidP="00BF70EC">
      <w:pPr>
        <w:spacing w:line="360" w:lineRule="auto"/>
        <w:ind w:firstLine="851"/>
        <w:jc w:val="both"/>
        <w:rPr>
          <w:rFonts w:ascii="Arial" w:hAnsi="Arial" w:cs="Arial"/>
          <w:bCs/>
          <w:sz w:val="28"/>
          <w:szCs w:val="28"/>
          <w:lang w:val="es-ES"/>
        </w:rPr>
      </w:pPr>
    </w:p>
    <w:p w14:paraId="45DF44BC" w14:textId="79911B2A" w:rsidR="002E33E3" w:rsidRPr="00415656" w:rsidRDefault="0079702D" w:rsidP="00BF70EC">
      <w:pPr>
        <w:spacing w:line="360" w:lineRule="auto"/>
        <w:ind w:firstLine="851"/>
        <w:jc w:val="both"/>
        <w:rPr>
          <w:rFonts w:ascii="Arial" w:hAnsi="Arial" w:cs="Arial"/>
          <w:sz w:val="28"/>
          <w:szCs w:val="28"/>
          <w:lang w:val="es-ES"/>
        </w:rPr>
      </w:pPr>
      <w:r w:rsidRPr="00415656">
        <w:rPr>
          <w:rFonts w:ascii="Arial" w:hAnsi="Arial" w:cs="Arial"/>
          <w:bCs/>
          <w:sz w:val="28"/>
          <w:szCs w:val="28"/>
          <w:lang w:val="es-ES"/>
        </w:rPr>
        <w:t xml:space="preserve">Asimismo, en el supuesto en que existiera alguna temática que se resolviera en </w:t>
      </w:r>
      <w:r w:rsidR="0065303F" w:rsidRPr="00415656">
        <w:rPr>
          <w:rFonts w:ascii="Arial" w:hAnsi="Arial" w:cs="Arial"/>
          <w:bCs/>
          <w:sz w:val="28"/>
          <w:szCs w:val="28"/>
          <w:lang w:val="es-ES"/>
        </w:rPr>
        <w:t xml:space="preserve">una acción de inconstitucionalidad diversa promovida contra una normativa </w:t>
      </w:r>
      <w:r w:rsidR="007641F7" w:rsidRPr="00415656">
        <w:rPr>
          <w:rFonts w:ascii="Arial" w:hAnsi="Arial" w:cs="Arial"/>
          <w:bCs/>
          <w:sz w:val="28"/>
          <w:szCs w:val="28"/>
          <w:lang w:val="es-ES"/>
        </w:rPr>
        <w:t>diferente</w:t>
      </w:r>
      <w:r w:rsidRPr="00415656">
        <w:rPr>
          <w:rFonts w:ascii="Arial" w:hAnsi="Arial" w:cs="Arial"/>
          <w:bCs/>
          <w:sz w:val="28"/>
          <w:szCs w:val="28"/>
          <w:lang w:val="es-ES"/>
        </w:rPr>
        <w:t xml:space="preserve"> que pudiera incidir en algún tópico a dilucidar en los medios de control constitucional que nos ocupan en esta </w:t>
      </w:r>
      <w:r w:rsidRPr="00415656">
        <w:rPr>
          <w:rFonts w:ascii="Arial" w:hAnsi="Arial" w:cs="Arial"/>
          <w:bCs/>
          <w:sz w:val="28"/>
          <w:szCs w:val="28"/>
          <w:lang w:val="es-ES"/>
        </w:rPr>
        <w:lastRenderedPageBreak/>
        <w:t xml:space="preserve">ejecutoria, ello no dejaría sin materia el presente medio de control constitucional, pues en todo caso su análisis se realizaría a través de la figura de los efectos reflejos de la cosa juzgada </w:t>
      </w:r>
      <w:r w:rsidR="00262E4D" w:rsidRPr="00415656">
        <w:rPr>
          <w:rFonts w:ascii="Arial" w:hAnsi="Arial" w:cs="Arial"/>
          <w:bCs/>
          <w:sz w:val="28"/>
          <w:szCs w:val="28"/>
          <w:lang w:val="es-ES"/>
        </w:rPr>
        <w:t xml:space="preserve">(en lo que sea aplicable) </w:t>
      </w:r>
      <w:r w:rsidRPr="00415656">
        <w:rPr>
          <w:rFonts w:ascii="Arial" w:hAnsi="Arial" w:cs="Arial"/>
          <w:bCs/>
          <w:sz w:val="28"/>
          <w:szCs w:val="28"/>
          <w:lang w:val="es-ES"/>
        </w:rPr>
        <w:t xml:space="preserve">la cual </w:t>
      </w:r>
      <w:r w:rsidR="00944AB3" w:rsidRPr="00415656">
        <w:rPr>
          <w:rFonts w:ascii="Arial" w:hAnsi="Arial" w:cs="Arial"/>
          <w:bCs/>
          <w:sz w:val="28"/>
          <w:szCs w:val="28"/>
          <w:lang w:val="es-ES"/>
        </w:rPr>
        <w:t>no puede configurar la improcedencia invocada.</w:t>
      </w:r>
      <w:bookmarkEnd w:id="10"/>
    </w:p>
    <w:p w14:paraId="2400F249" w14:textId="77777777" w:rsidR="0078169A" w:rsidRDefault="0078169A" w:rsidP="00BF70EC">
      <w:pPr>
        <w:spacing w:line="360" w:lineRule="auto"/>
        <w:ind w:firstLine="851"/>
        <w:jc w:val="both"/>
        <w:rPr>
          <w:rFonts w:ascii="Arial" w:hAnsi="Arial" w:cs="Arial"/>
          <w:b/>
          <w:bCs/>
          <w:sz w:val="28"/>
          <w:szCs w:val="28"/>
          <w:lang w:val="es-ES"/>
        </w:rPr>
      </w:pPr>
    </w:p>
    <w:p w14:paraId="43EDA025" w14:textId="730A4AE8" w:rsidR="00BE19EE" w:rsidRPr="00415656" w:rsidRDefault="00CE2BD1" w:rsidP="00BF70EC">
      <w:pPr>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Cosa juzgada</w:t>
      </w:r>
      <w:r w:rsidR="00BE19EE" w:rsidRPr="00415656">
        <w:rPr>
          <w:rFonts w:ascii="Arial" w:hAnsi="Arial" w:cs="Arial"/>
          <w:b/>
          <w:bCs/>
          <w:sz w:val="28"/>
          <w:szCs w:val="28"/>
          <w:lang w:val="es-ES"/>
        </w:rPr>
        <w:t>.</w:t>
      </w:r>
    </w:p>
    <w:p w14:paraId="50826C4F" w14:textId="77777777" w:rsidR="00BE19EE" w:rsidRPr="00415656" w:rsidRDefault="00BE19EE" w:rsidP="00BF70EC">
      <w:pPr>
        <w:spacing w:line="360" w:lineRule="auto"/>
        <w:ind w:firstLine="851"/>
        <w:jc w:val="both"/>
        <w:rPr>
          <w:rFonts w:ascii="Arial" w:hAnsi="Arial" w:cs="Arial"/>
          <w:sz w:val="28"/>
          <w:szCs w:val="28"/>
          <w:lang w:val="es-ES"/>
        </w:rPr>
      </w:pPr>
    </w:p>
    <w:p w14:paraId="59A2BEF2" w14:textId="2747BAE0" w:rsidR="00A5307E" w:rsidRPr="00415656" w:rsidRDefault="00A5307E" w:rsidP="00D63EC3">
      <w:pPr>
        <w:spacing w:line="360" w:lineRule="auto"/>
        <w:ind w:firstLine="851"/>
        <w:jc w:val="both"/>
        <w:rPr>
          <w:rFonts w:ascii="Arial" w:hAnsi="Arial" w:cs="Arial"/>
          <w:sz w:val="28"/>
          <w:szCs w:val="28"/>
          <w:lang w:val="es-ES"/>
        </w:rPr>
      </w:pPr>
      <w:r w:rsidRPr="00415656">
        <w:rPr>
          <w:rFonts w:ascii="Arial" w:hAnsi="Arial" w:cs="Arial"/>
          <w:bCs/>
          <w:sz w:val="28"/>
          <w:szCs w:val="28"/>
          <w:lang w:val="es-ES"/>
        </w:rPr>
        <w:t xml:space="preserve">En efecto, </w:t>
      </w:r>
      <w:r w:rsidR="001B3A3B" w:rsidRPr="00415656">
        <w:rPr>
          <w:rFonts w:ascii="Arial" w:hAnsi="Arial" w:cs="Arial"/>
          <w:bCs/>
          <w:sz w:val="28"/>
          <w:szCs w:val="28"/>
        </w:rPr>
        <w:t>conforme con el artículo 88 del Código Federal de Procedimientos Civiles</w:t>
      </w:r>
      <w:r w:rsidR="001B3A3B" w:rsidRPr="00415656">
        <w:rPr>
          <w:rStyle w:val="Refdenotaalpie"/>
          <w:rFonts w:ascii="Arial" w:hAnsi="Arial" w:cs="Arial"/>
          <w:bCs/>
          <w:sz w:val="28"/>
          <w:szCs w:val="28"/>
        </w:rPr>
        <w:footnoteReference w:id="8"/>
      </w:r>
      <w:r w:rsidR="001B3A3B" w:rsidRPr="00415656">
        <w:rPr>
          <w:rFonts w:ascii="Arial" w:hAnsi="Arial" w:cs="Arial"/>
          <w:bCs/>
          <w:sz w:val="28"/>
          <w:szCs w:val="28"/>
        </w:rPr>
        <w:t xml:space="preserve"> </w:t>
      </w:r>
      <w:r w:rsidR="00EB76CB" w:rsidRPr="00415656">
        <w:rPr>
          <w:rFonts w:ascii="Arial" w:hAnsi="Arial" w:cs="Arial"/>
          <w:bCs/>
          <w:sz w:val="28"/>
          <w:szCs w:val="28"/>
        </w:rPr>
        <w:t>(</w:t>
      </w:r>
      <w:r w:rsidR="001B3A3B" w:rsidRPr="00415656">
        <w:rPr>
          <w:rFonts w:ascii="Arial" w:hAnsi="Arial" w:cs="Arial"/>
          <w:bCs/>
          <w:sz w:val="28"/>
          <w:szCs w:val="28"/>
        </w:rPr>
        <w:t xml:space="preserve">de aplicación supletoria a la Ley Reglamentaria de las fracciones I y II del artículo 105 de la Constitución Política de los Estados Unidos Mexicanos, </w:t>
      </w:r>
      <w:r w:rsidR="00610D16" w:rsidRPr="00415656">
        <w:rPr>
          <w:rFonts w:ascii="Arial" w:hAnsi="Arial" w:cs="Arial"/>
          <w:bCs/>
          <w:sz w:val="28"/>
          <w:szCs w:val="28"/>
        </w:rPr>
        <w:t>en atención a</w:t>
      </w:r>
      <w:r w:rsidR="001B3A3B" w:rsidRPr="00415656">
        <w:rPr>
          <w:rFonts w:ascii="Arial" w:hAnsi="Arial" w:cs="Arial"/>
          <w:bCs/>
          <w:sz w:val="28"/>
          <w:szCs w:val="28"/>
        </w:rPr>
        <w:t xml:space="preserve"> lo previsto en su artículo 1</w:t>
      </w:r>
      <w:r w:rsidR="001B3A3B" w:rsidRPr="00415656">
        <w:rPr>
          <w:rStyle w:val="Refdenotaalpie"/>
          <w:rFonts w:ascii="Arial" w:hAnsi="Arial" w:cs="Arial"/>
          <w:bCs/>
          <w:sz w:val="28"/>
          <w:szCs w:val="28"/>
        </w:rPr>
        <w:footnoteReference w:id="9"/>
      </w:r>
      <w:r w:rsidR="00EB76CB" w:rsidRPr="00415656">
        <w:rPr>
          <w:rFonts w:ascii="Arial" w:hAnsi="Arial" w:cs="Arial"/>
          <w:bCs/>
          <w:sz w:val="28"/>
          <w:szCs w:val="28"/>
        </w:rPr>
        <w:t xml:space="preserve">) </w:t>
      </w:r>
      <w:r w:rsidRPr="00415656">
        <w:rPr>
          <w:rFonts w:ascii="Arial" w:hAnsi="Arial" w:cs="Arial"/>
          <w:bCs/>
          <w:sz w:val="28"/>
          <w:szCs w:val="28"/>
          <w:lang w:val="es-ES"/>
        </w:rPr>
        <w:t>constituye hecho notorio para este Tribunal Pleno</w:t>
      </w:r>
      <w:r w:rsidRPr="00415656">
        <w:rPr>
          <w:rStyle w:val="Refdenotaalpie"/>
          <w:rFonts w:ascii="Arial" w:hAnsi="Arial" w:cs="Arial"/>
          <w:bCs/>
          <w:sz w:val="28"/>
          <w:szCs w:val="28"/>
          <w:lang w:val="es-ES"/>
        </w:rPr>
        <w:footnoteReference w:id="10"/>
      </w:r>
      <w:r w:rsidRPr="00415656">
        <w:rPr>
          <w:rFonts w:ascii="Arial" w:hAnsi="Arial" w:cs="Arial"/>
          <w:bCs/>
          <w:sz w:val="28"/>
          <w:szCs w:val="28"/>
          <w:lang w:val="es-ES"/>
        </w:rPr>
        <w:t xml:space="preserve"> que</w:t>
      </w:r>
      <w:r w:rsidR="001B3A3B" w:rsidRPr="00415656">
        <w:rPr>
          <w:rFonts w:ascii="Arial" w:hAnsi="Arial" w:cs="Arial"/>
          <w:bCs/>
          <w:sz w:val="28"/>
          <w:szCs w:val="28"/>
          <w:lang w:val="es-ES"/>
        </w:rPr>
        <w:t xml:space="preserve"> en las acciones de inconstitucionalidad </w:t>
      </w:r>
      <w:bookmarkStart w:id="13" w:name="_Hlk56850218"/>
      <w:r w:rsidR="001B3A3B" w:rsidRPr="00415656">
        <w:rPr>
          <w:rFonts w:ascii="Arial" w:hAnsi="Arial" w:cs="Arial"/>
          <w:bCs/>
          <w:sz w:val="28"/>
          <w:szCs w:val="28"/>
          <w:lang w:val="es-ES"/>
        </w:rPr>
        <w:t>148/2020, 150/2020, 152/2020, 153/2020</w:t>
      </w:r>
      <w:r w:rsidR="00D63EC3" w:rsidRPr="00415656">
        <w:rPr>
          <w:rFonts w:ascii="Arial" w:hAnsi="Arial" w:cs="Arial"/>
          <w:bCs/>
          <w:sz w:val="28"/>
          <w:szCs w:val="28"/>
          <w:lang w:val="es-ES"/>
        </w:rPr>
        <w:t>,</w:t>
      </w:r>
      <w:r w:rsidR="001B3A3B" w:rsidRPr="00415656">
        <w:rPr>
          <w:rFonts w:ascii="Arial" w:hAnsi="Arial" w:cs="Arial"/>
          <w:bCs/>
          <w:sz w:val="28"/>
          <w:szCs w:val="28"/>
          <w:lang w:val="es-ES"/>
        </w:rPr>
        <w:t xml:space="preserve"> 154/2020</w:t>
      </w:r>
      <w:r w:rsidR="00D63EC3" w:rsidRPr="00415656">
        <w:rPr>
          <w:rFonts w:ascii="Arial" w:hAnsi="Arial" w:cs="Arial"/>
          <w:bCs/>
          <w:sz w:val="28"/>
          <w:szCs w:val="28"/>
          <w:lang w:val="es-ES"/>
        </w:rPr>
        <w:t>, 229/2020, 230/2020 y 252/2020</w:t>
      </w:r>
      <w:bookmarkEnd w:id="13"/>
      <w:r w:rsidR="001B3A3B" w:rsidRPr="00415656">
        <w:rPr>
          <w:rFonts w:ascii="Arial" w:hAnsi="Arial" w:cs="Arial"/>
          <w:bCs/>
          <w:sz w:val="28"/>
          <w:szCs w:val="28"/>
          <w:lang w:val="es-ES"/>
        </w:rPr>
        <w:t xml:space="preserve">, promovidas por el </w:t>
      </w:r>
      <w:r w:rsidR="00D63EC3" w:rsidRPr="00415656">
        <w:rPr>
          <w:rFonts w:ascii="Arial" w:hAnsi="Arial" w:cs="Arial"/>
          <w:sz w:val="28"/>
          <w:szCs w:val="28"/>
        </w:rPr>
        <w:t xml:space="preserve">partido político local ¡Podemos!, Partido de la Revolución Democrática, Partido Revolucionario Institucional, Partido Acción Nacional, partido político local Todos por Veracruz, </w:t>
      </w:r>
      <w:r w:rsidR="00BF73D8" w:rsidRPr="00415656">
        <w:rPr>
          <w:rFonts w:ascii="Arial" w:hAnsi="Arial" w:cs="Arial"/>
          <w:sz w:val="28"/>
          <w:szCs w:val="28"/>
        </w:rPr>
        <w:t>Partido Político Movimiento Ciudadano</w:t>
      </w:r>
      <w:r w:rsidR="00D63EC3" w:rsidRPr="00415656">
        <w:rPr>
          <w:rFonts w:ascii="Arial" w:hAnsi="Arial" w:cs="Arial"/>
          <w:sz w:val="28"/>
          <w:szCs w:val="28"/>
        </w:rPr>
        <w:t xml:space="preserve">, </w:t>
      </w:r>
      <w:r w:rsidR="00BF73D8" w:rsidRPr="00415656">
        <w:rPr>
          <w:rFonts w:ascii="Arial" w:hAnsi="Arial" w:cs="Arial"/>
          <w:sz w:val="28"/>
          <w:szCs w:val="28"/>
        </w:rPr>
        <w:t>Partido Revolucionario Institucional y</w:t>
      </w:r>
      <w:r w:rsidR="00D63EC3" w:rsidRPr="00415656">
        <w:rPr>
          <w:rFonts w:ascii="Arial" w:hAnsi="Arial" w:cs="Arial"/>
          <w:sz w:val="28"/>
          <w:szCs w:val="28"/>
        </w:rPr>
        <w:t xml:space="preserve"> </w:t>
      </w:r>
      <w:r w:rsidR="00BF73D8" w:rsidRPr="00415656">
        <w:rPr>
          <w:rFonts w:ascii="Arial" w:hAnsi="Arial" w:cs="Arial"/>
          <w:sz w:val="28"/>
          <w:szCs w:val="28"/>
        </w:rPr>
        <w:t>Partido Político Local</w:t>
      </w:r>
      <w:r w:rsidR="00D63EC3" w:rsidRPr="00415656">
        <w:rPr>
          <w:rFonts w:ascii="Arial" w:hAnsi="Arial" w:cs="Arial"/>
          <w:sz w:val="28"/>
          <w:szCs w:val="28"/>
        </w:rPr>
        <w:t xml:space="preserve"> ¡</w:t>
      </w:r>
      <w:r w:rsidR="00BF73D8" w:rsidRPr="00415656">
        <w:rPr>
          <w:rFonts w:ascii="Arial" w:hAnsi="Arial" w:cs="Arial"/>
          <w:sz w:val="28"/>
          <w:szCs w:val="28"/>
        </w:rPr>
        <w:t>Podemos</w:t>
      </w:r>
      <w:r w:rsidR="00D63EC3" w:rsidRPr="00415656">
        <w:rPr>
          <w:rFonts w:ascii="Arial" w:hAnsi="Arial" w:cs="Arial"/>
          <w:sz w:val="28"/>
          <w:szCs w:val="28"/>
        </w:rPr>
        <w:t>!</w:t>
      </w:r>
      <w:r w:rsidR="00BF73D8" w:rsidRPr="00415656">
        <w:rPr>
          <w:rFonts w:ascii="Arial" w:hAnsi="Arial" w:cs="Arial"/>
          <w:sz w:val="28"/>
          <w:szCs w:val="28"/>
        </w:rPr>
        <w:t>,</w:t>
      </w:r>
      <w:r w:rsidR="001B3A3B" w:rsidRPr="00415656">
        <w:rPr>
          <w:rFonts w:ascii="Arial" w:hAnsi="Arial" w:cs="Arial"/>
          <w:bCs/>
          <w:sz w:val="28"/>
          <w:szCs w:val="28"/>
          <w:lang w:val="es-ES"/>
        </w:rPr>
        <w:t xml:space="preserve"> respectivamente, </w:t>
      </w:r>
      <w:r w:rsidR="003935AE" w:rsidRPr="00415656">
        <w:rPr>
          <w:rFonts w:ascii="Arial" w:hAnsi="Arial" w:cs="Arial"/>
          <w:bCs/>
          <w:sz w:val="28"/>
          <w:szCs w:val="28"/>
          <w:lang w:val="es-ES"/>
        </w:rPr>
        <w:t xml:space="preserve">se controvirtió el </w:t>
      </w:r>
      <w:r w:rsidR="003935AE" w:rsidRPr="00415656">
        <w:rPr>
          <w:rFonts w:ascii="Arial" w:hAnsi="Arial" w:cs="Arial"/>
          <w:sz w:val="28"/>
          <w:szCs w:val="28"/>
          <w:lang w:val="es-ES"/>
        </w:rPr>
        <w:t>Decreto número 576 por el que se reforman y adicionan diversas disposiciones de la Constitución Política del Estado Libre y Soberano de Veracruz, publicado en la Gaceta Oficial de la entidad federativa el veintidós de junio del presente año.</w:t>
      </w:r>
    </w:p>
    <w:p w14:paraId="5BBC412F" w14:textId="3BBAD63A" w:rsidR="003935AE" w:rsidRPr="00415656" w:rsidRDefault="003935AE" w:rsidP="00BF70EC">
      <w:pPr>
        <w:spacing w:line="360" w:lineRule="auto"/>
        <w:ind w:firstLine="851"/>
        <w:jc w:val="both"/>
        <w:rPr>
          <w:rFonts w:ascii="Arial" w:hAnsi="Arial" w:cs="Arial"/>
          <w:sz w:val="28"/>
          <w:szCs w:val="28"/>
          <w:lang w:val="es-ES"/>
        </w:rPr>
      </w:pPr>
    </w:p>
    <w:p w14:paraId="3AFA47AF" w14:textId="5E2C96C3" w:rsidR="003935AE" w:rsidRPr="00415656" w:rsidRDefault="003935AE"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lastRenderedPageBreak/>
        <w:t>Sin embargo, el hecho de que se hubieran promovido es</w:t>
      </w:r>
      <w:r w:rsidR="00BF63DB" w:rsidRPr="00415656">
        <w:rPr>
          <w:rFonts w:ascii="Arial" w:hAnsi="Arial" w:cs="Arial"/>
          <w:bCs/>
          <w:sz w:val="28"/>
          <w:szCs w:val="28"/>
          <w:lang w:val="es-ES"/>
        </w:rPr>
        <w:t>o</w:t>
      </w:r>
      <w:r w:rsidRPr="00415656">
        <w:rPr>
          <w:rFonts w:ascii="Arial" w:hAnsi="Arial" w:cs="Arial"/>
          <w:bCs/>
          <w:sz w:val="28"/>
          <w:szCs w:val="28"/>
          <w:lang w:val="es-ES"/>
        </w:rPr>
        <w:t xml:space="preserve">s </w:t>
      </w:r>
      <w:r w:rsidR="00BF63DB" w:rsidRPr="00415656">
        <w:rPr>
          <w:rFonts w:ascii="Arial" w:hAnsi="Arial" w:cs="Arial"/>
          <w:bCs/>
          <w:sz w:val="28"/>
          <w:szCs w:val="28"/>
          <w:lang w:val="es-ES"/>
        </w:rPr>
        <w:t>medios de control constitucional</w:t>
      </w:r>
      <w:r w:rsidRPr="00415656">
        <w:rPr>
          <w:rFonts w:ascii="Arial" w:hAnsi="Arial" w:cs="Arial"/>
          <w:bCs/>
          <w:sz w:val="28"/>
          <w:szCs w:val="28"/>
          <w:lang w:val="es-ES"/>
        </w:rPr>
        <w:t xml:space="preserve"> no ocasiona que </w:t>
      </w:r>
      <w:r w:rsidR="001C25BD" w:rsidRPr="00415656">
        <w:rPr>
          <w:rFonts w:ascii="Arial" w:hAnsi="Arial" w:cs="Arial"/>
          <w:bCs/>
          <w:sz w:val="28"/>
          <w:szCs w:val="28"/>
          <w:lang w:val="es-ES"/>
        </w:rPr>
        <w:t>se actualice la causa de improcedencia invocada</w:t>
      </w:r>
      <w:r w:rsidRPr="00415656">
        <w:rPr>
          <w:rFonts w:ascii="Arial" w:hAnsi="Arial" w:cs="Arial"/>
          <w:bCs/>
          <w:sz w:val="28"/>
          <w:szCs w:val="28"/>
          <w:lang w:val="es-ES"/>
        </w:rPr>
        <w:t>.</w:t>
      </w:r>
    </w:p>
    <w:p w14:paraId="51AEA9F5" w14:textId="77777777" w:rsidR="003935AE" w:rsidRPr="00415656" w:rsidRDefault="003935AE" w:rsidP="00BF70EC">
      <w:pPr>
        <w:spacing w:line="360" w:lineRule="auto"/>
        <w:ind w:firstLine="851"/>
        <w:jc w:val="both"/>
        <w:rPr>
          <w:rFonts w:ascii="Arial" w:hAnsi="Arial" w:cs="Arial"/>
          <w:bCs/>
          <w:sz w:val="28"/>
          <w:szCs w:val="28"/>
          <w:lang w:val="es-ES"/>
        </w:rPr>
      </w:pPr>
    </w:p>
    <w:p w14:paraId="57BEC7D6" w14:textId="77777777" w:rsidR="00CE2BD1" w:rsidRPr="00415656" w:rsidRDefault="003935AE"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 xml:space="preserve">Lo anterior, porque no estaríamos en presencia de la </w:t>
      </w:r>
      <w:r w:rsidR="00CE2BD1" w:rsidRPr="00415656">
        <w:rPr>
          <w:rFonts w:ascii="Arial" w:hAnsi="Arial" w:cs="Arial"/>
          <w:bCs/>
          <w:sz w:val="28"/>
          <w:szCs w:val="28"/>
          <w:lang w:val="es-ES"/>
        </w:rPr>
        <w:t>cosa juzgada</w:t>
      </w:r>
      <w:r w:rsidRPr="00415656">
        <w:rPr>
          <w:rFonts w:ascii="Arial" w:hAnsi="Arial" w:cs="Arial"/>
          <w:bCs/>
          <w:sz w:val="28"/>
          <w:szCs w:val="28"/>
          <w:lang w:val="es-ES"/>
        </w:rPr>
        <w:t xml:space="preserve">, que es </w:t>
      </w:r>
      <w:r w:rsidR="001C25BD" w:rsidRPr="00415656">
        <w:rPr>
          <w:rFonts w:ascii="Arial" w:hAnsi="Arial" w:cs="Arial"/>
          <w:bCs/>
          <w:sz w:val="28"/>
          <w:szCs w:val="28"/>
          <w:lang w:val="es-ES"/>
        </w:rPr>
        <w:t xml:space="preserve">la figura jurídica inmersa en </w:t>
      </w:r>
      <w:r w:rsidRPr="00415656">
        <w:rPr>
          <w:rFonts w:ascii="Arial" w:hAnsi="Arial" w:cs="Arial"/>
          <w:bCs/>
          <w:sz w:val="28"/>
          <w:szCs w:val="28"/>
          <w:lang w:val="es-ES"/>
        </w:rPr>
        <w:t>el artículo 19, fracción IV, de la Ley Reglamentaria de las fracciones I y II del Artículo 105 de la Constitución Política de los Estados Unidos Mexicanos</w:t>
      </w:r>
      <w:r w:rsidR="00CE2BD1" w:rsidRPr="00415656">
        <w:rPr>
          <w:rStyle w:val="Refdenotaalpie"/>
          <w:rFonts w:ascii="Arial" w:hAnsi="Arial" w:cs="Arial"/>
          <w:bCs/>
          <w:sz w:val="28"/>
          <w:szCs w:val="28"/>
          <w:lang w:val="es-ES"/>
        </w:rPr>
        <w:footnoteReference w:id="11"/>
      </w:r>
      <w:r w:rsidR="00150291" w:rsidRPr="00415656">
        <w:rPr>
          <w:rFonts w:ascii="Arial" w:hAnsi="Arial" w:cs="Arial"/>
          <w:bCs/>
          <w:sz w:val="28"/>
          <w:szCs w:val="28"/>
          <w:lang w:val="es-ES"/>
        </w:rPr>
        <w:t>,</w:t>
      </w:r>
      <w:r w:rsidRPr="00415656">
        <w:rPr>
          <w:rFonts w:ascii="Arial" w:hAnsi="Arial" w:cs="Arial"/>
          <w:bCs/>
          <w:sz w:val="28"/>
          <w:szCs w:val="28"/>
          <w:lang w:val="es-ES"/>
        </w:rPr>
        <w:t xml:space="preserve"> y</w:t>
      </w:r>
      <w:r w:rsidR="00150291" w:rsidRPr="00415656">
        <w:rPr>
          <w:rFonts w:ascii="Arial" w:hAnsi="Arial" w:cs="Arial"/>
          <w:bCs/>
          <w:sz w:val="28"/>
          <w:szCs w:val="28"/>
          <w:lang w:val="es-ES"/>
        </w:rPr>
        <w:t>a</w:t>
      </w:r>
      <w:r w:rsidRPr="00415656">
        <w:rPr>
          <w:rFonts w:ascii="Arial" w:hAnsi="Arial" w:cs="Arial"/>
          <w:bCs/>
          <w:sz w:val="28"/>
          <w:szCs w:val="28"/>
          <w:lang w:val="es-ES"/>
        </w:rPr>
        <w:t xml:space="preserve"> que requiere para su actualización</w:t>
      </w:r>
      <w:r w:rsidR="00CE2BD1" w:rsidRPr="00415656">
        <w:rPr>
          <w:rFonts w:ascii="Arial" w:hAnsi="Arial" w:cs="Arial"/>
          <w:bCs/>
          <w:sz w:val="28"/>
          <w:szCs w:val="28"/>
          <w:lang w:val="es-ES"/>
        </w:rPr>
        <w:t>:</w:t>
      </w:r>
    </w:p>
    <w:p w14:paraId="5DA3F16F" w14:textId="77777777" w:rsidR="00CE2BD1" w:rsidRPr="00415656" w:rsidRDefault="00CE2BD1" w:rsidP="00BF70EC">
      <w:pPr>
        <w:spacing w:line="360" w:lineRule="auto"/>
        <w:ind w:firstLine="851"/>
        <w:jc w:val="both"/>
        <w:rPr>
          <w:rFonts w:ascii="Arial" w:hAnsi="Arial" w:cs="Arial"/>
          <w:bCs/>
          <w:sz w:val="28"/>
          <w:szCs w:val="28"/>
          <w:lang w:val="es-ES"/>
        </w:rPr>
      </w:pPr>
    </w:p>
    <w:p w14:paraId="7F34B121" w14:textId="5CBCD613" w:rsidR="003935AE" w:rsidRPr="00415656" w:rsidRDefault="00CE2BD1" w:rsidP="00A969A1">
      <w:pPr>
        <w:pStyle w:val="Prrafodelista"/>
        <w:numPr>
          <w:ilvl w:val="0"/>
          <w:numId w:val="45"/>
        </w:numPr>
        <w:spacing w:line="360" w:lineRule="auto"/>
        <w:jc w:val="both"/>
        <w:rPr>
          <w:rFonts w:ascii="Arial" w:hAnsi="Arial" w:cs="Arial"/>
          <w:bCs/>
          <w:sz w:val="28"/>
          <w:szCs w:val="28"/>
          <w:lang w:val="es-ES"/>
        </w:rPr>
      </w:pPr>
      <w:r w:rsidRPr="00415656">
        <w:rPr>
          <w:rFonts w:ascii="Arial" w:hAnsi="Arial" w:cs="Arial"/>
          <w:bCs/>
          <w:sz w:val="28"/>
          <w:szCs w:val="28"/>
          <w:lang w:val="es-ES"/>
        </w:rPr>
        <w:t>I</w:t>
      </w:r>
      <w:r w:rsidR="003935AE" w:rsidRPr="00415656">
        <w:rPr>
          <w:rFonts w:ascii="Arial" w:hAnsi="Arial" w:cs="Arial"/>
          <w:bCs/>
          <w:sz w:val="28"/>
          <w:szCs w:val="28"/>
          <w:lang w:val="es-ES"/>
        </w:rPr>
        <w:t>dentidad en:</w:t>
      </w:r>
    </w:p>
    <w:p w14:paraId="2CE2869B" w14:textId="0952B9C3" w:rsidR="003935AE" w:rsidRPr="00415656" w:rsidRDefault="003935AE" w:rsidP="00BF70EC">
      <w:pPr>
        <w:spacing w:line="360" w:lineRule="auto"/>
        <w:ind w:firstLine="851"/>
        <w:jc w:val="both"/>
        <w:rPr>
          <w:rFonts w:ascii="Arial" w:hAnsi="Arial" w:cs="Arial"/>
          <w:bCs/>
          <w:sz w:val="28"/>
          <w:szCs w:val="28"/>
          <w:lang w:val="es-ES"/>
        </w:rPr>
      </w:pPr>
    </w:p>
    <w:p w14:paraId="45AD22F7" w14:textId="23053D1A" w:rsidR="003935AE" w:rsidRPr="00415656" w:rsidRDefault="003935AE" w:rsidP="00A969A1">
      <w:pPr>
        <w:pStyle w:val="Prrafodelista"/>
        <w:numPr>
          <w:ilvl w:val="0"/>
          <w:numId w:val="32"/>
        </w:numPr>
        <w:spacing w:line="360" w:lineRule="auto"/>
        <w:jc w:val="both"/>
        <w:rPr>
          <w:rFonts w:ascii="Arial" w:hAnsi="Arial" w:cs="Arial"/>
          <w:bCs/>
          <w:sz w:val="28"/>
          <w:szCs w:val="28"/>
          <w:lang w:val="es-ES"/>
        </w:rPr>
      </w:pPr>
      <w:r w:rsidRPr="00415656">
        <w:rPr>
          <w:rFonts w:ascii="Arial" w:hAnsi="Arial" w:cs="Arial"/>
          <w:bCs/>
          <w:sz w:val="28"/>
          <w:szCs w:val="28"/>
          <w:lang w:val="es-ES"/>
        </w:rPr>
        <w:t>Partes.</w:t>
      </w:r>
    </w:p>
    <w:p w14:paraId="1B05D09C" w14:textId="77777777" w:rsidR="003935AE" w:rsidRPr="00415656" w:rsidRDefault="003935AE" w:rsidP="003935AE">
      <w:pPr>
        <w:pStyle w:val="Prrafodelista"/>
        <w:spacing w:line="360" w:lineRule="auto"/>
        <w:ind w:left="1211"/>
        <w:jc w:val="both"/>
        <w:rPr>
          <w:rFonts w:ascii="Arial" w:hAnsi="Arial" w:cs="Arial"/>
          <w:bCs/>
          <w:sz w:val="28"/>
          <w:szCs w:val="28"/>
          <w:lang w:val="es-ES"/>
        </w:rPr>
      </w:pPr>
    </w:p>
    <w:p w14:paraId="733713F3" w14:textId="2CBBF1C6" w:rsidR="003935AE" w:rsidRPr="00415656" w:rsidRDefault="003935AE" w:rsidP="00A969A1">
      <w:pPr>
        <w:pStyle w:val="Prrafodelista"/>
        <w:numPr>
          <w:ilvl w:val="0"/>
          <w:numId w:val="32"/>
        </w:numPr>
        <w:spacing w:line="360" w:lineRule="auto"/>
        <w:jc w:val="both"/>
        <w:rPr>
          <w:rFonts w:ascii="Arial" w:hAnsi="Arial" w:cs="Arial"/>
          <w:bCs/>
          <w:sz w:val="28"/>
          <w:szCs w:val="28"/>
          <w:lang w:val="es-ES"/>
        </w:rPr>
      </w:pPr>
      <w:r w:rsidRPr="00415656">
        <w:rPr>
          <w:rFonts w:ascii="Arial" w:hAnsi="Arial" w:cs="Arial"/>
          <w:bCs/>
          <w:sz w:val="28"/>
          <w:szCs w:val="28"/>
          <w:lang w:val="es-ES"/>
        </w:rPr>
        <w:t>Normas generales o actos.</w:t>
      </w:r>
    </w:p>
    <w:p w14:paraId="7795EFB8" w14:textId="77777777" w:rsidR="003935AE" w:rsidRPr="00415656" w:rsidRDefault="003935AE" w:rsidP="00FA21AF">
      <w:pPr>
        <w:pStyle w:val="Prrafodelista"/>
        <w:spacing w:line="360" w:lineRule="auto"/>
        <w:rPr>
          <w:rFonts w:ascii="Arial" w:hAnsi="Arial" w:cs="Arial"/>
          <w:bCs/>
          <w:sz w:val="28"/>
          <w:szCs w:val="28"/>
          <w:lang w:val="es-ES"/>
        </w:rPr>
      </w:pPr>
    </w:p>
    <w:p w14:paraId="41370A61" w14:textId="10236021" w:rsidR="003935AE" w:rsidRPr="00415656" w:rsidRDefault="003935AE" w:rsidP="00A969A1">
      <w:pPr>
        <w:pStyle w:val="Prrafodelista"/>
        <w:numPr>
          <w:ilvl w:val="0"/>
          <w:numId w:val="32"/>
        </w:numPr>
        <w:spacing w:line="360" w:lineRule="auto"/>
        <w:jc w:val="both"/>
        <w:rPr>
          <w:rFonts w:ascii="Arial" w:hAnsi="Arial" w:cs="Arial"/>
          <w:bCs/>
          <w:sz w:val="28"/>
          <w:szCs w:val="28"/>
          <w:lang w:val="es-ES"/>
        </w:rPr>
      </w:pPr>
      <w:r w:rsidRPr="00415656">
        <w:rPr>
          <w:rFonts w:ascii="Arial" w:hAnsi="Arial" w:cs="Arial"/>
          <w:bCs/>
          <w:sz w:val="28"/>
          <w:szCs w:val="28"/>
          <w:lang w:val="es-ES"/>
        </w:rPr>
        <w:t>Conceptos de invalidez.</w:t>
      </w:r>
    </w:p>
    <w:p w14:paraId="2E3B9111" w14:textId="77777777" w:rsidR="00CE2BD1" w:rsidRPr="00415656" w:rsidRDefault="00CE2BD1" w:rsidP="00CE2BD1">
      <w:pPr>
        <w:pStyle w:val="Prrafodelista"/>
        <w:rPr>
          <w:rFonts w:ascii="Arial" w:hAnsi="Arial" w:cs="Arial"/>
          <w:bCs/>
          <w:sz w:val="28"/>
          <w:szCs w:val="28"/>
          <w:lang w:val="es-ES"/>
        </w:rPr>
      </w:pPr>
    </w:p>
    <w:p w14:paraId="0D4A91EE" w14:textId="21324D94" w:rsidR="00CE2BD1" w:rsidRPr="00415656" w:rsidRDefault="00CE2BD1" w:rsidP="00A969A1">
      <w:pPr>
        <w:pStyle w:val="Prrafodelista"/>
        <w:numPr>
          <w:ilvl w:val="0"/>
          <w:numId w:val="45"/>
        </w:numPr>
        <w:spacing w:line="360" w:lineRule="auto"/>
        <w:jc w:val="both"/>
        <w:rPr>
          <w:rFonts w:ascii="Arial" w:hAnsi="Arial" w:cs="Arial"/>
          <w:bCs/>
          <w:sz w:val="28"/>
          <w:szCs w:val="28"/>
          <w:lang w:val="es-ES"/>
        </w:rPr>
      </w:pPr>
      <w:r w:rsidRPr="00415656">
        <w:rPr>
          <w:rFonts w:ascii="Arial" w:hAnsi="Arial" w:cs="Arial"/>
          <w:bCs/>
          <w:sz w:val="28"/>
          <w:szCs w:val="28"/>
          <w:lang w:val="es-ES"/>
        </w:rPr>
        <w:t>La emisión de una ejecutoria.</w:t>
      </w:r>
    </w:p>
    <w:p w14:paraId="7200FBFE" w14:textId="77777777" w:rsidR="003935AE" w:rsidRPr="00415656" w:rsidRDefault="003935AE" w:rsidP="00BF70EC">
      <w:pPr>
        <w:spacing w:line="360" w:lineRule="auto"/>
        <w:ind w:firstLine="851"/>
        <w:jc w:val="both"/>
        <w:rPr>
          <w:rFonts w:ascii="Arial" w:hAnsi="Arial" w:cs="Arial"/>
          <w:bCs/>
          <w:sz w:val="28"/>
          <w:szCs w:val="28"/>
          <w:lang w:val="es-ES"/>
        </w:rPr>
      </w:pPr>
    </w:p>
    <w:p w14:paraId="696F8C0F" w14:textId="3911B5B7" w:rsidR="00150291" w:rsidRPr="00415656" w:rsidRDefault="006F5597"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 xml:space="preserve">En el caso, </w:t>
      </w:r>
      <w:r w:rsidR="00150291" w:rsidRPr="00415656">
        <w:rPr>
          <w:rFonts w:ascii="Arial" w:hAnsi="Arial" w:cs="Arial"/>
          <w:bCs/>
          <w:sz w:val="28"/>
          <w:szCs w:val="28"/>
          <w:lang w:val="es-ES"/>
        </w:rPr>
        <w:t xml:space="preserve">es claro que </w:t>
      </w:r>
      <w:r w:rsidRPr="00415656">
        <w:rPr>
          <w:rFonts w:ascii="Arial" w:hAnsi="Arial" w:cs="Arial"/>
          <w:bCs/>
          <w:sz w:val="28"/>
          <w:szCs w:val="28"/>
          <w:lang w:val="es-ES"/>
        </w:rPr>
        <w:t xml:space="preserve">no se cumple con el </w:t>
      </w:r>
      <w:r w:rsidR="00CE2BD1" w:rsidRPr="00415656">
        <w:rPr>
          <w:rFonts w:ascii="Arial" w:hAnsi="Arial" w:cs="Arial"/>
          <w:bCs/>
          <w:sz w:val="28"/>
          <w:szCs w:val="28"/>
          <w:lang w:val="es-ES"/>
        </w:rPr>
        <w:t xml:space="preserve">inciso 2) </w:t>
      </w:r>
      <w:r w:rsidRPr="00415656">
        <w:rPr>
          <w:rFonts w:ascii="Arial" w:hAnsi="Arial" w:cs="Arial"/>
          <w:bCs/>
          <w:sz w:val="28"/>
          <w:szCs w:val="28"/>
          <w:lang w:val="es-ES"/>
        </w:rPr>
        <w:t xml:space="preserve">de los requisitos mencionados porque </w:t>
      </w:r>
      <w:r w:rsidR="00BF63DB" w:rsidRPr="00415656">
        <w:rPr>
          <w:rFonts w:ascii="Arial" w:hAnsi="Arial" w:cs="Arial"/>
          <w:bCs/>
          <w:sz w:val="28"/>
          <w:szCs w:val="28"/>
          <w:lang w:val="es-ES"/>
        </w:rPr>
        <w:t xml:space="preserve">quienes proponen la causa de improcedencia </w:t>
      </w:r>
      <w:r w:rsidRPr="00415656">
        <w:rPr>
          <w:rFonts w:ascii="Arial" w:hAnsi="Arial" w:cs="Arial"/>
          <w:bCs/>
          <w:sz w:val="28"/>
          <w:szCs w:val="28"/>
          <w:lang w:val="es-ES"/>
        </w:rPr>
        <w:t xml:space="preserve">se </w:t>
      </w:r>
      <w:r w:rsidR="00BF63DB" w:rsidRPr="00415656">
        <w:rPr>
          <w:rFonts w:ascii="Arial" w:hAnsi="Arial" w:cs="Arial"/>
          <w:bCs/>
          <w:sz w:val="28"/>
          <w:szCs w:val="28"/>
          <w:lang w:val="es-ES"/>
        </w:rPr>
        <w:t xml:space="preserve">refieren a </w:t>
      </w:r>
      <w:r w:rsidR="003935AE" w:rsidRPr="00415656">
        <w:rPr>
          <w:rFonts w:ascii="Arial" w:hAnsi="Arial" w:cs="Arial"/>
          <w:bCs/>
          <w:sz w:val="28"/>
          <w:szCs w:val="28"/>
          <w:lang w:val="es-ES"/>
        </w:rPr>
        <w:t>actos legislativos diversos</w:t>
      </w:r>
      <w:r w:rsidR="00BF63DB" w:rsidRPr="00415656">
        <w:rPr>
          <w:rFonts w:ascii="Arial" w:hAnsi="Arial" w:cs="Arial"/>
          <w:bCs/>
          <w:sz w:val="28"/>
          <w:szCs w:val="28"/>
          <w:lang w:val="es-ES"/>
        </w:rPr>
        <w:t xml:space="preserve">: </w:t>
      </w:r>
    </w:p>
    <w:p w14:paraId="49E3A860" w14:textId="77777777" w:rsidR="00150291" w:rsidRPr="00415656" w:rsidRDefault="00150291" w:rsidP="00BF70EC">
      <w:pPr>
        <w:spacing w:line="360" w:lineRule="auto"/>
        <w:ind w:firstLine="851"/>
        <w:jc w:val="both"/>
        <w:rPr>
          <w:rFonts w:ascii="Arial" w:hAnsi="Arial" w:cs="Arial"/>
          <w:bCs/>
          <w:sz w:val="28"/>
          <w:szCs w:val="28"/>
          <w:lang w:val="es-ES"/>
        </w:rPr>
      </w:pPr>
    </w:p>
    <w:p w14:paraId="7EAF84DF" w14:textId="2E8965E2" w:rsidR="00126D7A" w:rsidRPr="00415656" w:rsidRDefault="00150291" w:rsidP="00A969A1">
      <w:pPr>
        <w:pStyle w:val="Prrafodelista"/>
        <w:numPr>
          <w:ilvl w:val="0"/>
          <w:numId w:val="31"/>
        </w:numPr>
        <w:spacing w:line="360" w:lineRule="auto"/>
        <w:ind w:left="0" w:firstLine="851"/>
        <w:jc w:val="both"/>
        <w:rPr>
          <w:rFonts w:ascii="Arial" w:hAnsi="Arial" w:cs="Arial"/>
          <w:bCs/>
          <w:sz w:val="28"/>
          <w:szCs w:val="28"/>
          <w:lang w:val="es-ES"/>
        </w:rPr>
      </w:pPr>
      <w:r w:rsidRPr="00415656">
        <w:rPr>
          <w:rFonts w:ascii="Arial" w:hAnsi="Arial" w:cs="Arial"/>
          <w:bCs/>
          <w:sz w:val="28"/>
          <w:szCs w:val="28"/>
          <w:lang w:val="es-ES"/>
        </w:rPr>
        <w:t xml:space="preserve">En </w:t>
      </w:r>
      <w:r w:rsidR="00126D7A" w:rsidRPr="00415656">
        <w:rPr>
          <w:rFonts w:ascii="Arial" w:hAnsi="Arial" w:cs="Arial"/>
          <w:sz w:val="28"/>
          <w:szCs w:val="28"/>
          <w:lang w:val="es-ES"/>
        </w:rPr>
        <w:t>la acción de inconstitucionalidad 148/2020 y acumuladas</w:t>
      </w:r>
      <w:r w:rsidR="00126D7A" w:rsidRPr="00415656">
        <w:rPr>
          <w:rFonts w:ascii="Arial" w:hAnsi="Arial" w:cs="Arial"/>
          <w:bCs/>
          <w:sz w:val="28"/>
          <w:szCs w:val="28"/>
          <w:lang w:val="es-ES"/>
        </w:rPr>
        <w:t xml:space="preserve"> es el </w:t>
      </w:r>
      <w:r w:rsidR="00BF63DB" w:rsidRPr="00415656">
        <w:rPr>
          <w:rFonts w:ascii="Arial" w:hAnsi="Arial" w:cs="Arial"/>
          <w:bCs/>
          <w:sz w:val="28"/>
          <w:szCs w:val="28"/>
          <w:lang w:val="es-ES"/>
        </w:rPr>
        <w:t xml:space="preserve">Decreto </w:t>
      </w:r>
      <w:r w:rsidR="00BF63DB" w:rsidRPr="00415656">
        <w:rPr>
          <w:rFonts w:ascii="Arial" w:hAnsi="Arial" w:cs="Arial"/>
          <w:sz w:val="28"/>
          <w:szCs w:val="28"/>
          <w:lang w:val="es-ES"/>
        </w:rPr>
        <w:t>576 por el que se reforman y adicionan diversas disposiciones de la Constitución Política del Estado Libre y Soberano de Veracruz, publicado en la Gaceta Oficial de la entidad federativa el veintidós de junio del presente año</w:t>
      </w:r>
      <w:r w:rsidR="00126D7A" w:rsidRPr="00415656">
        <w:rPr>
          <w:rFonts w:ascii="Arial" w:hAnsi="Arial" w:cs="Arial"/>
          <w:sz w:val="28"/>
          <w:szCs w:val="28"/>
          <w:lang w:val="es-ES"/>
        </w:rPr>
        <w:t>.</w:t>
      </w:r>
    </w:p>
    <w:p w14:paraId="68166724" w14:textId="77777777" w:rsidR="00126D7A" w:rsidRPr="00415656" w:rsidRDefault="00126D7A" w:rsidP="00126D7A">
      <w:pPr>
        <w:pStyle w:val="Prrafodelista"/>
        <w:spacing w:line="360" w:lineRule="auto"/>
        <w:ind w:left="851"/>
        <w:jc w:val="both"/>
        <w:rPr>
          <w:rFonts w:ascii="Arial" w:hAnsi="Arial" w:cs="Arial"/>
          <w:bCs/>
          <w:sz w:val="28"/>
          <w:szCs w:val="28"/>
          <w:lang w:val="es-ES"/>
        </w:rPr>
      </w:pPr>
    </w:p>
    <w:p w14:paraId="70CC98DD" w14:textId="05052EC6" w:rsidR="006F5597" w:rsidRPr="00415656" w:rsidRDefault="00126D7A" w:rsidP="00A969A1">
      <w:pPr>
        <w:pStyle w:val="Prrafodelista"/>
        <w:numPr>
          <w:ilvl w:val="0"/>
          <w:numId w:val="31"/>
        </w:numPr>
        <w:spacing w:line="360" w:lineRule="auto"/>
        <w:ind w:left="0" w:firstLine="851"/>
        <w:jc w:val="both"/>
        <w:rPr>
          <w:rFonts w:ascii="Arial" w:hAnsi="Arial" w:cs="Arial"/>
          <w:bCs/>
          <w:sz w:val="28"/>
          <w:szCs w:val="28"/>
          <w:lang w:val="es-ES"/>
        </w:rPr>
      </w:pPr>
      <w:r w:rsidRPr="00415656">
        <w:rPr>
          <w:rFonts w:ascii="Arial" w:hAnsi="Arial" w:cs="Arial"/>
          <w:sz w:val="28"/>
          <w:szCs w:val="28"/>
          <w:lang w:val="es-ES"/>
        </w:rPr>
        <w:lastRenderedPageBreak/>
        <w:t>En la present</w:t>
      </w:r>
      <w:r w:rsidR="00561219">
        <w:rPr>
          <w:rFonts w:ascii="Arial" w:hAnsi="Arial" w:cs="Arial"/>
          <w:sz w:val="28"/>
          <w:szCs w:val="28"/>
          <w:lang w:val="es-ES"/>
        </w:rPr>
        <w:t>e</w:t>
      </w:r>
      <w:r w:rsidRPr="00415656">
        <w:rPr>
          <w:rFonts w:ascii="Arial" w:hAnsi="Arial" w:cs="Arial"/>
          <w:sz w:val="28"/>
          <w:szCs w:val="28"/>
          <w:lang w:val="es-ES"/>
        </w:rPr>
        <w:t xml:space="preserve"> acción de inconstitucionalidad 241/2020 y acumuladas</w:t>
      </w:r>
      <w:r w:rsidR="00045034" w:rsidRPr="00415656">
        <w:rPr>
          <w:rFonts w:ascii="Arial" w:hAnsi="Arial" w:cs="Arial"/>
          <w:sz w:val="28"/>
          <w:szCs w:val="28"/>
          <w:lang w:val="es-ES"/>
        </w:rPr>
        <w:t>, en los artículos que son objeto de estudio en este apartado, es</w:t>
      </w:r>
      <w:r w:rsidRPr="00415656">
        <w:rPr>
          <w:rFonts w:ascii="Arial" w:hAnsi="Arial" w:cs="Arial"/>
          <w:sz w:val="28"/>
          <w:szCs w:val="28"/>
          <w:lang w:val="es-ES"/>
        </w:rPr>
        <w:t xml:space="preserve"> </w:t>
      </w:r>
      <w:r w:rsidR="00BF63DB" w:rsidRPr="00415656">
        <w:rPr>
          <w:rFonts w:ascii="Arial" w:hAnsi="Arial" w:cs="Arial"/>
          <w:sz w:val="28"/>
          <w:szCs w:val="28"/>
          <w:lang w:val="es-ES"/>
        </w:rPr>
        <w:t>el diverso Decreto</w:t>
      </w:r>
      <w:r w:rsidR="00BF63DB"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w:t>
      </w:r>
    </w:p>
    <w:p w14:paraId="58386AD8" w14:textId="55DB2103" w:rsidR="006F5597" w:rsidRPr="00415656" w:rsidRDefault="006F5597" w:rsidP="00BF70EC">
      <w:pPr>
        <w:spacing w:line="360" w:lineRule="auto"/>
        <w:ind w:firstLine="851"/>
        <w:jc w:val="both"/>
        <w:rPr>
          <w:rFonts w:ascii="Arial" w:hAnsi="Arial" w:cs="Arial"/>
          <w:bCs/>
          <w:sz w:val="28"/>
          <w:szCs w:val="28"/>
          <w:lang w:val="es-ES"/>
        </w:rPr>
      </w:pPr>
    </w:p>
    <w:p w14:paraId="528E52E2" w14:textId="5A98CFFF" w:rsidR="00530F76" w:rsidRPr="00415656" w:rsidRDefault="00530F76"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 xml:space="preserve">En consecuencia, no se </w:t>
      </w:r>
      <w:r w:rsidR="00864029" w:rsidRPr="00415656">
        <w:rPr>
          <w:rFonts w:ascii="Arial" w:hAnsi="Arial" w:cs="Arial"/>
          <w:bCs/>
          <w:sz w:val="28"/>
          <w:szCs w:val="28"/>
          <w:lang w:val="es-ES"/>
        </w:rPr>
        <w:t>cumple con el segundo de los requisitos establecidos para la actualización de la litispendencia, esto es, no existe identidad de normas impugnadas.</w:t>
      </w:r>
    </w:p>
    <w:p w14:paraId="7C932C9B" w14:textId="77777777" w:rsidR="00530F76" w:rsidRPr="00415656" w:rsidRDefault="00530F76" w:rsidP="00BF70EC">
      <w:pPr>
        <w:spacing w:line="360" w:lineRule="auto"/>
        <w:ind w:firstLine="851"/>
        <w:jc w:val="both"/>
        <w:rPr>
          <w:rFonts w:ascii="Arial" w:hAnsi="Arial" w:cs="Arial"/>
          <w:bCs/>
          <w:sz w:val="28"/>
          <w:szCs w:val="28"/>
          <w:lang w:val="es-ES"/>
        </w:rPr>
      </w:pPr>
    </w:p>
    <w:p w14:paraId="09B94DC9" w14:textId="7F9F6AA8" w:rsidR="003935AE" w:rsidRPr="00415656" w:rsidRDefault="0021150C" w:rsidP="00BF70EC">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 xml:space="preserve">Asimismo, </w:t>
      </w:r>
      <w:r w:rsidR="003935AE" w:rsidRPr="00415656">
        <w:rPr>
          <w:rFonts w:ascii="Arial" w:hAnsi="Arial" w:cs="Arial"/>
          <w:bCs/>
          <w:sz w:val="28"/>
          <w:szCs w:val="28"/>
          <w:lang w:val="es-ES"/>
        </w:rPr>
        <w:t xml:space="preserve">en el </w:t>
      </w:r>
      <w:r w:rsidR="00E77506" w:rsidRPr="00415656">
        <w:rPr>
          <w:rFonts w:ascii="Arial" w:hAnsi="Arial" w:cs="Arial"/>
          <w:bCs/>
          <w:sz w:val="28"/>
          <w:szCs w:val="28"/>
          <w:lang w:val="es-ES"/>
        </w:rPr>
        <w:t>supuesto</w:t>
      </w:r>
      <w:r w:rsidR="003935AE" w:rsidRPr="00415656">
        <w:rPr>
          <w:rFonts w:ascii="Arial" w:hAnsi="Arial" w:cs="Arial"/>
          <w:bCs/>
          <w:sz w:val="28"/>
          <w:szCs w:val="28"/>
          <w:lang w:val="es-ES"/>
        </w:rPr>
        <w:t xml:space="preserve"> en que exist</w:t>
      </w:r>
      <w:r w:rsidRPr="00415656">
        <w:rPr>
          <w:rFonts w:ascii="Arial" w:hAnsi="Arial" w:cs="Arial"/>
          <w:bCs/>
          <w:sz w:val="28"/>
          <w:szCs w:val="28"/>
          <w:lang w:val="es-ES"/>
        </w:rPr>
        <w:t>iera</w:t>
      </w:r>
      <w:r w:rsidR="003935AE" w:rsidRPr="00415656">
        <w:rPr>
          <w:rFonts w:ascii="Arial" w:hAnsi="Arial" w:cs="Arial"/>
          <w:bCs/>
          <w:sz w:val="28"/>
          <w:szCs w:val="28"/>
          <w:lang w:val="es-ES"/>
        </w:rPr>
        <w:t xml:space="preserve"> alguna temática que se res</w:t>
      </w:r>
      <w:r w:rsidR="00450ED4" w:rsidRPr="00415656">
        <w:rPr>
          <w:rFonts w:ascii="Arial" w:hAnsi="Arial" w:cs="Arial"/>
          <w:bCs/>
          <w:sz w:val="28"/>
          <w:szCs w:val="28"/>
          <w:lang w:val="es-ES"/>
        </w:rPr>
        <w:t>olviera</w:t>
      </w:r>
      <w:r w:rsidR="003935AE" w:rsidRPr="00415656">
        <w:rPr>
          <w:rFonts w:ascii="Arial" w:hAnsi="Arial" w:cs="Arial"/>
          <w:bCs/>
          <w:sz w:val="28"/>
          <w:szCs w:val="28"/>
          <w:lang w:val="es-ES"/>
        </w:rPr>
        <w:t xml:space="preserve"> en </w:t>
      </w:r>
      <w:r w:rsidR="00BF63DB" w:rsidRPr="00415656">
        <w:rPr>
          <w:rFonts w:ascii="Arial" w:hAnsi="Arial" w:cs="Arial"/>
          <w:bCs/>
          <w:sz w:val="28"/>
          <w:szCs w:val="28"/>
          <w:lang w:val="es-ES"/>
        </w:rPr>
        <w:t xml:space="preserve">las acciones de inconstitucionalidad 148/2020 y acumuladas </w:t>
      </w:r>
      <w:r w:rsidR="003935AE" w:rsidRPr="00415656">
        <w:rPr>
          <w:rFonts w:ascii="Arial" w:hAnsi="Arial" w:cs="Arial"/>
          <w:bCs/>
          <w:sz w:val="28"/>
          <w:szCs w:val="28"/>
          <w:lang w:val="es-ES"/>
        </w:rPr>
        <w:t>que</w:t>
      </w:r>
      <w:r w:rsidRPr="00415656">
        <w:rPr>
          <w:rFonts w:ascii="Arial" w:hAnsi="Arial" w:cs="Arial"/>
          <w:bCs/>
          <w:sz w:val="28"/>
          <w:szCs w:val="28"/>
          <w:lang w:val="es-ES"/>
        </w:rPr>
        <w:t xml:space="preserve"> </w:t>
      </w:r>
      <w:r w:rsidR="003935AE" w:rsidRPr="00415656">
        <w:rPr>
          <w:rFonts w:ascii="Arial" w:hAnsi="Arial" w:cs="Arial"/>
          <w:bCs/>
          <w:sz w:val="28"/>
          <w:szCs w:val="28"/>
          <w:lang w:val="es-ES"/>
        </w:rPr>
        <w:t>pudiera incidir en algún tópico a dilucidar en l</w:t>
      </w:r>
      <w:r w:rsidR="00BF63DB" w:rsidRPr="00415656">
        <w:rPr>
          <w:rFonts w:ascii="Arial" w:hAnsi="Arial" w:cs="Arial"/>
          <w:bCs/>
          <w:sz w:val="28"/>
          <w:szCs w:val="28"/>
          <w:lang w:val="es-ES"/>
        </w:rPr>
        <w:t>o</w:t>
      </w:r>
      <w:r w:rsidR="003935AE" w:rsidRPr="00415656">
        <w:rPr>
          <w:rFonts w:ascii="Arial" w:hAnsi="Arial" w:cs="Arial"/>
          <w:bCs/>
          <w:sz w:val="28"/>
          <w:szCs w:val="28"/>
          <w:lang w:val="es-ES"/>
        </w:rPr>
        <w:t xml:space="preserve">s </w:t>
      </w:r>
      <w:r w:rsidR="00BF63DB" w:rsidRPr="00415656">
        <w:rPr>
          <w:rFonts w:ascii="Arial" w:hAnsi="Arial" w:cs="Arial"/>
          <w:bCs/>
          <w:sz w:val="28"/>
          <w:szCs w:val="28"/>
          <w:lang w:val="es-ES"/>
        </w:rPr>
        <w:t xml:space="preserve">medios de control constitucional </w:t>
      </w:r>
      <w:r w:rsidR="003935AE" w:rsidRPr="00415656">
        <w:rPr>
          <w:rFonts w:ascii="Arial" w:hAnsi="Arial" w:cs="Arial"/>
          <w:bCs/>
          <w:sz w:val="28"/>
          <w:szCs w:val="28"/>
          <w:lang w:val="es-ES"/>
        </w:rPr>
        <w:t>que nos ocupan en esta ejecutoria</w:t>
      </w:r>
      <w:r w:rsidR="00D73213" w:rsidRPr="00415656">
        <w:rPr>
          <w:rFonts w:ascii="Arial" w:hAnsi="Arial" w:cs="Arial"/>
          <w:bCs/>
          <w:sz w:val="28"/>
          <w:szCs w:val="28"/>
          <w:lang w:val="es-ES"/>
        </w:rPr>
        <w:t>, ello no dejaría sin materia el presente medio de control constitucional, pues en todo caso su</w:t>
      </w:r>
      <w:r w:rsidR="003935AE" w:rsidRPr="00415656">
        <w:rPr>
          <w:rFonts w:ascii="Arial" w:hAnsi="Arial" w:cs="Arial"/>
          <w:bCs/>
          <w:sz w:val="28"/>
          <w:szCs w:val="28"/>
          <w:lang w:val="es-ES"/>
        </w:rPr>
        <w:t xml:space="preserve"> </w:t>
      </w:r>
      <w:r w:rsidRPr="00415656">
        <w:rPr>
          <w:rFonts w:ascii="Arial" w:hAnsi="Arial" w:cs="Arial"/>
          <w:bCs/>
          <w:sz w:val="28"/>
          <w:szCs w:val="28"/>
          <w:lang w:val="es-ES"/>
        </w:rPr>
        <w:t xml:space="preserve">análisis se realizaría a través de la </w:t>
      </w:r>
      <w:r w:rsidR="007D4D08" w:rsidRPr="00415656">
        <w:rPr>
          <w:rFonts w:ascii="Arial" w:hAnsi="Arial" w:cs="Arial"/>
          <w:bCs/>
          <w:sz w:val="28"/>
          <w:szCs w:val="28"/>
          <w:lang w:val="es-ES"/>
        </w:rPr>
        <w:t xml:space="preserve">figura de los </w:t>
      </w:r>
      <w:r w:rsidR="003935AE" w:rsidRPr="00415656">
        <w:rPr>
          <w:rFonts w:ascii="Arial" w:hAnsi="Arial" w:cs="Arial"/>
          <w:bCs/>
          <w:sz w:val="28"/>
          <w:szCs w:val="28"/>
          <w:lang w:val="es-ES"/>
        </w:rPr>
        <w:t xml:space="preserve">efectos reflejos de la cosa juzgada, </w:t>
      </w:r>
      <w:r w:rsidR="006F5597" w:rsidRPr="00415656">
        <w:rPr>
          <w:rFonts w:ascii="Arial" w:hAnsi="Arial" w:cs="Arial"/>
          <w:bCs/>
          <w:sz w:val="28"/>
          <w:szCs w:val="28"/>
          <w:lang w:val="es-ES"/>
        </w:rPr>
        <w:t>respecto de la cual</w:t>
      </w:r>
      <w:r w:rsidR="007D4D08" w:rsidRPr="00415656">
        <w:rPr>
          <w:rFonts w:ascii="Arial" w:hAnsi="Arial" w:cs="Arial"/>
          <w:bCs/>
          <w:sz w:val="28"/>
          <w:szCs w:val="28"/>
          <w:lang w:val="es-ES"/>
        </w:rPr>
        <w:t xml:space="preserve"> tampoco se reunirían </w:t>
      </w:r>
      <w:r w:rsidR="006F5597" w:rsidRPr="00415656">
        <w:rPr>
          <w:rFonts w:ascii="Arial" w:hAnsi="Arial" w:cs="Arial"/>
          <w:bCs/>
          <w:sz w:val="28"/>
          <w:szCs w:val="28"/>
          <w:lang w:val="es-ES"/>
        </w:rPr>
        <w:t xml:space="preserve">los elementos que expresamente establece el artículo mencionado, </w:t>
      </w:r>
      <w:r w:rsidR="007D4D08" w:rsidRPr="00415656">
        <w:rPr>
          <w:rFonts w:ascii="Arial" w:hAnsi="Arial" w:cs="Arial"/>
          <w:bCs/>
          <w:sz w:val="28"/>
          <w:szCs w:val="28"/>
          <w:lang w:val="es-ES"/>
        </w:rPr>
        <w:t xml:space="preserve">para que se actualizara </w:t>
      </w:r>
      <w:r w:rsidR="006F5597" w:rsidRPr="00415656">
        <w:rPr>
          <w:rFonts w:ascii="Arial" w:hAnsi="Arial" w:cs="Arial"/>
          <w:bCs/>
          <w:sz w:val="28"/>
          <w:szCs w:val="28"/>
          <w:lang w:val="es-ES"/>
        </w:rPr>
        <w:t>la improcedencia invocada</w:t>
      </w:r>
      <w:r w:rsidR="00072D89" w:rsidRPr="00415656">
        <w:rPr>
          <w:rStyle w:val="Refdenotaalpie"/>
          <w:rFonts w:ascii="Arial" w:hAnsi="Arial" w:cs="Arial"/>
          <w:bCs/>
          <w:sz w:val="28"/>
          <w:szCs w:val="28"/>
          <w:lang w:val="es-ES"/>
        </w:rPr>
        <w:footnoteReference w:id="12"/>
      </w:r>
      <w:r w:rsidR="006F5597" w:rsidRPr="00415656">
        <w:rPr>
          <w:rFonts w:ascii="Arial" w:hAnsi="Arial" w:cs="Arial"/>
          <w:bCs/>
          <w:sz w:val="28"/>
          <w:szCs w:val="28"/>
          <w:lang w:val="es-ES"/>
        </w:rPr>
        <w:t>.</w:t>
      </w:r>
    </w:p>
    <w:p w14:paraId="5FEAF929" w14:textId="6F5E5F69" w:rsidR="00EE1B1B" w:rsidRPr="00415656" w:rsidRDefault="00EE1B1B" w:rsidP="00BF70EC">
      <w:pPr>
        <w:spacing w:line="360" w:lineRule="auto"/>
        <w:ind w:firstLine="851"/>
        <w:jc w:val="both"/>
        <w:rPr>
          <w:rFonts w:ascii="Arial" w:hAnsi="Arial" w:cs="Arial"/>
          <w:bCs/>
          <w:sz w:val="28"/>
          <w:szCs w:val="28"/>
          <w:lang w:val="es-ES"/>
        </w:rPr>
      </w:pPr>
    </w:p>
    <w:p w14:paraId="54C98FE9" w14:textId="77750F2F" w:rsidR="000E6A92" w:rsidRPr="00415656" w:rsidRDefault="00951F6E" w:rsidP="00BF70EC">
      <w:pPr>
        <w:spacing w:line="360" w:lineRule="auto"/>
        <w:ind w:firstLine="851"/>
        <w:jc w:val="both"/>
        <w:rPr>
          <w:rFonts w:ascii="Arial" w:hAnsi="Arial" w:cs="Arial"/>
          <w:sz w:val="28"/>
          <w:szCs w:val="28"/>
          <w:lang w:val="es-ES"/>
        </w:rPr>
      </w:pPr>
      <w:bookmarkStart w:id="15" w:name="_Hlk56850347"/>
      <w:r w:rsidRPr="00415656">
        <w:rPr>
          <w:rFonts w:ascii="Arial" w:hAnsi="Arial" w:cs="Arial"/>
          <w:bCs/>
          <w:sz w:val="28"/>
          <w:szCs w:val="28"/>
          <w:lang w:val="es-ES"/>
        </w:rPr>
        <w:t>En cambio, este Tribunal Pleno considera,</w:t>
      </w:r>
      <w:r w:rsidRPr="00415656">
        <w:rPr>
          <w:rFonts w:ascii="Arial" w:hAnsi="Arial" w:cs="Arial"/>
          <w:b/>
          <w:sz w:val="28"/>
          <w:szCs w:val="28"/>
          <w:lang w:val="es-ES"/>
        </w:rPr>
        <w:t xml:space="preserve"> de oficio, que se actualiza la referida causa de improcedencia</w:t>
      </w:r>
      <w:r w:rsidR="005143CB" w:rsidRPr="00415656">
        <w:rPr>
          <w:rFonts w:ascii="Arial" w:hAnsi="Arial" w:cs="Arial"/>
          <w:b/>
          <w:sz w:val="28"/>
          <w:szCs w:val="28"/>
          <w:lang w:val="es-ES"/>
        </w:rPr>
        <w:t xml:space="preserve">, </w:t>
      </w:r>
      <w:r w:rsidRPr="00415656">
        <w:rPr>
          <w:rFonts w:ascii="Arial" w:hAnsi="Arial" w:cs="Arial"/>
          <w:bCs/>
          <w:sz w:val="28"/>
          <w:szCs w:val="28"/>
          <w:lang w:val="es-ES"/>
        </w:rPr>
        <w:t>en lo que respecta a los artículos</w:t>
      </w:r>
      <w:r w:rsidR="000E6A92" w:rsidRPr="00415656">
        <w:rPr>
          <w:rFonts w:ascii="Arial" w:hAnsi="Arial" w:cs="Arial"/>
          <w:bCs/>
          <w:sz w:val="28"/>
          <w:szCs w:val="28"/>
          <w:lang w:val="es-ES"/>
        </w:rPr>
        <w:t xml:space="preserve"> </w:t>
      </w:r>
      <w:r w:rsidR="000E6A92" w:rsidRPr="00415656">
        <w:rPr>
          <w:rFonts w:ascii="Arial" w:eastAsia="Calibri" w:hAnsi="Arial" w:cs="Arial"/>
          <w:sz w:val="28"/>
          <w:szCs w:val="28"/>
          <w:lang w:val="es-ES"/>
        </w:rPr>
        <w:t>19, incisos a) y b)</w:t>
      </w:r>
      <w:r w:rsidR="00957030" w:rsidRPr="00415656">
        <w:rPr>
          <w:rFonts w:ascii="Arial" w:eastAsia="Calibri" w:hAnsi="Arial" w:cs="Arial"/>
          <w:sz w:val="28"/>
          <w:szCs w:val="28"/>
          <w:lang w:val="es-ES"/>
        </w:rPr>
        <w:t xml:space="preserve">, así como </w:t>
      </w:r>
      <w:r w:rsidR="000E6A92" w:rsidRPr="00415656">
        <w:rPr>
          <w:rFonts w:ascii="Arial" w:eastAsia="Calibri" w:hAnsi="Arial" w:cs="Arial"/>
          <w:sz w:val="28"/>
          <w:szCs w:val="28"/>
          <w:lang w:val="es-ES"/>
        </w:rPr>
        <w:t xml:space="preserve">66, apartado A, incisos h) e i) </w:t>
      </w:r>
      <w:r w:rsidR="000E6A92" w:rsidRPr="00415656">
        <w:rPr>
          <w:rFonts w:ascii="Arial" w:eastAsia="Calibri" w:hAnsi="Arial" w:cs="Arial"/>
          <w:iCs/>
          <w:sz w:val="28"/>
          <w:szCs w:val="28"/>
          <w:lang w:val="es-419"/>
        </w:rPr>
        <w:t>d</w:t>
      </w:r>
      <w:r w:rsidR="000E6A92" w:rsidRPr="00415656">
        <w:rPr>
          <w:rFonts w:ascii="Arial" w:hAnsi="Arial" w:cs="Arial"/>
          <w:sz w:val="28"/>
          <w:szCs w:val="28"/>
          <w:lang w:val="es-ES"/>
        </w:rPr>
        <w:t xml:space="preserve">el Decreto número 576 por el que se reforman y adicionan diversas disposiciones de la Constitución Política del Estado Libre y Soberano de Veracruz, publicado en la Gaceta Oficial de la entidad federativa el veintidós de junio del presente año, impugnados por el Partido </w:t>
      </w:r>
      <w:r w:rsidR="000E6A92" w:rsidRPr="00415656">
        <w:rPr>
          <w:rFonts w:ascii="Arial" w:hAnsi="Arial" w:cs="Arial"/>
          <w:sz w:val="28"/>
          <w:szCs w:val="28"/>
          <w:lang w:val="es-ES"/>
        </w:rPr>
        <w:lastRenderedPageBreak/>
        <w:t>Revolucionario Institucional</w:t>
      </w:r>
      <w:r w:rsidR="00BF73D8" w:rsidRPr="00415656">
        <w:rPr>
          <w:rFonts w:ascii="Arial" w:hAnsi="Arial" w:cs="Arial"/>
          <w:sz w:val="28"/>
          <w:szCs w:val="28"/>
          <w:lang w:val="es-ES"/>
        </w:rPr>
        <w:t xml:space="preserve"> en la acción de inconstitucionalidad 242/2020</w:t>
      </w:r>
      <w:r w:rsidR="008E4078" w:rsidRPr="00415656">
        <w:rPr>
          <w:rFonts w:ascii="Arial" w:hAnsi="Arial" w:cs="Arial"/>
          <w:sz w:val="28"/>
          <w:szCs w:val="28"/>
          <w:lang w:val="es-ES"/>
        </w:rPr>
        <w:t xml:space="preserve"> que es materia de la presente ejecutoria</w:t>
      </w:r>
      <w:r w:rsidR="00BF73D8" w:rsidRPr="00415656">
        <w:rPr>
          <w:rFonts w:ascii="Arial" w:hAnsi="Arial" w:cs="Arial"/>
          <w:sz w:val="28"/>
          <w:szCs w:val="28"/>
          <w:lang w:val="es-ES"/>
        </w:rPr>
        <w:t>.</w:t>
      </w:r>
    </w:p>
    <w:p w14:paraId="25FB2F7C" w14:textId="77777777" w:rsidR="000E6A92" w:rsidRPr="00415656" w:rsidRDefault="000E6A92" w:rsidP="00BF70EC">
      <w:pPr>
        <w:spacing w:line="360" w:lineRule="auto"/>
        <w:ind w:firstLine="851"/>
        <w:jc w:val="both"/>
        <w:rPr>
          <w:rFonts w:ascii="Arial" w:hAnsi="Arial" w:cs="Arial"/>
          <w:sz w:val="28"/>
          <w:szCs w:val="28"/>
          <w:lang w:val="es-ES"/>
        </w:rPr>
      </w:pPr>
    </w:p>
    <w:p w14:paraId="5D218547" w14:textId="530DEB50" w:rsidR="004442C1" w:rsidRPr="00415656" w:rsidRDefault="000E6A92" w:rsidP="00BF70EC">
      <w:pPr>
        <w:spacing w:line="360" w:lineRule="auto"/>
        <w:ind w:firstLine="851"/>
        <w:jc w:val="both"/>
        <w:rPr>
          <w:rFonts w:ascii="Arial" w:hAnsi="Arial" w:cs="Arial"/>
          <w:sz w:val="28"/>
          <w:szCs w:val="28"/>
          <w:lang w:val="es-ES"/>
        </w:rPr>
      </w:pPr>
      <w:r w:rsidRPr="00415656">
        <w:rPr>
          <w:rFonts w:ascii="Arial" w:hAnsi="Arial" w:cs="Arial"/>
          <w:sz w:val="28"/>
          <w:szCs w:val="28"/>
          <w:lang w:val="es-ES"/>
        </w:rPr>
        <w:t xml:space="preserve">Lo anterior en virtud de que </w:t>
      </w:r>
      <w:r w:rsidR="008A4EED" w:rsidRPr="00415656">
        <w:rPr>
          <w:rFonts w:ascii="Arial" w:hAnsi="Arial" w:cs="Arial"/>
          <w:sz w:val="28"/>
          <w:szCs w:val="28"/>
          <w:lang w:val="es-ES"/>
        </w:rPr>
        <w:t xml:space="preserve">este Pleno, en sesión de </w:t>
      </w:r>
      <w:r w:rsidR="00E604A5" w:rsidRPr="00415656">
        <w:rPr>
          <w:rFonts w:ascii="Arial" w:hAnsi="Arial" w:cs="Arial"/>
          <w:sz w:val="28"/>
          <w:szCs w:val="28"/>
          <w:lang w:val="es-ES"/>
        </w:rPr>
        <w:t>veintitrés</w:t>
      </w:r>
      <w:r w:rsidR="008A4EED" w:rsidRPr="00415656">
        <w:rPr>
          <w:rFonts w:ascii="Arial" w:hAnsi="Arial" w:cs="Arial"/>
          <w:sz w:val="28"/>
          <w:szCs w:val="28"/>
          <w:lang w:val="es-ES"/>
        </w:rPr>
        <w:t xml:space="preserve"> de noviembre del año en curso, resolvió la acción de inconstitucionalidad 148/2020 y acumuladas, dentro de las cuales se encuentra la </w:t>
      </w:r>
      <w:r w:rsidR="00615F83" w:rsidRPr="00415656">
        <w:rPr>
          <w:rFonts w:ascii="Arial" w:hAnsi="Arial" w:cs="Arial"/>
          <w:sz w:val="28"/>
          <w:szCs w:val="28"/>
          <w:lang w:val="es-ES"/>
        </w:rPr>
        <w:t>230/2020</w:t>
      </w:r>
      <w:r w:rsidR="00282B2C" w:rsidRPr="00415656">
        <w:rPr>
          <w:rFonts w:ascii="Arial" w:hAnsi="Arial" w:cs="Arial"/>
          <w:sz w:val="28"/>
          <w:szCs w:val="28"/>
          <w:lang w:val="es-ES"/>
        </w:rPr>
        <w:t xml:space="preserve">, </w:t>
      </w:r>
      <w:r w:rsidR="00815104" w:rsidRPr="00415656">
        <w:rPr>
          <w:rFonts w:ascii="Arial" w:hAnsi="Arial" w:cs="Arial"/>
          <w:sz w:val="28"/>
          <w:szCs w:val="28"/>
          <w:lang w:val="es-ES"/>
        </w:rPr>
        <w:t>en la que</w:t>
      </w:r>
      <w:r w:rsidR="008A4EED" w:rsidRPr="00415656">
        <w:rPr>
          <w:rFonts w:ascii="Arial" w:hAnsi="Arial" w:cs="Arial"/>
          <w:sz w:val="28"/>
          <w:szCs w:val="28"/>
          <w:lang w:val="es-ES"/>
        </w:rPr>
        <w:t xml:space="preserve"> </w:t>
      </w:r>
      <w:r w:rsidR="00282B2C" w:rsidRPr="00415656">
        <w:rPr>
          <w:rFonts w:ascii="Arial" w:hAnsi="Arial" w:cs="Arial"/>
          <w:sz w:val="28"/>
          <w:szCs w:val="28"/>
          <w:lang w:val="es-ES"/>
        </w:rPr>
        <w:t xml:space="preserve">existe </w:t>
      </w:r>
      <w:r w:rsidR="00356597" w:rsidRPr="00415656">
        <w:rPr>
          <w:rFonts w:ascii="Arial" w:hAnsi="Arial" w:cs="Arial"/>
          <w:sz w:val="28"/>
          <w:szCs w:val="28"/>
          <w:lang w:val="es-ES"/>
        </w:rPr>
        <w:t xml:space="preserve">identidad de </w:t>
      </w:r>
      <w:r w:rsidR="004C27FA" w:rsidRPr="00415656">
        <w:rPr>
          <w:rFonts w:ascii="Arial" w:hAnsi="Arial" w:cs="Arial"/>
          <w:sz w:val="28"/>
          <w:szCs w:val="28"/>
          <w:lang w:val="es-ES"/>
        </w:rPr>
        <w:t xml:space="preserve">partes, </w:t>
      </w:r>
      <w:r w:rsidR="00356597" w:rsidRPr="00415656">
        <w:rPr>
          <w:rFonts w:ascii="Arial" w:hAnsi="Arial" w:cs="Arial"/>
          <w:sz w:val="28"/>
          <w:szCs w:val="28"/>
          <w:lang w:val="es-ES"/>
        </w:rPr>
        <w:t xml:space="preserve">normas generales </w:t>
      </w:r>
      <w:r w:rsidR="004442C1" w:rsidRPr="00415656">
        <w:rPr>
          <w:rFonts w:ascii="Arial" w:hAnsi="Arial" w:cs="Arial"/>
          <w:sz w:val="28"/>
          <w:szCs w:val="28"/>
          <w:lang w:val="es-ES"/>
        </w:rPr>
        <w:t>reclamadas</w:t>
      </w:r>
      <w:r w:rsidR="004C27FA" w:rsidRPr="00415656">
        <w:rPr>
          <w:rFonts w:ascii="Arial" w:hAnsi="Arial" w:cs="Arial"/>
          <w:sz w:val="28"/>
          <w:szCs w:val="28"/>
          <w:lang w:val="es-ES"/>
        </w:rPr>
        <w:t xml:space="preserve"> y </w:t>
      </w:r>
      <w:r w:rsidR="004442C1" w:rsidRPr="00415656">
        <w:rPr>
          <w:rFonts w:ascii="Arial" w:hAnsi="Arial" w:cs="Arial"/>
          <w:sz w:val="28"/>
          <w:szCs w:val="28"/>
          <w:lang w:val="es-ES"/>
        </w:rPr>
        <w:t>conceptos de invalidez</w:t>
      </w:r>
      <w:r w:rsidR="008A4EED" w:rsidRPr="00415656">
        <w:rPr>
          <w:rFonts w:ascii="Arial" w:hAnsi="Arial" w:cs="Arial"/>
          <w:sz w:val="28"/>
          <w:szCs w:val="28"/>
          <w:lang w:val="es-ES"/>
        </w:rPr>
        <w:t xml:space="preserve"> </w:t>
      </w:r>
      <w:r w:rsidR="00815104" w:rsidRPr="00415656">
        <w:rPr>
          <w:rFonts w:ascii="Arial" w:hAnsi="Arial" w:cs="Arial"/>
          <w:sz w:val="28"/>
          <w:szCs w:val="28"/>
          <w:lang w:val="es-ES"/>
        </w:rPr>
        <w:t>respecto a</w:t>
      </w:r>
      <w:r w:rsidR="008A4EED" w:rsidRPr="00415656">
        <w:rPr>
          <w:rFonts w:ascii="Arial" w:hAnsi="Arial" w:cs="Arial"/>
          <w:sz w:val="28"/>
          <w:szCs w:val="28"/>
          <w:lang w:val="es-ES"/>
        </w:rPr>
        <w:t xml:space="preserve"> la impugnación efectuada en la mencionada acción de inconstitucionalidad 242/2020</w:t>
      </w:r>
      <w:r w:rsidR="004C27FA" w:rsidRPr="00415656">
        <w:rPr>
          <w:rFonts w:ascii="Arial" w:hAnsi="Arial" w:cs="Arial"/>
          <w:sz w:val="28"/>
          <w:szCs w:val="28"/>
          <w:lang w:val="es-ES"/>
        </w:rPr>
        <w:t>.</w:t>
      </w:r>
      <w:bookmarkEnd w:id="15"/>
    </w:p>
    <w:p w14:paraId="0B085425" w14:textId="49FDC9B8" w:rsidR="004442C1" w:rsidRPr="00415656" w:rsidRDefault="004442C1" w:rsidP="00BF70EC">
      <w:pPr>
        <w:spacing w:line="360" w:lineRule="auto"/>
        <w:ind w:firstLine="851"/>
        <w:jc w:val="both"/>
        <w:rPr>
          <w:rFonts w:ascii="Arial" w:hAnsi="Arial" w:cs="Arial"/>
          <w:sz w:val="28"/>
          <w:szCs w:val="28"/>
          <w:lang w:val="es-ES"/>
        </w:rPr>
      </w:pPr>
    </w:p>
    <w:p w14:paraId="28308145" w14:textId="4B52D975" w:rsidR="00C916AE" w:rsidRPr="00415656" w:rsidRDefault="00045327" w:rsidP="00BF70EC">
      <w:pPr>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Cosa juzgada</w:t>
      </w:r>
      <w:r w:rsidR="00C916AE" w:rsidRPr="00415656">
        <w:rPr>
          <w:rFonts w:ascii="Arial" w:hAnsi="Arial" w:cs="Arial"/>
          <w:b/>
          <w:bCs/>
          <w:sz w:val="28"/>
          <w:szCs w:val="28"/>
          <w:lang w:val="es-ES"/>
        </w:rPr>
        <w:t>.</w:t>
      </w:r>
    </w:p>
    <w:p w14:paraId="1CB41C98" w14:textId="44B9B36F" w:rsidR="000E6A92" w:rsidRPr="00415656" w:rsidRDefault="000E6A92" w:rsidP="00BF70EC">
      <w:pPr>
        <w:spacing w:line="360" w:lineRule="auto"/>
        <w:ind w:firstLine="851"/>
        <w:jc w:val="both"/>
        <w:rPr>
          <w:rFonts w:ascii="Arial" w:hAnsi="Arial" w:cs="Arial"/>
          <w:bCs/>
          <w:sz w:val="28"/>
          <w:szCs w:val="28"/>
          <w:lang w:val="es-ES"/>
        </w:rPr>
      </w:pPr>
    </w:p>
    <w:p w14:paraId="443FB49A" w14:textId="0F2333E1" w:rsidR="00F57576" w:rsidRPr="00415656" w:rsidRDefault="000E6A92" w:rsidP="000E6A92">
      <w:pPr>
        <w:spacing w:line="360" w:lineRule="auto"/>
        <w:ind w:firstLine="851"/>
        <w:jc w:val="both"/>
        <w:rPr>
          <w:rFonts w:ascii="Arial" w:hAnsi="Arial" w:cs="Arial"/>
          <w:sz w:val="28"/>
          <w:szCs w:val="28"/>
          <w:lang w:val="es-ES"/>
        </w:rPr>
      </w:pPr>
      <w:r w:rsidRPr="00415656">
        <w:rPr>
          <w:rFonts w:ascii="Arial" w:hAnsi="Arial" w:cs="Arial"/>
          <w:bCs/>
          <w:sz w:val="28"/>
          <w:szCs w:val="28"/>
          <w:lang w:val="es-ES"/>
        </w:rPr>
        <w:t>En efecto, constituye hecho notorio para este Tribunal Pleno, que</w:t>
      </w:r>
      <w:r w:rsidR="00F57576" w:rsidRPr="00415656">
        <w:rPr>
          <w:rFonts w:ascii="Arial" w:hAnsi="Arial" w:cs="Arial"/>
          <w:bCs/>
          <w:sz w:val="28"/>
          <w:szCs w:val="28"/>
          <w:lang w:val="es-ES"/>
        </w:rPr>
        <w:t xml:space="preserve"> el Partido Revolucionario Institucional, presentó acción de inconstitucionalidad, contra el </w:t>
      </w:r>
      <w:r w:rsidR="00F57576" w:rsidRPr="00415656">
        <w:rPr>
          <w:rFonts w:ascii="Arial" w:hAnsi="Arial" w:cs="Arial"/>
          <w:sz w:val="28"/>
          <w:szCs w:val="28"/>
          <w:lang w:val="es-ES"/>
        </w:rPr>
        <w:t>Decreto número 576 por el que se reforman y adicionan diversas disposiciones de la Constitución Política del Estado Libre y Soberano de Veracruz, publicado en la Gaceta Oficial de la entidad federativa el veintidós de junio del presente año, en el que impugnó, entre otros preceptos, los artículos 19, incisos a) y b); así como 66, apartado A, incisos h) e i).</w:t>
      </w:r>
    </w:p>
    <w:p w14:paraId="5353C252" w14:textId="4F52B0A9" w:rsidR="00F57576" w:rsidRPr="00415656" w:rsidRDefault="00F57576" w:rsidP="000E6A92">
      <w:pPr>
        <w:spacing w:line="360" w:lineRule="auto"/>
        <w:ind w:firstLine="851"/>
        <w:jc w:val="both"/>
        <w:rPr>
          <w:rFonts w:ascii="Arial" w:hAnsi="Arial" w:cs="Arial"/>
          <w:sz w:val="28"/>
          <w:szCs w:val="28"/>
          <w:lang w:val="es-ES"/>
        </w:rPr>
      </w:pPr>
    </w:p>
    <w:p w14:paraId="0B5A66B1" w14:textId="77777777" w:rsidR="00DC0C8A" w:rsidRPr="00415656" w:rsidRDefault="00BF5A82" w:rsidP="000E6A92">
      <w:pPr>
        <w:spacing w:line="360" w:lineRule="auto"/>
        <w:ind w:firstLine="851"/>
        <w:jc w:val="both"/>
        <w:rPr>
          <w:rFonts w:ascii="Arial" w:hAnsi="Arial" w:cs="Arial"/>
          <w:bCs/>
          <w:sz w:val="28"/>
          <w:szCs w:val="28"/>
          <w:lang w:val="es-ES"/>
        </w:rPr>
      </w:pPr>
      <w:r w:rsidRPr="00415656">
        <w:rPr>
          <w:rFonts w:ascii="Arial" w:hAnsi="Arial" w:cs="Arial"/>
          <w:sz w:val="28"/>
          <w:szCs w:val="28"/>
          <w:lang w:val="es-ES"/>
        </w:rPr>
        <w:t xml:space="preserve">Dicha </w:t>
      </w:r>
      <w:r w:rsidR="00F57576" w:rsidRPr="00415656">
        <w:rPr>
          <w:rFonts w:ascii="Arial" w:hAnsi="Arial" w:cs="Arial"/>
          <w:sz w:val="28"/>
          <w:szCs w:val="28"/>
          <w:lang w:val="es-ES"/>
        </w:rPr>
        <w:t xml:space="preserve">acción </w:t>
      </w:r>
      <w:r w:rsidRPr="00415656">
        <w:rPr>
          <w:rFonts w:ascii="Arial" w:hAnsi="Arial" w:cs="Arial"/>
          <w:sz w:val="28"/>
          <w:szCs w:val="28"/>
          <w:lang w:val="es-ES"/>
        </w:rPr>
        <w:t>fue registrada como</w:t>
      </w:r>
      <w:r w:rsidR="00F57576" w:rsidRPr="00415656">
        <w:rPr>
          <w:rFonts w:ascii="Arial" w:hAnsi="Arial" w:cs="Arial"/>
          <w:sz w:val="28"/>
          <w:szCs w:val="28"/>
          <w:lang w:val="es-ES"/>
        </w:rPr>
        <w:t xml:space="preserve"> 230/2020 </w:t>
      </w:r>
      <w:r w:rsidRPr="00415656">
        <w:rPr>
          <w:rFonts w:ascii="Arial" w:hAnsi="Arial" w:cs="Arial"/>
          <w:sz w:val="28"/>
          <w:szCs w:val="28"/>
          <w:lang w:val="es-ES"/>
        </w:rPr>
        <w:t xml:space="preserve">y se acumuló </w:t>
      </w:r>
      <w:r w:rsidR="00F57576" w:rsidRPr="00415656">
        <w:rPr>
          <w:rFonts w:ascii="Arial" w:hAnsi="Arial" w:cs="Arial"/>
          <w:sz w:val="28"/>
          <w:szCs w:val="28"/>
          <w:lang w:val="es-ES"/>
        </w:rPr>
        <w:t xml:space="preserve">junto con las diversas </w:t>
      </w:r>
      <w:r w:rsidR="00F57576" w:rsidRPr="00415656">
        <w:rPr>
          <w:rFonts w:ascii="Arial" w:hAnsi="Arial" w:cs="Arial"/>
          <w:bCs/>
          <w:sz w:val="28"/>
          <w:szCs w:val="28"/>
          <w:lang w:val="es-ES"/>
        </w:rPr>
        <w:t xml:space="preserve">150/2020, 152/2020, 153/2020, 154/2020, 229/2020, 230/2020 y 252/2020, </w:t>
      </w:r>
      <w:r w:rsidR="00F60917" w:rsidRPr="00415656">
        <w:rPr>
          <w:rFonts w:ascii="Arial" w:hAnsi="Arial" w:cs="Arial"/>
          <w:bCs/>
          <w:sz w:val="28"/>
          <w:szCs w:val="28"/>
          <w:lang w:val="es-ES"/>
        </w:rPr>
        <w:t>a la 148/2020</w:t>
      </w:r>
      <w:r w:rsidR="00DC0C8A" w:rsidRPr="00415656">
        <w:rPr>
          <w:rFonts w:ascii="Arial" w:hAnsi="Arial" w:cs="Arial"/>
          <w:bCs/>
          <w:sz w:val="28"/>
          <w:szCs w:val="28"/>
          <w:lang w:val="es-ES"/>
        </w:rPr>
        <w:t>.</w:t>
      </w:r>
    </w:p>
    <w:p w14:paraId="0CCF2778" w14:textId="77777777" w:rsidR="00DC0C8A" w:rsidRPr="00415656" w:rsidRDefault="00DC0C8A" w:rsidP="000E6A92">
      <w:pPr>
        <w:spacing w:line="360" w:lineRule="auto"/>
        <w:ind w:firstLine="851"/>
        <w:jc w:val="both"/>
        <w:rPr>
          <w:rFonts w:ascii="Arial" w:hAnsi="Arial" w:cs="Arial"/>
          <w:bCs/>
          <w:sz w:val="28"/>
          <w:szCs w:val="28"/>
          <w:lang w:val="es-ES"/>
        </w:rPr>
      </w:pPr>
    </w:p>
    <w:p w14:paraId="50BD0FBE" w14:textId="42731066" w:rsidR="00F60917" w:rsidRPr="00415656" w:rsidRDefault="005E2AD9" w:rsidP="000E6A92">
      <w:pPr>
        <w:spacing w:line="360" w:lineRule="auto"/>
        <w:ind w:firstLine="851"/>
        <w:jc w:val="both"/>
        <w:rPr>
          <w:rFonts w:ascii="Arial" w:hAnsi="Arial" w:cs="Arial"/>
          <w:bCs/>
          <w:sz w:val="28"/>
          <w:szCs w:val="28"/>
          <w:lang w:val="es-ES"/>
        </w:rPr>
      </w:pPr>
      <w:r w:rsidRPr="00415656">
        <w:rPr>
          <w:rFonts w:ascii="Arial" w:hAnsi="Arial" w:cs="Arial"/>
          <w:bCs/>
          <w:sz w:val="28"/>
          <w:szCs w:val="28"/>
          <w:lang w:val="es-ES"/>
        </w:rPr>
        <w:t>Ahora, de los elementos que se advierten de la</w:t>
      </w:r>
      <w:r w:rsidR="00EF16E7" w:rsidRPr="00415656">
        <w:rPr>
          <w:rFonts w:ascii="Arial" w:hAnsi="Arial" w:cs="Arial"/>
          <w:bCs/>
          <w:sz w:val="28"/>
          <w:szCs w:val="28"/>
          <w:lang w:val="es-ES"/>
        </w:rPr>
        <w:t xml:space="preserve"> referida </w:t>
      </w:r>
      <w:r w:rsidRPr="00415656">
        <w:rPr>
          <w:rFonts w:ascii="Arial" w:hAnsi="Arial" w:cs="Arial"/>
          <w:bCs/>
          <w:sz w:val="28"/>
          <w:szCs w:val="28"/>
          <w:lang w:val="es-ES"/>
        </w:rPr>
        <w:t>acci</w:t>
      </w:r>
      <w:r w:rsidR="00EF16E7" w:rsidRPr="00415656">
        <w:rPr>
          <w:rFonts w:ascii="Arial" w:hAnsi="Arial" w:cs="Arial"/>
          <w:bCs/>
          <w:sz w:val="28"/>
          <w:szCs w:val="28"/>
          <w:lang w:val="es-ES"/>
        </w:rPr>
        <w:t>ón</w:t>
      </w:r>
      <w:r w:rsidRPr="00415656">
        <w:rPr>
          <w:rFonts w:ascii="Arial" w:hAnsi="Arial" w:cs="Arial"/>
          <w:bCs/>
          <w:sz w:val="28"/>
          <w:szCs w:val="28"/>
          <w:lang w:val="es-ES"/>
        </w:rPr>
        <w:t xml:space="preserve"> de inconstitucionalidad, se </w:t>
      </w:r>
      <w:r w:rsidR="00EF16E7" w:rsidRPr="00415656">
        <w:rPr>
          <w:rFonts w:ascii="Arial" w:hAnsi="Arial" w:cs="Arial"/>
          <w:bCs/>
          <w:sz w:val="28"/>
          <w:szCs w:val="28"/>
          <w:lang w:val="es-ES"/>
        </w:rPr>
        <w:t>aprecia</w:t>
      </w:r>
      <w:r w:rsidRPr="00415656">
        <w:rPr>
          <w:rFonts w:ascii="Arial" w:hAnsi="Arial" w:cs="Arial"/>
          <w:bCs/>
          <w:sz w:val="28"/>
          <w:szCs w:val="28"/>
          <w:lang w:val="es-ES"/>
        </w:rPr>
        <w:t xml:space="preserve"> que</w:t>
      </w:r>
      <w:r w:rsidR="00F60917" w:rsidRPr="00415656">
        <w:rPr>
          <w:rFonts w:ascii="Arial" w:hAnsi="Arial" w:cs="Arial"/>
          <w:bCs/>
          <w:sz w:val="28"/>
          <w:szCs w:val="28"/>
          <w:lang w:val="es-ES"/>
        </w:rPr>
        <w:t xml:space="preserve"> se actualizan los supuestos del artículo 19, fracción IV</w:t>
      </w:r>
      <w:r w:rsidRPr="00415656">
        <w:rPr>
          <w:rFonts w:ascii="Arial" w:hAnsi="Arial" w:cs="Arial"/>
          <w:bCs/>
          <w:sz w:val="28"/>
          <w:szCs w:val="28"/>
          <w:lang w:val="es-ES"/>
        </w:rPr>
        <w:t>,</w:t>
      </w:r>
      <w:r w:rsidR="00F60917" w:rsidRPr="00415656">
        <w:rPr>
          <w:rFonts w:ascii="Arial" w:hAnsi="Arial" w:cs="Arial"/>
          <w:bCs/>
          <w:sz w:val="28"/>
          <w:szCs w:val="28"/>
          <w:lang w:val="es-ES"/>
        </w:rPr>
        <w:t xml:space="preserve"> de la Ley Reglamentaria de las fracciones I y II del Artículo 105 de la Constitución Política de los Estados Unidos Mexicanos</w:t>
      </w:r>
      <w:r w:rsidRPr="00415656">
        <w:rPr>
          <w:rFonts w:ascii="Arial" w:hAnsi="Arial" w:cs="Arial"/>
          <w:bCs/>
          <w:sz w:val="28"/>
          <w:szCs w:val="28"/>
          <w:lang w:val="es-ES"/>
        </w:rPr>
        <w:t>, toda vez que</w:t>
      </w:r>
      <w:r w:rsidR="00F60917" w:rsidRPr="00415656">
        <w:rPr>
          <w:rFonts w:ascii="Arial" w:hAnsi="Arial" w:cs="Arial"/>
          <w:bCs/>
          <w:sz w:val="28"/>
          <w:szCs w:val="28"/>
          <w:lang w:val="es-ES"/>
        </w:rPr>
        <w:t>:</w:t>
      </w:r>
    </w:p>
    <w:p w14:paraId="197BBD47" w14:textId="3B190477" w:rsidR="00F60917" w:rsidRPr="00415656" w:rsidRDefault="00F60917" w:rsidP="000E6A92">
      <w:pPr>
        <w:spacing w:line="360" w:lineRule="auto"/>
        <w:ind w:firstLine="851"/>
        <w:jc w:val="both"/>
        <w:rPr>
          <w:rFonts w:ascii="Arial" w:hAnsi="Arial" w:cs="Arial"/>
          <w:bCs/>
          <w:sz w:val="28"/>
          <w:szCs w:val="28"/>
          <w:lang w:val="es-ES"/>
        </w:rPr>
      </w:pPr>
    </w:p>
    <w:p w14:paraId="49CD217F" w14:textId="2EB36A80" w:rsidR="00F60917" w:rsidRPr="00415656" w:rsidRDefault="00F60917" w:rsidP="00A969A1">
      <w:pPr>
        <w:pStyle w:val="Prrafodelista"/>
        <w:numPr>
          <w:ilvl w:val="0"/>
          <w:numId w:val="38"/>
        </w:numPr>
        <w:spacing w:line="360" w:lineRule="auto"/>
        <w:ind w:left="0" w:firstLine="774"/>
        <w:jc w:val="both"/>
        <w:rPr>
          <w:rFonts w:ascii="Arial" w:hAnsi="Arial" w:cs="Arial"/>
          <w:bCs/>
          <w:sz w:val="28"/>
          <w:szCs w:val="28"/>
          <w:lang w:val="es-ES"/>
        </w:rPr>
      </w:pPr>
      <w:r w:rsidRPr="00415656">
        <w:rPr>
          <w:rFonts w:ascii="Arial" w:hAnsi="Arial" w:cs="Arial"/>
          <w:bCs/>
          <w:sz w:val="28"/>
          <w:szCs w:val="28"/>
          <w:lang w:val="es-ES"/>
        </w:rPr>
        <w:lastRenderedPageBreak/>
        <w:t>Existe identidad en la parte actora</w:t>
      </w:r>
      <w:r w:rsidR="00FA21AF" w:rsidRPr="00415656">
        <w:rPr>
          <w:rFonts w:ascii="Arial" w:hAnsi="Arial" w:cs="Arial"/>
          <w:bCs/>
          <w:sz w:val="28"/>
          <w:szCs w:val="28"/>
          <w:lang w:val="es-ES"/>
        </w:rPr>
        <w:t>: el Partido Revolucionario Institucional</w:t>
      </w:r>
      <w:r w:rsidR="007040CB" w:rsidRPr="00415656">
        <w:rPr>
          <w:rFonts w:ascii="Arial" w:hAnsi="Arial" w:cs="Arial"/>
          <w:bCs/>
          <w:sz w:val="28"/>
          <w:szCs w:val="28"/>
          <w:lang w:val="es-ES"/>
        </w:rPr>
        <w:t xml:space="preserve">, así como en </w:t>
      </w:r>
      <w:r w:rsidR="00140EAC" w:rsidRPr="00415656">
        <w:rPr>
          <w:rFonts w:ascii="Arial" w:hAnsi="Arial" w:cs="Arial"/>
          <w:bCs/>
          <w:sz w:val="28"/>
          <w:szCs w:val="28"/>
          <w:lang w:val="es-ES"/>
        </w:rPr>
        <w:t>la autoridad responsable: Congreso y Gobernador, ambos del Estado de Veracruz.</w:t>
      </w:r>
    </w:p>
    <w:p w14:paraId="61F1345E" w14:textId="77777777" w:rsidR="00FA21AF" w:rsidRPr="00415656" w:rsidRDefault="00FA21AF" w:rsidP="00FA21AF">
      <w:pPr>
        <w:pStyle w:val="Prrafodelista"/>
        <w:spacing w:line="360" w:lineRule="auto"/>
        <w:ind w:left="774"/>
        <w:jc w:val="both"/>
        <w:rPr>
          <w:rFonts w:ascii="Arial" w:hAnsi="Arial" w:cs="Arial"/>
          <w:bCs/>
          <w:sz w:val="28"/>
          <w:szCs w:val="28"/>
          <w:lang w:val="es-ES"/>
        </w:rPr>
      </w:pPr>
    </w:p>
    <w:p w14:paraId="1D683E21" w14:textId="21EBA2F1" w:rsidR="00FA21AF" w:rsidRPr="00415656" w:rsidRDefault="00FA21AF" w:rsidP="00A969A1">
      <w:pPr>
        <w:pStyle w:val="Prrafodelista"/>
        <w:numPr>
          <w:ilvl w:val="0"/>
          <w:numId w:val="38"/>
        </w:numPr>
        <w:spacing w:line="360" w:lineRule="auto"/>
        <w:ind w:left="0" w:firstLine="774"/>
        <w:jc w:val="both"/>
        <w:rPr>
          <w:rFonts w:ascii="Arial" w:hAnsi="Arial" w:cs="Arial"/>
          <w:bCs/>
          <w:sz w:val="28"/>
          <w:szCs w:val="28"/>
          <w:lang w:val="es-ES"/>
        </w:rPr>
      </w:pPr>
      <w:r w:rsidRPr="00415656">
        <w:rPr>
          <w:rFonts w:ascii="Arial" w:hAnsi="Arial" w:cs="Arial"/>
          <w:bCs/>
          <w:sz w:val="28"/>
          <w:szCs w:val="28"/>
          <w:lang w:val="es-ES"/>
        </w:rPr>
        <w:t>Se impugnaron l</w:t>
      </w:r>
      <w:r w:rsidR="00981795" w:rsidRPr="00415656">
        <w:rPr>
          <w:rFonts w:ascii="Arial" w:hAnsi="Arial" w:cs="Arial"/>
          <w:bCs/>
          <w:sz w:val="28"/>
          <w:szCs w:val="28"/>
          <w:lang w:val="es-ES"/>
        </w:rPr>
        <w:t>a</w:t>
      </w:r>
      <w:r w:rsidRPr="00415656">
        <w:rPr>
          <w:rFonts w:ascii="Arial" w:hAnsi="Arial" w:cs="Arial"/>
          <w:bCs/>
          <w:sz w:val="28"/>
          <w:szCs w:val="28"/>
          <w:lang w:val="es-ES"/>
        </w:rPr>
        <w:t>s mism</w:t>
      </w:r>
      <w:r w:rsidR="00981795" w:rsidRPr="00415656">
        <w:rPr>
          <w:rFonts w:ascii="Arial" w:hAnsi="Arial" w:cs="Arial"/>
          <w:bCs/>
          <w:sz w:val="28"/>
          <w:szCs w:val="28"/>
          <w:lang w:val="es-ES"/>
        </w:rPr>
        <w:t>a</w:t>
      </w:r>
      <w:r w:rsidRPr="00415656">
        <w:rPr>
          <w:rFonts w:ascii="Arial" w:hAnsi="Arial" w:cs="Arial"/>
          <w:bCs/>
          <w:sz w:val="28"/>
          <w:szCs w:val="28"/>
          <w:lang w:val="es-ES"/>
        </w:rPr>
        <w:t xml:space="preserve">s </w:t>
      </w:r>
      <w:r w:rsidR="00981795" w:rsidRPr="00415656">
        <w:rPr>
          <w:rFonts w:ascii="Arial" w:hAnsi="Arial" w:cs="Arial"/>
          <w:bCs/>
          <w:sz w:val="28"/>
          <w:szCs w:val="28"/>
          <w:lang w:val="es-ES"/>
        </w:rPr>
        <w:t>normas generales</w:t>
      </w:r>
      <w:r w:rsidRPr="00415656">
        <w:rPr>
          <w:rFonts w:ascii="Arial" w:hAnsi="Arial" w:cs="Arial"/>
          <w:bCs/>
          <w:sz w:val="28"/>
          <w:szCs w:val="28"/>
          <w:lang w:val="es-ES"/>
        </w:rPr>
        <w:t xml:space="preserve">: artículos </w:t>
      </w:r>
      <w:r w:rsidRPr="00415656">
        <w:rPr>
          <w:rFonts w:ascii="Arial" w:eastAsia="Calibri" w:hAnsi="Arial" w:cs="Arial"/>
          <w:sz w:val="28"/>
          <w:szCs w:val="28"/>
          <w:lang w:val="es-ES"/>
        </w:rPr>
        <w:t>19, incisos a), en lo que respecta a la fórmula para el cálculo del financiamiento público para actividades ordinarias permanentes de los partidos políticos estatales y nacionales con acreditación local y b)</w:t>
      </w:r>
      <w:r w:rsidR="005063AD" w:rsidRPr="00415656">
        <w:rPr>
          <w:rFonts w:ascii="Arial" w:eastAsia="Calibri" w:hAnsi="Arial" w:cs="Arial"/>
          <w:sz w:val="28"/>
          <w:szCs w:val="28"/>
          <w:lang w:val="es-ES"/>
        </w:rPr>
        <w:t>,</w:t>
      </w:r>
      <w:r w:rsidRPr="00415656">
        <w:rPr>
          <w:rFonts w:ascii="Arial" w:eastAsia="Calibri" w:hAnsi="Arial" w:cs="Arial"/>
          <w:sz w:val="28"/>
          <w:szCs w:val="28"/>
          <w:lang w:val="es-ES"/>
        </w:rPr>
        <w:t xml:space="preserve"> en lo atinente a la distribución igualitaria entre los partidos políticos del financiamiento público para actividades específicas; así como 66, apartado A, incisos h) e i), en l</w:t>
      </w:r>
      <w:r w:rsidR="007040CB" w:rsidRPr="00415656">
        <w:rPr>
          <w:rFonts w:ascii="Arial" w:eastAsia="Calibri" w:hAnsi="Arial" w:cs="Arial"/>
          <w:sz w:val="28"/>
          <w:szCs w:val="28"/>
          <w:lang w:val="es-ES"/>
        </w:rPr>
        <w:t>as</w:t>
      </w:r>
      <w:r w:rsidRPr="00415656">
        <w:rPr>
          <w:rFonts w:ascii="Arial" w:eastAsia="Calibri" w:hAnsi="Arial" w:cs="Arial"/>
          <w:sz w:val="28"/>
          <w:szCs w:val="28"/>
          <w:lang w:val="es-ES"/>
        </w:rPr>
        <w:t xml:space="preserve"> </w:t>
      </w:r>
      <w:r w:rsidR="007040CB" w:rsidRPr="00415656">
        <w:rPr>
          <w:rFonts w:ascii="Arial" w:eastAsia="Calibri" w:hAnsi="Arial" w:cs="Arial"/>
          <w:sz w:val="28"/>
          <w:szCs w:val="28"/>
          <w:lang w:val="es-ES"/>
        </w:rPr>
        <w:t>porciones</w:t>
      </w:r>
      <w:r w:rsidRPr="00415656">
        <w:rPr>
          <w:rFonts w:ascii="Arial" w:eastAsia="Calibri" w:hAnsi="Arial" w:cs="Arial"/>
          <w:sz w:val="28"/>
          <w:szCs w:val="28"/>
          <w:lang w:val="es-ES"/>
        </w:rPr>
        <w:t xml:space="preserve"> correspondientes a la atribución de los consejos distritales, para realizar los cómputos distritales de las elecciones de ayuntamientos y la instalación de los consejos municipales especiales, en los municipios donde concurran las actividades de dos o más distritos uninominales locales</w:t>
      </w:r>
      <w:r w:rsidR="00016A55" w:rsidRPr="00415656">
        <w:rPr>
          <w:rFonts w:ascii="Arial" w:eastAsia="Calibri" w:hAnsi="Arial" w:cs="Arial"/>
          <w:sz w:val="28"/>
          <w:szCs w:val="28"/>
          <w:lang w:val="es-ES"/>
        </w:rPr>
        <w:t xml:space="preserve">; preceptos constitucionales locales que se modificaron por </w:t>
      </w:r>
      <w:r w:rsidRPr="00415656">
        <w:rPr>
          <w:rFonts w:ascii="Arial" w:hAnsi="Arial" w:cs="Arial"/>
          <w:sz w:val="28"/>
          <w:szCs w:val="28"/>
          <w:lang w:val="es-ES"/>
        </w:rPr>
        <w:t>Decreto número 576 por el que se reforman y adicionan diversas disposiciones de la Constitución Política del Estado Libre y Soberano de Veracruz, publicado en la Gaceta Oficial de la entidad federativa el veintidós de junio del presente año.</w:t>
      </w:r>
    </w:p>
    <w:p w14:paraId="171D6C48" w14:textId="77777777" w:rsidR="00FA21AF" w:rsidRPr="00415656" w:rsidRDefault="00FA21AF" w:rsidP="00FA21AF">
      <w:pPr>
        <w:pStyle w:val="Prrafodelista"/>
        <w:rPr>
          <w:rFonts w:ascii="Arial" w:hAnsi="Arial" w:cs="Arial"/>
          <w:bCs/>
          <w:sz w:val="28"/>
          <w:szCs w:val="28"/>
          <w:lang w:val="es-ES"/>
        </w:rPr>
      </w:pPr>
    </w:p>
    <w:p w14:paraId="3450B430" w14:textId="530A34F2" w:rsidR="00FA21AF" w:rsidRPr="00415656" w:rsidRDefault="00FA21AF" w:rsidP="00A969A1">
      <w:pPr>
        <w:pStyle w:val="Prrafodelista"/>
        <w:numPr>
          <w:ilvl w:val="0"/>
          <w:numId w:val="38"/>
        </w:numPr>
        <w:spacing w:line="360" w:lineRule="auto"/>
        <w:ind w:left="0" w:firstLine="774"/>
        <w:jc w:val="both"/>
        <w:rPr>
          <w:rFonts w:ascii="Arial" w:hAnsi="Arial" w:cs="Arial"/>
          <w:bCs/>
          <w:sz w:val="28"/>
          <w:szCs w:val="28"/>
          <w:lang w:val="es-ES"/>
        </w:rPr>
      </w:pPr>
      <w:r w:rsidRPr="00415656">
        <w:rPr>
          <w:rFonts w:ascii="Arial" w:hAnsi="Arial" w:cs="Arial"/>
          <w:bCs/>
          <w:sz w:val="28"/>
          <w:szCs w:val="28"/>
          <w:lang w:val="es-ES"/>
        </w:rPr>
        <w:t>Los conceptos de invalidez son esencialmente los mismos</w:t>
      </w:r>
      <w:r w:rsidR="00B13436" w:rsidRPr="00415656">
        <w:rPr>
          <w:rFonts w:ascii="Arial" w:hAnsi="Arial" w:cs="Arial"/>
          <w:bCs/>
          <w:sz w:val="28"/>
          <w:szCs w:val="28"/>
          <w:lang w:val="es-ES"/>
        </w:rPr>
        <w:t>, como se advierte del contenido de ambas demandas.</w:t>
      </w:r>
    </w:p>
    <w:p w14:paraId="440EAA66" w14:textId="77777777" w:rsidR="00F60917" w:rsidRPr="00415656" w:rsidRDefault="00F60917" w:rsidP="000E6A92">
      <w:pPr>
        <w:spacing w:line="360" w:lineRule="auto"/>
        <w:ind w:firstLine="851"/>
        <w:jc w:val="both"/>
        <w:rPr>
          <w:rFonts w:ascii="Arial" w:hAnsi="Arial" w:cs="Arial"/>
          <w:bCs/>
          <w:sz w:val="28"/>
          <w:szCs w:val="28"/>
          <w:lang w:val="es-ES"/>
        </w:rPr>
      </w:pPr>
    </w:p>
    <w:p w14:paraId="6071490E" w14:textId="0949D278" w:rsidR="004C498C" w:rsidRPr="00415656" w:rsidRDefault="004C498C" w:rsidP="00DE1FF2">
      <w:pPr>
        <w:pStyle w:val="Prrafodelista"/>
        <w:numPr>
          <w:ilvl w:val="0"/>
          <w:numId w:val="38"/>
        </w:numPr>
        <w:spacing w:line="360" w:lineRule="auto"/>
        <w:ind w:left="0" w:firstLine="851"/>
        <w:jc w:val="both"/>
        <w:rPr>
          <w:rFonts w:ascii="Arial" w:hAnsi="Arial" w:cs="Arial"/>
          <w:bCs/>
          <w:sz w:val="28"/>
          <w:szCs w:val="28"/>
        </w:rPr>
      </w:pPr>
      <w:r w:rsidRPr="00415656">
        <w:rPr>
          <w:rFonts w:ascii="Arial" w:hAnsi="Arial" w:cs="Arial"/>
          <w:bCs/>
          <w:sz w:val="28"/>
          <w:szCs w:val="28"/>
          <w:lang w:val="es-ES"/>
        </w:rPr>
        <w:t xml:space="preserve">En sesión de este Pleno de </w:t>
      </w:r>
      <w:r w:rsidR="00E604A5" w:rsidRPr="00415656">
        <w:rPr>
          <w:rFonts w:ascii="Arial" w:hAnsi="Arial" w:cs="Arial"/>
          <w:bCs/>
          <w:sz w:val="28"/>
          <w:szCs w:val="28"/>
          <w:lang w:val="es-ES"/>
        </w:rPr>
        <w:t>veintitrés</w:t>
      </w:r>
      <w:r w:rsidRPr="00415656">
        <w:rPr>
          <w:rFonts w:ascii="Arial" w:hAnsi="Arial" w:cs="Arial"/>
          <w:bCs/>
          <w:sz w:val="28"/>
          <w:szCs w:val="28"/>
          <w:lang w:val="es-ES"/>
        </w:rPr>
        <w:t xml:space="preserve"> de noviembre del presente año, se emitió ejecutoria, en el sentido de declarar la invalidez de todo el decreto legislativo impugnado, al actualizarse las siguientes violaciones al procedimiento legislativo</w:t>
      </w:r>
      <w:r w:rsidR="00DE1FF2" w:rsidRPr="00415656">
        <w:rPr>
          <w:rFonts w:ascii="Arial" w:hAnsi="Arial" w:cs="Arial"/>
          <w:bCs/>
          <w:sz w:val="28"/>
          <w:szCs w:val="28"/>
          <w:lang w:val="es-ES"/>
        </w:rPr>
        <w:t>:</w:t>
      </w:r>
    </w:p>
    <w:p w14:paraId="7DC446F9" w14:textId="77777777" w:rsidR="00DE1FF2" w:rsidRPr="00415656" w:rsidRDefault="00DE1FF2" w:rsidP="00DE1FF2">
      <w:pPr>
        <w:pStyle w:val="Prrafodelista"/>
        <w:rPr>
          <w:rFonts w:ascii="Arial" w:hAnsi="Arial" w:cs="Arial"/>
          <w:bCs/>
          <w:sz w:val="28"/>
          <w:szCs w:val="28"/>
        </w:rPr>
      </w:pPr>
    </w:p>
    <w:p w14:paraId="5FBAEE33" w14:textId="2D1CD9FE" w:rsidR="00E9215F" w:rsidRPr="00415656" w:rsidRDefault="00E9215F" w:rsidP="00A969A1">
      <w:pPr>
        <w:pStyle w:val="Prrafodelista"/>
        <w:numPr>
          <w:ilvl w:val="0"/>
          <w:numId w:val="46"/>
        </w:numPr>
        <w:spacing w:line="360" w:lineRule="auto"/>
        <w:ind w:left="0" w:firstLine="851"/>
        <w:jc w:val="both"/>
        <w:rPr>
          <w:rFonts w:ascii="Arial" w:hAnsi="Arial" w:cs="Arial"/>
          <w:bCs/>
          <w:sz w:val="28"/>
          <w:szCs w:val="28"/>
        </w:rPr>
      </w:pPr>
      <w:r w:rsidRPr="00415656">
        <w:rPr>
          <w:rFonts w:ascii="Arial" w:hAnsi="Arial" w:cs="Arial"/>
          <w:bCs/>
          <w:sz w:val="28"/>
          <w:szCs w:val="28"/>
        </w:rPr>
        <w:t xml:space="preserve">La reforma al artículo 5 de la Constitución de Veracruz </w:t>
      </w:r>
      <w:r w:rsidR="00076B62" w:rsidRPr="00415656">
        <w:rPr>
          <w:rFonts w:ascii="Arial" w:hAnsi="Arial" w:cs="Arial"/>
          <w:bCs/>
          <w:sz w:val="28"/>
          <w:szCs w:val="28"/>
        </w:rPr>
        <w:t xml:space="preserve">comprende cambios legislativos que inciden en los derechos humanos y de participación política de los pueblos y comunidades indígenas o afromexicanas de la entidad, pues se refieren a su composición pluricultural y diversidad étnica, sus diferentes expresiones lingüísticas, a que se tomen en cuenta sus prácticas y costumbres para garantizar </w:t>
      </w:r>
      <w:r w:rsidR="00076B62" w:rsidRPr="00415656">
        <w:rPr>
          <w:rFonts w:ascii="Arial" w:hAnsi="Arial" w:cs="Arial"/>
          <w:bCs/>
          <w:sz w:val="28"/>
          <w:szCs w:val="28"/>
        </w:rPr>
        <w:lastRenderedPageBreak/>
        <w:t xml:space="preserve">su acceso a la justicia y participación ciudadana, así como su derecho a participar plenamente en la vida política, económica, social y cultural del Estado, por lo que se trata de aspectos que afectan o pueden llegar a afectar de manera directa los derechos o la autonomía que les corresponde a los pueblos y comunidades indígenas en su autodeterminación; en consecuencia, previo a la discusión de esa modificación, se les debió efectuar a los pueblos y comunidades indígenas y afromexicanas </w:t>
      </w:r>
      <w:r w:rsidR="00ED16C7" w:rsidRPr="00415656">
        <w:rPr>
          <w:rFonts w:ascii="Arial" w:hAnsi="Arial" w:cs="Arial"/>
          <w:bCs/>
          <w:sz w:val="28"/>
          <w:szCs w:val="28"/>
        </w:rPr>
        <w:t>consulta previa, informada, culturalmente adecuada a través de sus representantes o autoridades tradicionales y de buena fe, en el que se hubiera garantizado el derecho de protección a la salud y la propia vida de la población indígena y afromexicana de Veracruz.</w:t>
      </w:r>
    </w:p>
    <w:p w14:paraId="46E3A783" w14:textId="77777777" w:rsidR="00820205" w:rsidRPr="00415656" w:rsidRDefault="00820205" w:rsidP="00820205">
      <w:pPr>
        <w:pStyle w:val="Prrafodelista"/>
        <w:spacing w:line="360" w:lineRule="auto"/>
        <w:ind w:left="851"/>
        <w:jc w:val="both"/>
        <w:rPr>
          <w:rFonts w:ascii="Arial" w:hAnsi="Arial" w:cs="Arial"/>
          <w:bCs/>
          <w:sz w:val="28"/>
          <w:szCs w:val="28"/>
        </w:rPr>
      </w:pPr>
    </w:p>
    <w:p w14:paraId="47F9FF3A" w14:textId="27EB3658" w:rsidR="004C498C" w:rsidRPr="00415656" w:rsidRDefault="004C498C" w:rsidP="00A969A1">
      <w:pPr>
        <w:pStyle w:val="Prrafodelista"/>
        <w:numPr>
          <w:ilvl w:val="0"/>
          <w:numId w:val="46"/>
        </w:numPr>
        <w:spacing w:line="360" w:lineRule="auto"/>
        <w:ind w:left="0" w:firstLine="851"/>
        <w:jc w:val="both"/>
        <w:rPr>
          <w:rFonts w:ascii="Arial" w:hAnsi="Arial" w:cs="Arial"/>
          <w:bCs/>
          <w:sz w:val="28"/>
          <w:szCs w:val="28"/>
        </w:rPr>
      </w:pPr>
      <w:r w:rsidRPr="00415656">
        <w:rPr>
          <w:rFonts w:ascii="Arial" w:hAnsi="Arial" w:cs="Arial"/>
          <w:bCs/>
          <w:sz w:val="28"/>
          <w:szCs w:val="28"/>
        </w:rPr>
        <w:t xml:space="preserve">Por lo anterior, lo procedente es declarar la invalidez de la totalidad del Decreto 576, </w:t>
      </w:r>
      <w:r w:rsidRPr="00415656">
        <w:rPr>
          <w:rFonts w:ascii="Arial" w:hAnsi="Arial" w:cs="Arial"/>
          <w:bCs/>
          <w:sz w:val="28"/>
          <w:szCs w:val="28"/>
          <w:lang w:val="es-ES"/>
        </w:rPr>
        <w:t xml:space="preserve">toda vez que se trata de normas en materia electoral en la que debe regir como principio rector el de certeza, se determina la </w:t>
      </w:r>
      <w:r w:rsidRPr="00415656">
        <w:rPr>
          <w:rFonts w:ascii="Arial" w:hAnsi="Arial" w:cs="Arial"/>
          <w:bCs/>
          <w:iCs/>
          <w:sz w:val="28"/>
          <w:szCs w:val="28"/>
          <w:lang w:val="es-ES"/>
        </w:rPr>
        <w:t>reviviscencia</w:t>
      </w:r>
      <w:r w:rsidRPr="00415656">
        <w:rPr>
          <w:rFonts w:ascii="Arial" w:hAnsi="Arial" w:cs="Arial"/>
          <w:bCs/>
          <w:sz w:val="28"/>
          <w:szCs w:val="28"/>
          <w:lang w:val="es-ES"/>
        </w:rPr>
        <w:t xml:space="preserve"> de las normas existentes previas a las reformas realizadas mediante este decreto; es decir, el próximo proceso electoral en el Estado de Veracruz deberá regirse por las normas que estaban vigentes previo al referido Decreto invalidado.</w:t>
      </w:r>
    </w:p>
    <w:p w14:paraId="7ACBACA6" w14:textId="4FF003E3" w:rsidR="004C498C" w:rsidRPr="00415656" w:rsidRDefault="004C498C" w:rsidP="004C498C">
      <w:pPr>
        <w:pStyle w:val="Prrafodelista"/>
        <w:spacing w:line="360" w:lineRule="auto"/>
        <w:ind w:left="851"/>
        <w:jc w:val="both"/>
        <w:rPr>
          <w:rFonts w:ascii="Arial" w:hAnsi="Arial" w:cs="Arial"/>
          <w:bCs/>
          <w:sz w:val="28"/>
          <w:szCs w:val="28"/>
        </w:rPr>
      </w:pPr>
    </w:p>
    <w:p w14:paraId="0FBFFDD2" w14:textId="279116F1" w:rsidR="00957030" w:rsidRPr="00415656" w:rsidRDefault="00957030" w:rsidP="00BF70EC">
      <w:pPr>
        <w:spacing w:line="360" w:lineRule="auto"/>
        <w:ind w:firstLine="851"/>
        <w:jc w:val="both"/>
        <w:rPr>
          <w:rFonts w:ascii="Arial" w:hAnsi="Arial" w:cs="Arial"/>
          <w:sz w:val="28"/>
          <w:szCs w:val="28"/>
          <w:lang w:val="es-ES"/>
        </w:rPr>
      </w:pPr>
      <w:r w:rsidRPr="00415656">
        <w:rPr>
          <w:rFonts w:ascii="Arial" w:hAnsi="Arial" w:cs="Arial"/>
          <w:bCs/>
          <w:sz w:val="28"/>
          <w:szCs w:val="28"/>
          <w:lang w:val="es-ES"/>
        </w:rPr>
        <w:t xml:space="preserve">En consecuencia, al </w:t>
      </w:r>
      <w:r w:rsidR="00820205" w:rsidRPr="00415656">
        <w:rPr>
          <w:rFonts w:ascii="Arial" w:hAnsi="Arial" w:cs="Arial"/>
          <w:bCs/>
          <w:sz w:val="28"/>
          <w:szCs w:val="28"/>
          <w:lang w:val="es-ES"/>
        </w:rPr>
        <w:t>haberse resuelto l</w:t>
      </w:r>
      <w:r w:rsidR="00D7108B" w:rsidRPr="00415656">
        <w:rPr>
          <w:rFonts w:ascii="Arial" w:hAnsi="Arial" w:cs="Arial"/>
          <w:bCs/>
          <w:sz w:val="28"/>
          <w:szCs w:val="28"/>
          <w:lang w:val="es-ES"/>
        </w:rPr>
        <w:t xml:space="preserve">a acción de inconstitucionalidad </w:t>
      </w:r>
      <w:r w:rsidR="001D74FE" w:rsidRPr="00415656">
        <w:rPr>
          <w:rFonts w:ascii="Arial" w:hAnsi="Arial" w:cs="Arial"/>
          <w:bCs/>
          <w:sz w:val="28"/>
          <w:szCs w:val="28"/>
          <w:lang w:val="es-ES"/>
        </w:rPr>
        <w:t xml:space="preserve">230/2020, acumulada a la diversa </w:t>
      </w:r>
      <w:r w:rsidR="00E20CA1" w:rsidRPr="00415656">
        <w:rPr>
          <w:rFonts w:ascii="Arial" w:hAnsi="Arial" w:cs="Arial"/>
          <w:bCs/>
          <w:sz w:val="28"/>
          <w:szCs w:val="28"/>
          <w:lang w:val="es-ES"/>
        </w:rPr>
        <w:t>148/2020</w:t>
      </w:r>
      <w:r w:rsidR="001D74FE" w:rsidRPr="00415656">
        <w:rPr>
          <w:rFonts w:ascii="Arial" w:hAnsi="Arial" w:cs="Arial"/>
          <w:bCs/>
          <w:sz w:val="28"/>
          <w:szCs w:val="28"/>
          <w:lang w:val="es-ES"/>
        </w:rPr>
        <w:t>,</w:t>
      </w:r>
      <w:r w:rsidR="00E20CA1" w:rsidRPr="00415656">
        <w:rPr>
          <w:rFonts w:ascii="Arial" w:hAnsi="Arial" w:cs="Arial"/>
          <w:bCs/>
          <w:sz w:val="28"/>
          <w:szCs w:val="28"/>
          <w:lang w:val="es-ES"/>
        </w:rPr>
        <w:t xml:space="preserve"> en relación con la temática propuesta por el Partido Revolucionario Institucional en la acción de inconstitucionalidad 242/2020 materia de estudio en la presente ejecutoria, en lo que respecta a los artículos </w:t>
      </w:r>
      <w:r w:rsidR="00E20CA1" w:rsidRPr="00415656">
        <w:rPr>
          <w:rFonts w:ascii="Arial" w:eastAsia="Calibri" w:hAnsi="Arial" w:cs="Arial"/>
          <w:sz w:val="28"/>
          <w:szCs w:val="28"/>
          <w:lang w:val="es-ES"/>
        </w:rPr>
        <w:t xml:space="preserve">19, incisos a) y b), así como 66, apartado A, incisos h) e i) </w:t>
      </w:r>
      <w:r w:rsidR="00E20CA1" w:rsidRPr="00415656">
        <w:rPr>
          <w:rFonts w:ascii="Arial" w:eastAsia="Calibri" w:hAnsi="Arial" w:cs="Arial"/>
          <w:iCs/>
          <w:sz w:val="28"/>
          <w:szCs w:val="28"/>
          <w:lang w:val="es-419"/>
        </w:rPr>
        <w:t>d</w:t>
      </w:r>
      <w:r w:rsidR="00E20CA1" w:rsidRPr="00415656">
        <w:rPr>
          <w:rFonts w:ascii="Arial" w:hAnsi="Arial" w:cs="Arial"/>
          <w:sz w:val="28"/>
          <w:szCs w:val="28"/>
          <w:lang w:val="es-ES"/>
        </w:rPr>
        <w:t>el Decreto número 576 por el que se reforman y adicionan diversas disposiciones de la Constitución Política del Estado Libre y Soberano de Veracruz, publicado en la Gaceta Oficial de la entidad federativa el veintidós de junio del presente año, es que se debe sobreseer en esta última acción de inconstitucionalidad, sólo en lo que respecta a los preceptos referidos</w:t>
      </w:r>
      <w:r w:rsidR="00140EAC" w:rsidRPr="00415656">
        <w:rPr>
          <w:rFonts w:ascii="Arial" w:hAnsi="Arial" w:cs="Arial"/>
          <w:sz w:val="28"/>
          <w:szCs w:val="28"/>
          <w:lang w:val="es-ES"/>
        </w:rPr>
        <w:t>, al existir identidad de partes, normas generales</w:t>
      </w:r>
      <w:r w:rsidR="0093376B" w:rsidRPr="00415656">
        <w:rPr>
          <w:rFonts w:ascii="Arial" w:hAnsi="Arial" w:cs="Arial"/>
          <w:sz w:val="28"/>
          <w:szCs w:val="28"/>
          <w:lang w:val="es-ES"/>
        </w:rPr>
        <w:t xml:space="preserve"> y</w:t>
      </w:r>
      <w:r w:rsidR="00140EAC" w:rsidRPr="00415656">
        <w:rPr>
          <w:rFonts w:ascii="Arial" w:hAnsi="Arial" w:cs="Arial"/>
          <w:sz w:val="28"/>
          <w:szCs w:val="28"/>
          <w:lang w:val="es-ES"/>
        </w:rPr>
        <w:t xml:space="preserve"> conceptos de invalidez</w:t>
      </w:r>
      <w:r w:rsidR="0093376B" w:rsidRPr="00415656">
        <w:rPr>
          <w:rFonts w:ascii="Arial" w:hAnsi="Arial" w:cs="Arial"/>
          <w:sz w:val="28"/>
          <w:szCs w:val="28"/>
          <w:lang w:val="es-ES"/>
        </w:rPr>
        <w:t>, en los términos del artículo 19</w:t>
      </w:r>
      <w:r w:rsidR="00FA6CC7" w:rsidRPr="00415656">
        <w:rPr>
          <w:rFonts w:ascii="Arial" w:hAnsi="Arial" w:cs="Arial"/>
          <w:sz w:val="28"/>
          <w:szCs w:val="28"/>
          <w:lang w:val="es-ES"/>
        </w:rPr>
        <w:t>, fracción IV,</w:t>
      </w:r>
      <w:r w:rsidR="0093376B" w:rsidRPr="00415656">
        <w:rPr>
          <w:rFonts w:ascii="Arial" w:hAnsi="Arial" w:cs="Arial"/>
          <w:sz w:val="28"/>
          <w:szCs w:val="28"/>
          <w:lang w:val="es-ES"/>
        </w:rPr>
        <w:t xml:space="preserve"> de la </w:t>
      </w:r>
      <w:r w:rsidR="0093376B" w:rsidRPr="00415656">
        <w:rPr>
          <w:rFonts w:ascii="Arial" w:hAnsi="Arial" w:cs="Arial"/>
          <w:bCs/>
          <w:sz w:val="28"/>
          <w:szCs w:val="28"/>
          <w:lang w:val="es-ES"/>
        </w:rPr>
        <w:t xml:space="preserve">Ley </w:t>
      </w:r>
      <w:r w:rsidR="0093376B" w:rsidRPr="00415656">
        <w:rPr>
          <w:rFonts w:ascii="Arial" w:hAnsi="Arial" w:cs="Arial"/>
          <w:bCs/>
          <w:sz w:val="28"/>
          <w:szCs w:val="28"/>
          <w:lang w:val="es-ES"/>
        </w:rPr>
        <w:lastRenderedPageBreak/>
        <w:t>Reglamentaria de las fracciones I y II del Artículo 105 de la Constitución Política de los Estados Unidos Mexicanos</w:t>
      </w:r>
      <w:r w:rsidR="0093376B" w:rsidRPr="00415656">
        <w:rPr>
          <w:rStyle w:val="Refdenotaalpie"/>
          <w:rFonts w:ascii="Arial" w:hAnsi="Arial" w:cs="Arial"/>
          <w:sz w:val="28"/>
          <w:szCs w:val="28"/>
          <w:lang w:val="es-ES"/>
        </w:rPr>
        <w:t xml:space="preserve"> </w:t>
      </w:r>
      <w:r w:rsidR="005467B7" w:rsidRPr="00415656">
        <w:rPr>
          <w:rStyle w:val="Refdenotaalpie"/>
          <w:rFonts w:ascii="Arial" w:hAnsi="Arial" w:cs="Arial"/>
          <w:sz w:val="28"/>
          <w:szCs w:val="28"/>
          <w:lang w:val="es-ES"/>
        </w:rPr>
        <w:footnoteReference w:id="13"/>
      </w:r>
      <w:r w:rsidR="00E20CA1" w:rsidRPr="00415656">
        <w:rPr>
          <w:rFonts w:ascii="Arial" w:hAnsi="Arial" w:cs="Arial"/>
          <w:sz w:val="28"/>
          <w:szCs w:val="28"/>
          <w:lang w:val="es-ES"/>
        </w:rPr>
        <w:t>.</w:t>
      </w:r>
    </w:p>
    <w:p w14:paraId="284E0975" w14:textId="54CDA1B9" w:rsidR="00337058" w:rsidRPr="00415656" w:rsidRDefault="00337058" w:rsidP="00BF70EC">
      <w:pPr>
        <w:spacing w:line="360" w:lineRule="auto"/>
        <w:ind w:firstLine="851"/>
        <w:jc w:val="both"/>
        <w:rPr>
          <w:rFonts w:ascii="Arial" w:hAnsi="Arial" w:cs="Arial"/>
          <w:sz w:val="28"/>
          <w:szCs w:val="28"/>
          <w:lang w:val="es-ES"/>
        </w:rPr>
      </w:pPr>
    </w:p>
    <w:p w14:paraId="69326D32" w14:textId="26D7DC8F" w:rsidR="006B0082" w:rsidRPr="00415656" w:rsidRDefault="00FC0D68" w:rsidP="004B5F46">
      <w:pPr>
        <w:spacing w:line="360" w:lineRule="auto"/>
        <w:ind w:firstLine="708"/>
        <w:jc w:val="both"/>
        <w:rPr>
          <w:rFonts w:ascii="Arial" w:hAnsi="Arial" w:cs="Arial"/>
          <w:b/>
          <w:bCs/>
          <w:sz w:val="28"/>
          <w:szCs w:val="28"/>
          <w:lang w:val="es-ES"/>
        </w:rPr>
      </w:pPr>
      <w:bookmarkStart w:id="16" w:name="_Hlk56850517"/>
      <w:r w:rsidRPr="00415656">
        <w:rPr>
          <w:rFonts w:ascii="Arial" w:hAnsi="Arial" w:cs="Arial"/>
          <w:b/>
          <w:bCs/>
          <w:sz w:val="28"/>
          <w:szCs w:val="28"/>
          <w:lang w:val="es-ES"/>
        </w:rPr>
        <w:t>Improcedencia por a</w:t>
      </w:r>
      <w:r w:rsidR="006B0082" w:rsidRPr="00415656">
        <w:rPr>
          <w:rFonts w:ascii="Arial" w:hAnsi="Arial" w:cs="Arial"/>
          <w:b/>
          <w:bCs/>
          <w:sz w:val="28"/>
          <w:szCs w:val="28"/>
          <w:lang w:val="es-ES"/>
        </w:rPr>
        <w:t>usencia de conceptos de invalidez.</w:t>
      </w:r>
      <w:bookmarkEnd w:id="16"/>
    </w:p>
    <w:p w14:paraId="51398CA9" w14:textId="5A0F19CA" w:rsidR="00F37692" w:rsidRPr="00415656" w:rsidRDefault="00F37692" w:rsidP="006A690E">
      <w:pPr>
        <w:spacing w:line="360" w:lineRule="auto"/>
        <w:ind w:firstLine="708"/>
        <w:jc w:val="both"/>
        <w:rPr>
          <w:rFonts w:ascii="Arial" w:hAnsi="Arial" w:cs="Arial"/>
          <w:sz w:val="28"/>
          <w:szCs w:val="28"/>
          <w:lang w:val="es-ES"/>
        </w:rPr>
      </w:pPr>
    </w:p>
    <w:p w14:paraId="5908C579" w14:textId="2E40A2AA" w:rsidR="00965FF6" w:rsidRPr="00415656" w:rsidRDefault="006B0082"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 xml:space="preserve">Este Tribunal Pleno considera, </w:t>
      </w:r>
      <w:bookmarkStart w:id="17" w:name="_Hlk56850550"/>
      <w:r w:rsidRPr="00415656">
        <w:rPr>
          <w:rFonts w:ascii="Arial" w:hAnsi="Arial" w:cs="Arial"/>
          <w:sz w:val="28"/>
          <w:szCs w:val="28"/>
          <w:lang w:val="es-ES"/>
        </w:rPr>
        <w:t xml:space="preserve">de oficio, que se actualiza </w:t>
      </w:r>
      <w:r w:rsidR="00965FF6" w:rsidRPr="00415656">
        <w:rPr>
          <w:rFonts w:ascii="Arial" w:hAnsi="Arial" w:cs="Arial"/>
          <w:sz w:val="28"/>
          <w:szCs w:val="28"/>
          <w:lang w:val="es-ES"/>
        </w:rPr>
        <w:t>la causa de improcedencia derivada de los artículos 59, en relación con el 19, fracción VIII y 61, fracción V de la Ley Reglamentaria de las Fracciones I y II del Artículo 105 de la Constitución Política de los Estados Unidos Mexicanos</w:t>
      </w:r>
      <w:r w:rsidR="00965FF6" w:rsidRPr="00415656">
        <w:rPr>
          <w:rStyle w:val="Refdenotaalpie"/>
          <w:rFonts w:ascii="Arial" w:hAnsi="Arial" w:cs="Arial"/>
          <w:sz w:val="28"/>
          <w:szCs w:val="28"/>
          <w:lang w:val="es-ES"/>
        </w:rPr>
        <w:footnoteReference w:id="14"/>
      </w:r>
      <w:r w:rsidR="00965FF6" w:rsidRPr="00415656">
        <w:rPr>
          <w:rFonts w:ascii="Arial" w:hAnsi="Arial" w:cs="Arial"/>
          <w:sz w:val="28"/>
          <w:szCs w:val="28"/>
          <w:lang w:val="es-ES"/>
        </w:rPr>
        <w:t>, en virtud de que los artículos que a continuación se precisarán no se señalaron conceptos de invalidez que controviertan su contenido.</w:t>
      </w:r>
      <w:bookmarkEnd w:id="17"/>
    </w:p>
    <w:p w14:paraId="4B624DB8" w14:textId="65295919" w:rsidR="00965FF6" w:rsidRPr="00415656" w:rsidRDefault="00965FF6" w:rsidP="00953850">
      <w:pPr>
        <w:spacing w:line="360" w:lineRule="auto"/>
        <w:ind w:firstLine="708"/>
        <w:jc w:val="both"/>
        <w:rPr>
          <w:rFonts w:ascii="Arial" w:hAnsi="Arial" w:cs="Arial"/>
          <w:sz w:val="28"/>
          <w:szCs w:val="28"/>
          <w:lang w:val="es-ES"/>
        </w:rPr>
      </w:pPr>
    </w:p>
    <w:p w14:paraId="7E4BFFE6" w14:textId="1E0E57F1" w:rsidR="00965FF6" w:rsidRPr="00415656" w:rsidRDefault="00965FF6"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 xml:space="preserve">En efecto, de los </w:t>
      </w:r>
      <w:r w:rsidR="00FC04A6" w:rsidRPr="00415656">
        <w:rPr>
          <w:rFonts w:ascii="Arial" w:hAnsi="Arial" w:cs="Arial"/>
          <w:sz w:val="28"/>
          <w:szCs w:val="28"/>
          <w:lang w:val="es-ES"/>
        </w:rPr>
        <w:t>mencionados</w:t>
      </w:r>
      <w:r w:rsidRPr="00415656">
        <w:rPr>
          <w:rFonts w:ascii="Arial" w:hAnsi="Arial" w:cs="Arial"/>
          <w:sz w:val="28"/>
          <w:szCs w:val="28"/>
          <w:lang w:val="es-ES"/>
        </w:rPr>
        <w:t xml:space="preserve"> artículos </w:t>
      </w:r>
      <w:r w:rsidR="00FC04A6" w:rsidRPr="00415656">
        <w:rPr>
          <w:rFonts w:ascii="Arial" w:hAnsi="Arial" w:cs="Arial"/>
          <w:sz w:val="28"/>
          <w:szCs w:val="28"/>
          <w:lang w:val="es-ES"/>
        </w:rPr>
        <w:t xml:space="preserve">de la ley reglamentaria de la materia, </w:t>
      </w:r>
      <w:r w:rsidRPr="00415656">
        <w:rPr>
          <w:rFonts w:ascii="Arial" w:hAnsi="Arial" w:cs="Arial"/>
          <w:sz w:val="28"/>
          <w:szCs w:val="28"/>
          <w:lang w:val="es-ES"/>
        </w:rPr>
        <w:t xml:space="preserve">se advierte que a las acciones de inconstitucionalidad se les </w:t>
      </w:r>
      <w:r w:rsidR="004C218A" w:rsidRPr="00415656">
        <w:rPr>
          <w:rFonts w:ascii="Arial" w:hAnsi="Arial" w:cs="Arial"/>
          <w:sz w:val="28"/>
          <w:szCs w:val="28"/>
          <w:lang w:val="es-ES"/>
        </w:rPr>
        <w:t>aplicarán las disposiciones establecidas para las controversias constitucionales, en todo aquello que no se encuentre expresamente previsto para las primeras, entre las cuales se encuentran las relativas a las causales de improcedencia.</w:t>
      </w:r>
    </w:p>
    <w:p w14:paraId="44DCBA01" w14:textId="62D89666" w:rsidR="004C218A" w:rsidRPr="00415656" w:rsidRDefault="004C218A" w:rsidP="00953850">
      <w:pPr>
        <w:spacing w:line="360" w:lineRule="auto"/>
        <w:ind w:firstLine="708"/>
        <w:jc w:val="both"/>
        <w:rPr>
          <w:rFonts w:ascii="Arial" w:hAnsi="Arial" w:cs="Arial"/>
          <w:sz w:val="28"/>
          <w:szCs w:val="28"/>
          <w:lang w:val="es-ES"/>
        </w:rPr>
      </w:pPr>
    </w:p>
    <w:p w14:paraId="2A0E9F52" w14:textId="54992F1E" w:rsidR="004C218A" w:rsidRPr="00415656" w:rsidRDefault="004C218A"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Como causa de improcedencia, se prevé un supuesto genérico, el relativo a las que deriven de alguna disposición de la ley.</w:t>
      </w:r>
    </w:p>
    <w:p w14:paraId="13B172DC" w14:textId="1990170C" w:rsidR="004C218A" w:rsidRPr="00415656" w:rsidRDefault="004C218A" w:rsidP="00953850">
      <w:pPr>
        <w:spacing w:line="360" w:lineRule="auto"/>
        <w:ind w:firstLine="708"/>
        <w:jc w:val="both"/>
        <w:rPr>
          <w:rFonts w:ascii="Arial" w:hAnsi="Arial" w:cs="Arial"/>
          <w:sz w:val="28"/>
          <w:szCs w:val="28"/>
          <w:lang w:val="es-ES"/>
        </w:rPr>
      </w:pPr>
    </w:p>
    <w:p w14:paraId="47D0F8E2" w14:textId="52C0408D" w:rsidR="004C218A" w:rsidRPr="00415656" w:rsidRDefault="004C218A"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lastRenderedPageBreak/>
        <w:t>En ese sentido, uno de los requisitos indispensables de la demanda de las acciones de inconstitucionalidad s</w:t>
      </w:r>
      <w:r w:rsidR="00FC04A6" w:rsidRPr="00415656">
        <w:rPr>
          <w:rFonts w:ascii="Arial" w:hAnsi="Arial" w:cs="Arial"/>
          <w:sz w:val="28"/>
          <w:szCs w:val="28"/>
          <w:lang w:val="es-ES"/>
        </w:rPr>
        <w:t>o</w:t>
      </w:r>
      <w:r w:rsidRPr="00415656">
        <w:rPr>
          <w:rFonts w:ascii="Arial" w:hAnsi="Arial" w:cs="Arial"/>
          <w:sz w:val="28"/>
          <w:szCs w:val="28"/>
          <w:lang w:val="es-ES"/>
        </w:rPr>
        <w:t>n los conceptos de invalidez.</w:t>
      </w:r>
    </w:p>
    <w:p w14:paraId="135A7D85" w14:textId="118E0208" w:rsidR="004C218A" w:rsidRPr="00415656" w:rsidRDefault="004C218A" w:rsidP="00953850">
      <w:pPr>
        <w:spacing w:line="360" w:lineRule="auto"/>
        <w:ind w:firstLine="708"/>
        <w:jc w:val="both"/>
        <w:rPr>
          <w:rFonts w:ascii="Arial" w:hAnsi="Arial" w:cs="Arial"/>
          <w:sz w:val="28"/>
          <w:szCs w:val="28"/>
          <w:lang w:val="es-ES"/>
        </w:rPr>
      </w:pPr>
    </w:p>
    <w:p w14:paraId="0FF09A0E" w14:textId="0721486D" w:rsidR="004C218A" w:rsidRPr="00415656" w:rsidRDefault="004C218A"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 xml:space="preserve">Al respecto, este Tribunal Pleno ha sustentado que la ausencia de conceptos de invalidez es una causa de improcedencia de las </w:t>
      </w:r>
      <w:r w:rsidR="0013219A" w:rsidRPr="00415656">
        <w:rPr>
          <w:rFonts w:ascii="Arial" w:hAnsi="Arial" w:cs="Arial"/>
          <w:sz w:val="28"/>
          <w:szCs w:val="28"/>
          <w:lang w:val="es-ES"/>
        </w:rPr>
        <w:t xml:space="preserve">acciones de inconstitucionalidad, ello, con independencia de que exista la figura de la suplencia de la queja deficiente, ya que ésta no es tan amplia como </w:t>
      </w:r>
      <w:r w:rsidR="0013219A" w:rsidRPr="00415656">
        <w:rPr>
          <w:rFonts w:ascii="Arial" w:hAnsi="Arial" w:cs="Arial"/>
          <w:sz w:val="28"/>
          <w:szCs w:val="28"/>
        </w:rPr>
        <w:t xml:space="preserve">para </w:t>
      </w:r>
      <w:r w:rsidR="00FC0D68" w:rsidRPr="00415656">
        <w:rPr>
          <w:rFonts w:ascii="Arial" w:hAnsi="Arial" w:cs="Arial"/>
          <w:sz w:val="28"/>
          <w:szCs w:val="28"/>
        </w:rPr>
        <w:t xml:space="preserve">generar los motivos de disenso, ante la ausencia de </w:t>
      </w:r>
      <w:r w:rsidR="0013219A" w:rsidRPr="00415656">
        <w:rPr>
          <w:rFonts w:ascii="Arial" w:hAnsi="Arial" w:cs="Arial"/>
          <w:sz w:val="28"/>
          <w:szCs w:val="28"/>
        </w:rPr>
        <w:t>argumento alguno contra un precepto impugnado</w:t>
      </w:r>
      <w:r w:rsidR="0013219A" w:rsidRPr="00415656">
        <w:rPr>
          <w:rStyle w:val="Refdenotaalpie"/>
          <w:rFonts w:ascii="Arial" w:hAnsi="Arial" w:cs="Arial"/>
          <w:sz w:val="28"/>
          <w:szCs w:val="28"/>
        </w:rPr>
        <w:footnoteReference w:id="15"/>
      </w:r>
      <w:r w:rsidR="0013219A" w:rsidRPr="00415656">
        <w:rPr>
          <w:rFonts w:ascii="Arial" w:hAnsi="Arial" w:cs="Arial"/>
          <w:sz w:val="28"/>
          <w:szCs w:val="28"/>
        </w:rPr>
        <w:t>.</w:t>
      </w:r>
    </w:p>
    <w:p w14:paraId="1FF98D08" w14:textId="12BA1AF1" w:rsidR="0013219A" w:rsidRPr="00415656" w:rsidRDefault="0013219A" w:rsidP="00953850">
      <w:pPr>
        <w:spacing w:line="360" w:lineRule="auto"/>
        <w:ind w:firstLine="708"/>
        <w:jc w:val="both"/>
        <w:rPr>
          <w:rFonts w:ascii="Arial" w:hAnsi="Arial" w:cs="Arial"/>
          <w:sz w:val="28"/>
          <w:szCs w:val="28"/>
          <w:lang w:val="es-ES"/>
        </w:rPr>
      </w:pPr>
    </w:p>
    <w:p w14:paraId="08A84DD2" w14:textId="655C1854" w:rsidR="0013219A" w:rsidRPr="00415656" w:rsidRDefault="0013219A"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 xml:space="preserve">En ese sentido, en las demandas </w:t>
      </w:r>
      <w:r w:rsidR="00014612" w:rsidRPr="00415656">
        <w:rPr>
          <w:rFonts w:ascii="Arial" w:hAnsi="Arial" w:cs="Arial"/>
          <w:sz w:val="28"/>
          <w:szCs w:val="28"/>
          <w:lang w:val="es-ES"/>
        </w:rPr>
        <w:t xml:space="preserve">que son materia de estudio en las </w:t>
      </w:r>
      <w:r w:rsidRPr="00415656">
        <w:rPr>
          <w:rFonts w:ascii="Arial" w:hAnsi="Arial" w:cs="Arial"/>
          <w:sz w:val="28"/>
          <w:szCs w:val="28"/>
          <w:lang w:val="es-ES"/>
        </w:rPr>
        <w:t>acciones de inconstitucionalidad</w:t>
      </w:r>
      <w:r w:rsidR="00014612" w:rsidRPr="00415656">
        <w:rPr>
          <w:rFonts w:ascii="Arial" w:hAnsi="Arial" w:cs="Arial"/>
          <w:sz w:val="28"/>
          <w:szCs w:val="28"/>
          <w:lang w:val="es-ES"/>
        </w:rPr>
        <w:t xml:space="preserve"> que nos ocupan, </w:t>
      </w:r>
      <w:r w:rsidRPr="00415656">
        <w:rPr>
          <w:rFonts w:ascii="Arial" w:hAnsi="Arial" w:cs="Arial"/>
          <w:sz w:val="28"/>
          <w:szCs w:val="28"/>
          <w:lang w:val="es-ES"/>
        </w:rPr>
        <w:t>se hacen valer conceptos de invalidez relacionados con la creación de los nuevos con</w:t>
      </w:r>
      <w:r w:rsidR="00504D12" w:rsidRPr="00415656">
        <w:rPr>
          <w:rFonts w:ascii="Arial" w:hAnsi="Arial" w:cs="Arial"/>
          <w:sz w:val="28"/>
          <w:szCs w:val="28"/>
          <w:lang w:val="es-ES"/>
        </w:rPr>
        <w:t>s</w:t>
      </w:r>
      <w:r w:rsidRPr="00415656">
        <w:rPr>
          <w:rFonts w:ascii="Arial" w:hAnsi="Arial" w:cs="Arial"/>
          <w:sz w:val="28"/>
          <w:szCs w:val="28"/>
          <w:lang w:val="es-ES"/>
        </w:rPr>
        <w:t>e</w:t>
      </w:r>
      <w:r w:rsidR="00F208D4" w:rsidRPr="00415656">
        <w:rPr>
          <w:rFonts w:ascii="Arial" w:hAnsi="Arial" w:cs="Arial"/>
          <w:sz w:val="28"/>
          <w:szCs w:val="28"/>
          <w:lang w:val="es-ES"/>
        </w:rPr>
        <w:t>jos</w:t>
      </w:r>
      <w:r w:rsidRPr="00415656">
        <w:rPr>
          <w:rFonts w:ascii="Arial" w:hAnsi="Arial" w:cs="Arial"/>
          <w:sz w:val="28"/>
          <w:szCs w:val="28"/>
          <w:lang w:val="es-ES"/>
        </w:rPr>
        <w:t xml:space="preserve"> municipales especiales</w:t>
      </w:r>
      <w:r w:rsidR="0009023E" w:rsidRPr="00415656">
        <w:rPr>
          <w:rFonts w:ascii="Arial" w:hAnsi="Arial" w:cs="Arial"/>
          <w:sz w:val="28"/>
          <w:szCs w:val="28"/>
          <w:lang w:val="es-ES"/>
        </w:rPr>
        <w:t>, lo anterior, con sustento en tres circunstancias torales:</w:t>
      </w:r>
    </w:p>
    <w:p w14:paraId="7662A872" w14:textId="41E524F6" w:rsidR="0009023E" w:rsidRPr="00415656" w:rsidRDefault="0009023E" w:rsidP="00953850">
      <w:pPr>
        <w:spacing w:line="360" w:lineRule="auto"/>
        <w:ind w:firstLine="708"/>
        <w:jc w:val="both"/>
        <w:rPr>
          <w:rFonts w:ascii="Arial" w:hAnsi="Arial" w:cs="Arial"/>
          <w:sz w:val="28"/>
          <w:szCs w:val="28"/>
          <w:lang w:val="es-ES"/>
        </w:rPr>
      </w:pPr>
    </w:p>
    <w:p w14:paraId="0EC7BB79" w14:textId="54A1E746" w:rsidR="0009023E" w:rsidRPr="00415656" w:rsidRDefault="00F208D4" w:rsidP="00A969A1">
      <w:pPr>
        <w:pStyle w:val="Prrafodelista"/>
        <w:numPr>
          <w:ilvl w:val="0"/>
          <w:numId w:val="33"/>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A raíz de su creación, </w:t>
      </w:r>
      <w:r w:rsidR="0009023E" w:rsidRPr="00415656">
        <w:rPr>
          <w:rFonts w:ascii="Arial" w:hAnsi="Arial" w:cs="Arial"/>
          <w:sz w:val="28"/>
          <w:szCs w:val="28"/>
          <w:lang w:val="es-ES"/>
        </w:rPr>
        <w:t>desapar</w:t>
      </w:r>
      <w:r w:rsidR="00D91C25" w:rsidRPr="00415656">
        <w:rPr>
          <w:rFonts w:ascii="Arial" w:hAnsi="Arial" w:cs="Arial"/>
          <w:sz w:val="28"/>
          <w:szCs w:val="28"/>
          <w:lang w:val="es-ES"/>
        </w:rPr>
        <w:t>e</w:t>
      </w:r>
      <w:r w:rsidR="0009023E" w:rsidRPr="00415656">
        <w:rPr>
          <w:rFonts w:ascii="Arial" w:hAnsi="Arial" w:cs="Arial"/>
          <w:sz w:val="28"/>
          <w:szCs w:val="28"/>
          <w:lang w:val="es-ES"/>
        </w:rPr>
        <w:t>cen los consejos municipales que se instalaban en cada uno de los municipios para realizar las actividades de organización propias de las elecciones de ayuntamientos.</w:t>
      </w:r>
    </w:p>
    <w:p w14:paraId="70E28E36" w14:textId="77777777" w:rsidR="0009023E" w:rsidRPr="00415656" w:rsidRDefault="0009023E" w:rsidP="0009023E">
      <w:pPr>
        <w:pStyle w:val="Prrafodelista"/>
        <w:spacing w:line="360" w:lineRule="auto"/>
        <w:ind w:left="0" w:firstLine="851"/>
        <w:jc w:val="both"/>
        <w:rPr>
          <w:rFonts w:ascii="Arial" w:hAnsi="Arial" w:cs="Arial"/>
          <w:sz w:val="28"/>
          <w:szCs w:val="28"/>
          <w:lang w:val="es-ES"/>
        </w:rPr>
      </w:pPr>
    </w:p>
    <w:p w14:paraId="03A25500" w14:textId="02D79303" w:rsidR="0009023E" w:rsidRPr="00415656" w:rsidRDefault="0009023E" w:rsidP="00A969A1">
      <w:pPr>
        <w:pStyle w:val="Prrafodelista"/>
        <w:numPr>
          <w:ilvl w:val="0"/>
          <w:numId w:val="33"/>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Se reduce el número de esos consejos bajo la fórmula de que se instalarán </w:t>
      </w:r>
      <w:r w:rsidRPr="00415656">
        <w:rPr>
          <w:rFonts w:ascii="Arial" w:hAnsi="Arial" w:cs="Arial"/>
          <w:sz w:val="28"/>
          <w:szCs w:val="28"/>
        </w:rPr>
        <w:t>sólo en los municipios donde concurran actividades de dos o más distritos uninominales locales, los cuales tendrán residencia en la cabecera del municipio donde ejerzan jurisdicción, y serán responsables de la preparación, desarrollo y vigilancia del proceso electoral en la respectiva circunscripción municipal para la que hubieran sido instalados.</w:t>
      </w:r>
    </w:p>
    <w:p w14:paraId="731A3C8E" w14:textId="77777777" w:rsidR="0009023E" w:rsidRPr="00415656" w:rsidRDefault="0009023E" w:rsidP="0009023E">
      <w:pPr>
        <w:pStyle w:val="Prrafodelista"/>
        <w:rPr>
          <w:rFonts w:ascii="Arial" w:hAnsi="Arial" w:cs="Arial"/>
          <w:sz w:val="28"/>
          <w:szCs w:val="28"/>
          <w:lang w:val="es-ES"/>
        </w:rPr>
      </w:pPr>
    </w:p>
    <w:p w14:paraId="232F92AA" w14:textId="023DE8FA" w:rsidR="0009023E" w:rsidRPr="00415656" w:rsidRDefault="0009023E" w:rsidP="00A969A1">
      <w:pPr>
        <w:pStyle w:val="Prrafodelista"/>
        <w:numPr>
          <w:ilvl w:val="0"/>
          <w:numId w:val="33"/>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lastRenderedPageBreak/>
        <w:t>Se concentran las atribuciones de los desaparecidos consejos municipales en los consejos distritales en donde no aplique la figura de los nuevos con</w:t>
      </w:r>
      <w:r w:rsidR="00F81A04" w:rsidRPr="00415656">
        <w:rPr>
          <w:rFonts w:ascii="Arial" w:hAnsi="Arial" w:cs="Arial"/>
          <w:sz w:val="28"/>
          <w:szCs w:val="28"/>
          <w:lang w:val="es-ES"/>
        </w:rPr>
        <w:t>s</w:t>
      </w:r>
      <w:r w:rsidRPr="00415656">
        <w:rPr>
          <w:rFonts w:ascii="Arial" w:hAnsi="Arial" w:cs="Arial"/>
          <w:sz w:val="28"/>
          <w:szCs w:val="28"/>
          <w:lang w:val="es-ES"/>
        </w:rPr>
        <w:t>ejos municipales especiales.</w:t>
      </w:r>
    </w:p>
    <w:p w14:paraId="51290DC1" w14:textId="0220CE69" w:rsidR="0013219A" w:rsidRPr="00415656" w:rsidRDefault="0013219A" w:rsidP="0009023E">
      <w:pPr>
        <w:spacing w:line="360" w:lineRule="auto"/>
        <w:ind w:firstLine="851"/>
        <w:jc w:val="both"/>
        <w:rPr>
          <w:rFonts w:ascii="Arial" w:hAnsi="Arial" w:cs="Arial"/>
          <w:sz w:val="28"/>
          <w:szCs w:val="28"/>
          <w:lang w:val="es-ES"/>
        </w:rPr>
      </w:pPr>
    </w:p>
    <w:p w14:paraId="3F9B561B" w14:textId="7B9C58EB" w:rsidR="0009023E" w:rsidRPr="00415656" w:rsidRDefault="0009023E" w:rsidP="0009023E">
      <w:pPr>
        <w:spacing w:line="360" w:lineRule="auto"/>
        <w:ind w:firstLine="851"/>
        <w:jc w:val="both"/>
        <w:rPr>
          <w:rFonts w:ascii="Arial" w:hAnsi="Arial" w:cs="Arial"/>
          <w:sz w:val="28"/>
          <w:szCs w:val="28"/>
          <w:lang w:val="es-ES"/>
        </w:rPr>
      </w:pPr>
      <w:r w:rsidRPr="00415656">
        <w:rPr>
          <w:rFonts w:ascii="Arial" w:hAnsi="Arial" w:cs="Arial"/>
          <w:sz w:val="28"/>
          <w:szCs w:val="28"/>
          <w:lang w:val="es-ES"/>
        </w:rPr>
        <w:t>Sin embargo, los siguientes artículos</w:t>
      </w:r>
      <w:r w:rsidR="0096163E">
        <w:rPr>
          <w:rFonts w:ascii="Arial" w:hAnsi="Arial" w:cs="Arial"/>
          <w:sz w:val="28"/>
          <w:szCs w:val="28"/>
          <w:lang w:val="es-ES"/>
        </w:rPr>
        <w:t>,</w:t>
      </w:r>
      <w:r w:rsidRPr="00415656">
        <w:rPr>
          <w:rFonts w:ascii="Arial" w:hAnsi="Arial" w:cs="Arial"/>
          <w:sz w:val="28"/>
          <w:szCs w:val="28"/>
          <w:lang w:val="es-ES"/>
        </w:rPr>
        <w:t xml:space="preserve"> que se impugnan en razón de las anteriores circunstancias, no guardan relación con los conceptos de invalidez invocados por los partidos actores como se evidencia de l</w:t>
      </w:r>
      <w:r w:rsidR="001A4D28" w:rsidRPr="00415656">
        <w:rPr>
          <w:rFonts w:ascii="Arial" w:hAnsi="Arial" w:cs="Arial"/>
          <w:sz w:val="28"/>
          <w:szCs w:val="28"/>
          <w:lang w:val="es-ES"/>
        </w:rPr>
        <w:t>as</w:t>
      </w:r>
      <w:r w:rsidRPr="00415656">
        <w:rPr>
          <w:rFonts w:ascii="Arial" w:hAnsi="Arial" w:cs="Arial"/>
          <w:sz w:val="28"/>
          <w:szCs w:val="28"/>
          <w:lang w:val="es-ES"/>
        </w:rPr>
        <w:t xml:space="preserve"> siguiente</w:t>
      </w:r>
      <w:r w:rsidR="001A4D28" w:rsidRPr="00415656">
        <w:rPr>
          <w:rFonts w:ascii="Arial" w:hAnsi="Arial" w:cs="Arial"/>
          <w:sz w:val="28"/>
          <w:szCs w:val="28"/>
          <w:lang w:val="es-ES"/>
        </w:rPr>
        <w:t>s transcripciones</w:t>
      </w:r>
      <w:r w:rsidR="00B342C2" w:rsidRPr="00415656">
        <w:rPr>
          <w:rFonts w:ascii="Arial" w:hAnsi="Arial" w:cs="Arial"/>
          <w:sz w:val="28"/>
          <w:szCs w:val="28"/>
          <w:lang w:val="es-ES"/>
        </w:rPr>
        <w:t>:</w:t>
      </w:r>
    </w:p>
    <w:p w14:paraId="361F642A" w14:textId="6D525E58" w:rsidR="00B342C2" w:rsidRPr="00415656" w:rsidRDefault="00B342C2" w:rsidP="0009023E">
      <w:pPr>
        <w:spacing w:line="360" w:lineRule="auto"/>
        <w:ind w:firstLine="851"/>
        <w:jc w:val="both"/>
        <w:rPr>
          <w:rFonts w:ascii="Arial" w:hAnsi="Arial" w:cs="Arial"/>
          <w:sz w:val="28"/>
          <w:szCs w:val="28"/>
          <w:lang w:val="es-ES"/>
        </w:rPr>
      </w:pPr>
    </w:p>
    <w:p w14:paraId="302C0DB0" w14:textId="77FA2E60"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“Artículo 101. El Organismo Público Local Electoral del Estado de Veracruz, para el cumplimiento de sus funciones, contará con los órganos siguientes:</w:t>
      </w:r>
    </w:p>
    <w:p w14:paraId="2515E9C9" w14:textId="461FE022" w:rsidR="003470BC" w:rsidRPr="00415656" w:rsidRDefault="00097F6B"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54B69D7C" w14:textId="42C89DFA"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VII. El Órgano Interno de Control;”</w:t>
      </w:r>
    </w:p>
    <w:p w14:paraId="1785D928" w14:textId="77777777" w:rsidR="003470BC" w:rsidRPr="00415656" w:rsidRDefault="003470BC" w:rsidP="003470BC">
      <w:pPr>
        <w:ind w:firstLine="851"/>
        <w:jc w:val="both"/>
        <w:rPr>
          <w:rFonts w:ascii="Arial" w:hAnsi="Arial" w:cs="Arial"/>
          <w:b/>
          <w:bCs/>
          <w:i/>
          <w:iCs/>
          <w:sz w:val="28"/>
          <w:szCs w:val="28"/>
        </w:rPr>
      </w:pPr>
    </w:p>
    <w:p w14:paraId="23E25B25" w14:textId="56BFA15F"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“Artículo 125. La persona titular del Órgano Interno de Control será designada por el Congreso del Estado con el voto de las dos terceras partes de sus miembros presentes, previa convocatoria pública que éste emita.</w:t>
      </w:r>
    </w:p>
    <w:p w14:paraId="5A5683B5"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Para ser titular del Órgano Interno de Control del Organismo Público Local Electoral del Estado de Veracruz, se deberá cumplir los requisitos siguientes: </w:t>
      </w:r>
    </w:p>
    <w:p w14:paraId="440798AF"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72795AEC" w14:textId="5292A73A"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III. No haber sido Consejera o Consejero Electoral del Consejo General, en los cinco años inmediatos anteriores a la fecha de su designación. El Órgano Interno de Control tendrá el nivel de una dirección ejecutiva del Organismo Público Local Electoral del Estado de Veracruz”.</w:t>
      </w:r>
    </w:p>
    <w:p w14:paraId="4E9DA8A4" w14:textId="77777777" w:rsidR="003470BC" w:rsidRPr="00415656" w:rsidRDefault="003470BC" w:rsidP="003470BC">
      <w:pPr>
        <w:ind w:firstLine="851"/>
        <w:jc w:val="both"/>
        <w:rPr>
          <w:rFonts w:ascii="Arial" w:hAnsi="Arial" w:cs="Arial"/>
          <w:b/>
          <w:bCs/>
          <w:i/>
          <w:iCs/>
          <w:sz w:val="28"/>
          <w:szCs w:val="28"/>
        </w:rPr>
      </w:pPr>
    </w:p>
    <w:p w14:paraId="34A1F869" w14:textId="1A579A34"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“Artículo 126. A la persona titular del Órgano Interno de Control le corresponde el despacho de los asuntos siguientes: </w:t>
      </w:r>
    </w:p>
    <w:p w14:paraId="208C3E84"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I. Elaborar y remitir a la Junta General Ejecutiva el programa anual de actividades del Órgano Interno de Control, para ser incluido en el programa operativo anual del Organismo Público Local Electoral del Estado de Veracruz; </w:t>
      </w:r>
    </w:p>
    <w:p w14:paraId="251107FA"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II. Elaborar el proyecto de presupuesto del Órgano Interno de Control, que se someterá a la aprobación del Consejo General del Organismo Público Local Electoral del Estado de Veracruz; </w:t>
      </w:r>
    </w:p>
    <w:p w14:paraId="7BF3C434" w14:textId="41E9C5C0"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2AAD4C96" w14:textId="115B7066"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V. Verificar y evaluar que las áreas del Organismo Público Local Electoral del Estado de Veracruz cumplan con sus normas, objetivos y programas establecidos, y emitir las recomendaciones pertinentes, que generen la mejora continua del Organismo en eficiencia y calidad; </w:t>
      </w:r>
    </w:p>
    <w:p w14:paraId="2D0801C9"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VI. Dar seguimiento a las recomendaciones que, como resultado de las auditorías internas, se hayan formulado a los </w:t>
      </w:r>
      <w:r w:rsidRPr="00415656">
        <w:rPr>
          <w:rFonts w:ascii="Arial" w:hAnsi="Arial" w:cs="Arial"/>
          <w:b/>
          <w:bCs/>
          <w:i/>
          <w:iCs/>
          <w:sz w:val="28"/>
          <w:szCs w:val="28"/>
        </w:rPr>
        <w:lastRenderedPageBreak/>
        <w:t xml:space="preserve">órganos del Organismo Público Local Electoral del Estado de Veracruz; </w:t>
      </w:r>
    </w:p>
    <w:p w14:paraId="5A415164"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VII. Emitir opiniones sobre el proyecto de presupuesto del Organismo Público Local Electoral del Estado de Veracruz; </w:t>
      </w:r>
    </w:p>
    <w:p w14:paraId="3CB2889C"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VIII. Inspeccionar el correcto ejercicio del gasto y la aplicación estricta de las partidas presupuestales que lo integren, así como la administración del patrimonio del Organismo Público Local Electoral del Estado de Veracruz; y opinar sobre el ejercicio y los métodos de control utilizados en el mismo, en apego a la normativa aplicable; </w:t>
      </w:r>
    </w:p>
    <w:p w14:paraId="76C47785"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IX. Participar en los actos de entrega-recepción de los servidores públicos, de mandos medios y superiores del Organismo Público Local Electoral del Estado de Veracruz, con motivo de su separación del cargo, en términos de la normativa aplicable; </w:t>
      </w:r>
    </w:p>
    <w:p w14:paraId="6BF8428C"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X. Participar en los procedimientos de los comités y subcomités del Organismo Público Local Electoral del Estado de Veracruz en materia de adquisiciones, arrendamientos, servicios, enajenaciones y obra pública, vigilando que se cumplan los ordenamientos aplicables y, en su caso, designar por escrito a sus representantes; </w:t>
      </w:r>
    </w:p>
    <w:p w14:paraId="6AC51F66" w14:textId="43B07138" w:rsidR="00FF3654"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329BA68F" w14:textId="77F0C511"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XIII. Recibir, investigar, sustanciar y resolver las quejas y denuncias sobre hechos que se presenten en contra de los servidores públicos del Organismo Público Local Electoral del Estado de Veracruz, con motivo del incumplimiento de sus obligaciones, en términos de lo dispuesto por la Ley de Responsabilidades de los Servidores Públicos del Estado y, en su caso, proponer en el dictamen las sanciones que correspondan;</w:t>
      </w:r>
    </w:p>
    <w:p w14:paraId="18518981" w14:textId="0D764C8A"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4AB5E2A3" w14:textId="77777777"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XV. Ejecutar las sanciones derivadas de los acuerdos que recaigan a los dictámenes presentados al Consejo General del Organismo Público Local Electoral del Estado de Veracruz; </w:t>
      </w:r>
    </w:p>
    <w:p w14:paraId="1110CDA3" w14:textId="181B892F"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XVI. Formular los anteproyectos de los manuales de organización y procedimientos del Órgano Interno de Control, para lo que considerará las variables de los programas operativos anuales del Organismo; y</w:t>
      </w:r>
      <w:r w:rsidR="00FF3654" w:rsidRPr="00415656">
        <w:rPr>
          <w:rFonts w:ascii="Arial" w:hAnsi="Arial" w:cs="Arial"/>
          <w:b/>
          <w:bCs/>
          <w:i/>
          <w:iCs/>
          <w:sz w:val="28"/>
          <w:szCs w:val="28"/>
        </w:rPr>
        <w:t>”</w:t>
      </w:r>
    </w:p>
    <w:p w14:paraId="3C9759D5" w14:textId="0E63076E" w:rsidR="003470BC" w:rsidRPr="00415656" w:rsidRDefault="003470BC" w:rsidP="003470BC">
      <w:pPr>
        <w:ind w:firstLine="851"/>
        <w:jc w:val="both"/>
        <w:rPr>
          <w:rFonts w:ascii="Arial" w:hAnsi="Arial" w:cs="Arial"/>
          <w:b/>
          <w:bCs/>
          <w:i/>
          <w:iCs/>
          <w:sz w:val="28"/>
          <w:szCs w:val="28"/>
        </w:rPr>
      </w:pPr>
    </w:p>
    <w:p w14:paraId="155E1DAB" w14:textId="7CC5BA68"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127. La persona titular del Órgano Interno de Control del Organismo Público Local Electoral del Estado de Veracruz ejercerá sus atribuciones con probidad e informará de su desempeño al Consejo General, de manera ordinaria, semestralmente; y al Órgano de Fiscalización Superior del Estado, de manera extraordinaria.</w:t>
      </w:r>
      <w:r w:rsidRPr="00415656">
        <w:rPr>
          <w:rFonts w:ascii="Arial" w:hAnsi="Arial" w:cs="Arial"/>
          <w:b/>
          <w:bCs/>
          <w:i/>
          <w:iCs/>
          <w:sz w:val="28"/>
          <w:szCs w:val="28"/>
        </w:rPr>
        <w:t>”</w:t>
      </w:r>
    </w:p>
    <w:p w14:paraId="6B11AE91" w14:textId="77777777" w:rsidR="00FF3654" w:rsidRPr="00415656" w:rsidRDefault="00FF3654" w:rsidP="003470BC">
      <w:pPr>
        <w:ind w:firstLine="851"/>
        <w:jc w:val="both"/>
        <w:rPr>
          <w:rFonts w:ascii="Arial" w:hAnsi="Arial" w:cs="Arial"/>
          <w:b/>
          <w:bCs/>
          <w:i/>
          <w:iCs/>
          <w:sz w:val="28"/>
          <w:szCs w:val="28"/>
        </w:rPr>
      </w:pPr>
    </w:p>
    <w:p w14:paraId="56A4E211" w14:textId="73AA13DE"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 xml:space="preserve">Artículo 128. La persona titular del Órgano Interno de Control del Organismo Público Local Electoral del Estado de Veracruz durará en el cargo seis años y podrá ser reelecta por una sola vez y solo podrá ser removida por el Congreso del Estado con el voto de las dos terceras partes de sus miembros presentes, ejercerá sus funciones con autonomía técnica y de gestión y </w:t>
      </w:r>
      <w:r w:rsidR="003470BC" w:rsidRPr="00415656">
        <w:rPr>
          <w:rFonts w:ascii="Arial" w:hAnsi="Arial" w:cs="Arial"/>
          <w:b/>
          <w:bCs/>
          <w:i/>
          <w:iCs/>
          <w:sz w:val="28"/>
          <w:szCs w:val="28"/>
        </w:rPr>
        <w:lastRenderedPageBreak/>
        <w:t>mantendrá la coordinación técnica necesaria con la entidad de fiscalización superior del Estado.</w:t>
      </w:r>
    </w:p>
    <w:p w14:paraId="429AF164" w14:textId="765AE68E"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La persona titular del Órgano Interno de Control del Organismo Público Local Electoral del Estado de Veracruz, podrá ser removido por las causas siguientes:</w:t>
      </w:r>
      <w:r w:rsidR="00FF3654" w:rsidRPr="00415656">
        <w:rPr>
          <w:rFonts w:ascii="Arial" w:hAnsi="Arial" w:cs="Arial"/>
          <w:b/>
          <w:bCs/>
          <w:i/>
          <w:iCs/>
          <w:sz w:val="28"/>
          <w:szCs w:val="28"/>
        </w:rPr>
        <w:t>”</w:t>
      </w:r>
      <w:r w:rsidRPr="00415656">
        <w:rPr>
          <w:rFonts w:ascii="Arial" w:hAnsi="Arial" w:cs="Arial"/>
          <w:b/>
          <w:bCs/>
          <w:i/>
          <w:iCs/>
          <w:sz w:val="28"/>
          <w:szCs w:val="28"/>
        </w:rPr>
        <w:t xml:space="preserve"> </w:t>
      </w:r>
    </w:p>
    <w:p w14:paraId="7C3A5DDE" w14:textId="77777777" w:rsidR="00FF3654" w:rsidRPr="00415656" w:rsidRDefault="00FF3654" w:rsidP="003470BC">
      <w:pPr>
        <w:ind w:firstLine="851"/>
        <w:jc w:val="both"/>
        <w:rPr>
          <w:rFonts w:ascii="Arial" w:hAnsi="Arial" w:cs="Arial"/>
          <w:b/>
          <w:bCs/>
          <w:i/>
          <w:iCs/>
          <w:sz w:val="28"/>
          <w:szCs w:val="28"/>
        </w:rPr>
      </w:pPr>
    </w:p>
    <w:p w14:paraId="7F9B85B3" w14:textId="5E72CA89"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129. Las sanciones que se impongan a los funcionarios y servidores públicos del Organismo Público Local Electoral del Estado de Veracruz se aplicarán conforme a lo establecido en la Ley de Responsabilidades Administrativas para el Estado</w:t>
      </w:r>
      <w:r w:rsidRPr="00415656">
        <w:rPr>
          <w:rFonts w:ascii="Arial" w:hAnsi="Arial" w:cs="Arial"/>
          <w:b/>
          <w:bCs/>
          <w:i/>
          <w:iCs/>
          <w:sz w:val="28"/>
          <w:szCs w:val="28"/>
        </w:rPr>
        <w:t>”</w:t>
      </w:r>
      <w:r w:rsidR="003470BC" w:rsidRPr="00415656">
        <w:rPr>
          <w:rFonts w:ascii="Arial" w:hAnsi="Arial" w:cs="Arial"/>
          <w:b/>
          <w:bCs/>
          <w:i/>
          <w:iCs/>
          <w:sz w:val="28"/>
          <w:szCs w:val="28"/>
        </w:rPr>
        <w:t>.</w:t>
      </w:r>
    </w:p>
    <w:p w14:paraId="07D04AA4" w14:textId="77777777" w:rsidR="00FF3654" w:rsidRPr="00415656" w:rsidRDefault="00FF3654" w:rsidP="003470BC">
      <w:pPr>
        <w:ind w:firstLine="851"/>
        <w:jc w:val="both"/>
        <w:rPr>
          <w:rFonts w:ascii="Arial" w:hAnsi="Arial" w:cs="Arial"/>
          <w:b/>
          <w:bCs/>
          <w:i/>
          <w:iCs/>
          <w:sz w:val="28"/>
          <w:szCs w:val="28"/>
        </w:rPr>
      </w:pPr>
    </w:p>
    <w:p w14:paraId="0C6520C9" w14:textId="491FEE3F"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130. El Consejo General del Organismo Público Local Electoral del Estado de Veracruz aprobará, integrará y etiquetará, dentro de su presupuesto global, el correspondiente a su Órgano Interno de Control</w:t>
      </w:r>
      <w:r w:rsidR="000F7FC9" w:rsidRPr="00415656">
        <w:rPr>
          <w:rFonts w:ascii="Arial" w:hAnsi="Arial" w:cs="Arial"/>
          <w:b/>
          <w:bCs/>
          <w:i/>
          <w:iCs/>
          <w:sz w:val="28"/>
          <w:szCs w:val="28"/>
        </w:rPr>
        <w:t>”</w:t>
      </w:r>
      <w:r w:rsidR="003470BC" w:rsidRPr="00415656">
        <w:rPr>
          <w:rFonts w:ascii="Arial" w:hAnsi="Arial" w:cs="Arial"/>
          <w:b/>
          <w:bCs/>
          <w:i/>
          <w:iCs/>
          <w:sz w:val="28"/>
          <w:szCs w:val="28"/>
        </w:rPr>
        <w:t>.</w:t>
      </w:r>
    </w:p>
    <w:p w14:paraId="1E507B19" w14:textId="77777777" w:rsidR="00FF3654" w:rsidRPr="00415656" w:rsidRDefault="00FF3654" w:rsidP="003470BC">
      <w:pPr>
        <w:ind w:firstLine="851"/>
        <w:jc w:val="both"/>
        <w:rPr>
          <w:rFonts w:ascii="Arial" w:hAnsi="Arial" w:cs="Arial"/>
          <w:b/>
          <w:bCs/>
          <w:i/>
          <w:iCs/>
          <w:sz w:val="28"/>
          <w:szCs w:val="28"/>
        </w:rPr>
      </w:pPr>
    </w:p>
    <w:p w14:paraId="1EA78322" w14:textId="0C1EBA26"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131. En caso de impedimento legal o ausencia no mayor a treinta días de la persona titular del Órgano Interno de Control, lo suplirá el titular del área de responsabilidades del propio Órgano Interno de Control</w:t>
      </w:r>
      <w:r w:rsidR="000F7FC9" w:rsidRPr="00415656">
        <w:rPr>
          <w:rFonts w:ascii="Arial" w:hAnsi="Arial" w:cs="Arial"/>
          <w:b/>
          <w:bCs/>
          <w:i/>
          <w:iCs/>
          <w:sz w:val="28"/>
          <w:szCs w:val="28"/>
        </w:rPr>
        <w:t>”</w:t>
      </w:r>
      <w:r w:rsidR="003470BC" w:rsidRPr="00415656">
        <w:rPr>
          <w:rFonts w:ascii="Arial" w:hAnsi="Arial" w:cs="Arial"/>
          <w:b/>
          <w:bCs/>
          <w:i/>
          <w:iCs/>
          <w:sz w:val="28"/>
          <w:szCs w:val="28"/>
        </w:rPr>
        <w:t>.</w:t>
      </w:r>
    </w:p>
    <w:p w14:paraId="48A2D924" w14:textId="77777777" w:rsidR="00FF3654" w:rsidRPr="00415656" w:rsidRDefault="00FF3654" w:rsidP="003470BC">
      <w:pPr>
        <w:ind w:firstLine="851"/>
        <w:jc w:val="both"/>
        <w:rPr>
          <w:rFonts w:ascii="Arial" w:hAnsi="Arial" w:cs="Arial"/>
          <w:b/>
          <w:bCs/>
          <w:i/>
          <w:iCs/>
          <w:sz w:val="28"/>
          <w:szCs w:val="28"/>
        </w:rPr>
      </w:pPr>
    </w:p>
    <w:p w14:paraId="65F88A49" w14:textId="485A22A9"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157. El Organismo Público Local Electoral del Estado de Veracruz, usará el Padrón Electoral y las listas de electores de acuerdo a los lineamientos emitidos por el Instituto Nacional Electoral</w:t>
      </w:r>
      <w:r w:rsidR="000F7FC9" w:rsidRPr="00415656">
        <w:rPr>
          <w:rFonts w:ascii="Arial" w:hAnsi="Arial" w:cs="Arial"/>
          <w:b/>
          <w:bCs/>
          <w:i/>
          <w:iCs/>
          <w:sz w:val="28"/>
          <w:szCs w:val="28"/>
        </w:rPr>
        <w:t>”</w:t>
      </w:r>
      <w:r w:rsidR="003470BC" w:rsidRPr="00415656">
        <w:rPr>
          <w:rFonts w:ascii="Arial" w:hAnsi="Arial" w:cs="Arial"/>
          <w:b/>
          <w:bCs/>
          <w:i/>
          <w:iCs/>
          <w:sz w:val="28"/>
          <w:szCs w:val="28"/>
        </w:rPr>
        <w:t>.</w:t>
      </w:r>
    </w:p>
    <w:p w14:paraId="4A164884" w14:textId="77777777" w:rsidR="00FF3654" w:rsidRPr="00415656" w:rsidRDefault="00FF3654" w:rsidP="003470BC">
      <w:pPr>
        <w:ind w:firstLine="851"/>
        <w:jc w:val="both"/>
        <w:rPr>
          <w:rFonts w:ascii="Arial" w:hAnsi="Arial" w:cs="Arial"/>
          <w:b/>
          <w:bCs/>
          <w:i/>
          <w:iCs/>
          <w:sz w:val="28"/>
          <w:szCs w:val="28"/>
        </w:rPr>
      </w:pPr>
    </w:p>
    <w:p w14:paraId="511CC186" w14:textId="0FF7EDE4" w:rsidR="003470BC" w:rsidRPr="00415656" w:rsidRDefault="009C122F"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 xml:space="preserve">Artículo 183. … </w:t>
      </w:r>
    </w:p>
    <w:p w14:paraId="4353554A" w14:textId="11CEBDE1" w:rsidR="003470BC" w:rsidRPr="00415656" w:rsidRDefault="00FF3654" w:rsidP="003470BC">
      <w:pPr>
        <w:ind w:firstLine="851"/>
        <w:jc w:val="both"/>
        <w:rPr>
          <w:rFonts w:ascii="Arial" w:hAnsi="Arial" w:cs="Arial"/>
          <w:b/>
          <w:bCs/>
          <w:i/>
          <w:iCs/>
          <w:sz w:val="28"/>
          <w:szCs w:val="28"/>
        </w:rPr>
      </w:pPr>
      <w:r w:rsidRPr="00415656">
        <w:rPr>
          <w:rFonts w:ascii="Arial" w:hAnsi="Arial" w:cs="Arial"/>
          <w:b/>
          <w:bCs/>
          <w:i/>
          <w:iCs/>
          <w:sz w:val="28"/>
          <w:szCs w:val="28"/>
        </w:rPr>
        <w:t>…</w:t>
      </w:r>
    </w:p>
    <w:p w14:paraId="50FFC4FD" w14:textId="50EC9E1B" w:rsidR="003470BC" w:rsidRPr="00415656" w:rsidRDefault="003470BC" w:rsidP="003470BC">
      <w:pPr>
        <w:ind w:firstLine="851"/>
        <w:jc w:val="both"/>
        <w:rPr>
          <w:rFonts w:ascii="Arial" w:hAnsi="Arial" w:cs="Arial"/>
          <w:b/>
          <w:bCs/>
          <w:i/>
          <w:iCs/>
          <w:sz w:val="28"/>
          <w:szCs w:val="28"/>
        </w:rPr>
      </w:pPr>
      <w:r w:rsidRPr="00415656">
        <w:rPr>
          <w:rFonts w:ascii="Arial" w:hAnsi="Arial" w:cs="Arial"/>
          <w:b/>
          <w:bCs/>
          <w:i/>
          <w:iCs/>
          <w:sz w:val="28"/>
          <w:szCs w:val="28"/>
        </w:rPr>
        <w:t xml:space="preserve">II. </w:t>
      </w:r>
      <w:proofErr w:type="spellStart"/>
      <w:r w:rsidRPr="00415656">
        <w:rPr>
          <w:rFonts w:ascii="Arial" w:hAnsi="Arial" w:cs="Arial"/>
          <w:b/>
          <w:bCs/>
          <w:i/>
          <w:iCs/>
          <w:sz w:val="28"/>
          <w:szCs w:val="28"/>
        </w:rPr>
        <w:t>Aperturar</w:t>
      </w:r>
      <w:proofErr w:type="spellEnd"/>
      <w:r w:rsidRPr="00415656">
        <w:rPr>
          <w:rFonts w:ascii="Arial" w:hAnsi="Arial" w:cs="Arial"/>
          <w:b/>
          <w:bCs/>
          <w:i/>
          <w:iCs/>
          <w:sz w:val="28"/>
          <w:szCs w:val="28"/>
        </w:rPr>
        <w:t xml:space="preserve"> el sobre bolsa de seguridad a prueba de roturas y contar inmediatamente antes del inicio de la votación y ante los representantes de partidos o de candidatas y candidatos independientes que se encuentren presentes, las boletas electorales recibidas y anotar su cantidad y el número de folio inicial y final en el acta de la jornada electoral;</w:t>
      </w:r>
      <w:r w:rsidR="009C122F" w:rsidRPr="00415656">
        <w:rPr>
          <w:rFonts w:ascii="Arial" w:hAnsi="Arial" w:cs="Arial"/>
          <w:b/>
          <w:bCs/>
          <w:i/>
          <w:iCs/>
          <w:sz w:val="28"/>
          <w:szCs w:val="28"/>
        </w:rPr>
        <w:t>”</w:t>
      </w:r>
      <w:r w:rsidR="000F7FC9" w:rsidRPr="00415656">
        <w:rPr>
          <w:rFonts w:ascii="Arial" w:hAnsi="Arial" w:cs="Arial"/>
          <w:b/>
          <w:bCs/>
          <w:i/>
          <w:iCs/>
          <w:sz w:val="28"/>
          <w:szCs w:val="28"/>
        </w:rPr>
        <w:t>.</w:t>
      </w:r>
    </w:p>
    <w:p w14:paraId="7F34EDB5" w14:textId="77777777" w:rsidR="003470BC" w:rsidRPr="00415656" w:rsidRDefault="003470BC" w:rsidP="003470BC">
      <w:pPr>
        <w:ind w:firstLine="851"/>
        <w:jc w:val="both"/>
        <w:rPr>
          <w:rFonts w:ascii="Arial" w:hAnsi="Arial" w:cs="Arial"/>
          <w:b/>
          <w:bCs/>
          <w:i/>
          <w:iCs/>
          <w:sz w:val="28"/>
          <w:szCs w:val="28"/>
        </w:rPr>
      </w:pPr>
    </w:p>
    <w:p w14:paraId="488C29CC" w14:textId="568A1709" w:rsidR="003470BC" w:rsidRPr="00415656" w:rsidRDefault="009C122F"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222. En la elección de Gobernadora o Gobernador, los Consejos Distritales remitirán las actas de cómputo distrital y demás documentación relativa al Consejo General del Organismo Público Local Electoral del Estado de Veracruz, para los efectos del cómputo estatal y la declaración de validez de la elección y de Gobernadora o Gobernador Electo</w:t>
      </w:r>
      <w:r w:rsidR="000F7FC9" w:rsidRPr="00415656">
        <w:rPr>
          <w:rFonts w:ascii="Arial" w:hAnsi="Arial" w:cs="Arial"/>
          <w:b/>
          <w:bCs/>
          <w:i/>
          <w:iCs/>
          <w:sz w:val="28"/>
          <w:szCs w:val="28"/>
        </w:rPr>
        <w:t>”</w:t>
      </w:r>
      <w:r w:rsidR="003470BC" w:rsidRPr="00415656">
        <w:rPr>
          <w:rFonts w:ascii="Arial" w:hAnsi="Arial" w:cs="Arial"/>
          <w:b/>
          <w:bCs/>
          <w:i/>
          <w:iCs/>
          <w:sz w:val="28"/>
          <w:szCs w:val="28"/>
        </w:rPr>
        <w:t>.</w:t>
      </w:r>
    </w:p>
    <w:p w14:paraId="1341FA08" w14:textId="77777777" w:rsidR="003470BC" w:rsidRPr="00415656" w:rsidRDefault="003470BC" w:rsidP="003470BC">
      <w:pPr>
        <w:ind w:firstLine="851"/>
        <w:jc w:val="both"/>
        <w:rPr>
          <w:rFonts w:ascii="Arial" w:hAnsi="Arial" w:cs="Arial"/>
          <w:b/>
          <w:bCs/>
          <w:i/>
          <w:iCs/>
          <w:sz w:val="28"/>
          <w:szCs w:val="28"/>
        </w:rPr>
      </w:pPr>
    </w:p>
    <w:p w14:paraId="782D0C85" w14:textId="19B3F407" w:rsidR="003470BC" w:rsidRPr="00415656" w:rsidRDefault="009C122F" w:rsidP="003470BC">
      <w:pPr>
        <w:ind w:firstLine="851"/>
        <w:jc w:val="both"/>
        <w:rPr>
          <w:rFonts w:ascii="Arial" w:hAnsi="Arial" w:cs="Arial"/>
          <w:b/>
          <w:bCs/>
          <w:i/>
          <w:iCs/>
          <w:sz w:val="28"/>
          <w:szCs w:val="28"/>
        </w:rPr>
      </w:pPr>
      <w:r w:rsidRPr="00415656">
        <w:rPr>
          <w:rFonts w:ascii="Arial" w:hAnsi="Arial" w:cs="Arial"/>
          <w:b/>
          <w:bCs/>
          <w:i/>
          <w:iCs/>
          <w:sz w:val="28"/>
          <w:szCs w:val="28"/>
        </w:rPr>
        <w:t>“</w:t>
      </w:r>
      <w:r w:rsidR="003470BC" w:rsidRPr="00415656">
        <w:rPr>
          <w:rFonts w:ascii="Arial" w:hAnsi="Arial" w:cs="Arial"/>
          <w:b/>
          <w:bCs/>
          <w:i/>
          <w:iCs/>
          <w:sz w:val="28"/>
          <w:szCs w:val="28"/>
        </w:rPr>
        <w:t>Artículo 357. Los medios de prueba aceptados y admitidos serán valorados por los organismos electorales y el Tribunal, atendiendo a los principios de la lógica, de la sana crítica y de la experiencia, tomando en cuenta las reglas especiales señaladas en este artículo</w:t>
      </w:r>
      <w:r w:rsidRPr="00415656">
        <w:rPr>
          <w:rFonts w:ascii="Arial" w:hAnsi="Arial" w:cs="Arial"/>
          <w:b/>
          <w:bCs/>
          <w:i/>
          <w:iCs/>
          <w:sz w:val="28"/>
          <w:szCs w:val="28"/>
        </w:rPr>
        <w:t>”</w:t>
      </w:r>
      <w:r w:rsidR="000F7FC9" w:rsidRPr="00415656">
        <w:rPr>
          <w:rFonts w:ascii="Arial" w:hAnsi="Arial" w:cs="Arial"/>
          <w:b/>
          <w:bCs/>
          <w:i/>
          <w:iCs/>
          <w:sz w:val="28"/>
          <w:szCs w:val="28"/>
        </w:rPr>
        <w:t>.</w:t>
      </w:r>
    </w:p>
    <w:p w14:paraId="73463948" w14:textId="4FE6411B" w:rsidR="003470BC" w:rsidRPr="00415656" w:rsidRDefault="003470BC" w:rsidP="00097F6B">
      <w:pPr>
        <w:ind w:firstLine="851"/>
        <w:jc w:val="both"/>
        <w:rPr>
          <w:rFonts w:ascii="Arial" w:hAnsi="Arial" w:cs="Arial"/>
          <w:b/>
          <w:bCs/>
          <w:i/>
          <w:iCs/>
          <w:sz w:val="28"/>
          <w:szCs w:val="28"/>
        </w:rPr>
      </w:pPr>
    </w:p>
    <w:p w14:paraId="4F5C90F5" w14:textId="0337D7B8" w:rsidR="00097F6B" w:rsidRPr="00415656" w:rsidRDefault="00097F6B" w:rsidP="00097F6B">
      <w:pPr>
        <w:autoSpaceDE w:val="0"/>
        <w:autoSpaceDN w:val="0"/>
        <w:adjustRightInd w:val="0"/>
        <w:ind w:firstLine="851"/>
        <w:jc w:val="both"/>
        <w:rPr>
          <w:rFonts w:ascii="Arial" w:hAnsi="Arial" w:cs="Arial"/>
          <w:b/>
          <w:bCs/>
          <w:i/>
          <w:iCs/>
          <w:sz w:val="28"/>
          <w:szCs w:val="28"/>
        </w:rPr>
      </w:pPr>
      <w:r w:rsidRPr="00415656">
        <w:rPr>
          <w:rFonts w:ascii="Arial" w:eastAsia="Calibri" w:hAnsi="Arial" w:cs="Arial"/>
          <w:b/>
          <w:bCs/>
          <w:i/>
          <w:iCs/>
          <w:sz w:val="28"/>
          <w:szCs w:val="28"/>
        </w:rPr>
        <w:t xml:space="preserve">“Artículo 382. Las nulidades establecidas en este Título podrán afectar la votación emitida en una o varias casillas y, en </w:t>
      </w:r>
      <w:r w:rsidRPr="00415656">
        <w:rPr>
          <w:rFonts w:ascii="Arial" w:eastAsia="Calibri" w:hAnsi="Arial" w:cs="Arial"/>
          <w:b/>
          <w:bCs/>
          <w:i/>
          <w:iCs/>
          <w:sz w:val="28"/>
          <w:szCs w:val="28"/>
        </w:rPr>
        <w:lastRenderedPageBreak/>
        <w:t>consecuencia, los resultados del cómputo de la elección respectiva. Podrá declararse la nulidad de una elección cuando se den las causales que señala el presente Código</w:t>
      </w:r>
      <w:r w:rsidR="000F7FC9" w:rsidRPr="00415656">
        <w:rPr>
          <w:rFonts w:ascii="Arial" w:eastAsia="Calibri" w:hAnsi="Arial" w:cs="Arial"/>
          <w:b/>
          <w:bCs/>
          <w:i/>
          <w:iCs/>
          <w:sz w:val="28"/>
          <w:szCs w:val="28"/>
        </w:rPr>
        <w:t>”</w:t>
      </w:r>
      <w:r w:rsidRPr="00415656">
        <w:rPr>
          <w:rFonts w:ascii="Arial" w:eastAsia="Calibri" w:hAnsi="Arial" w:cs="Arial"/>
          <w:b/>
          <w:bCs/>
          <w:i/>
          <w:iCs/>
          <w:sz w:val="28"/>
          <w:szCs w:val="28"/>
        </w:rPr>
        <w:t>.</w:t>
      </w:r>
    </w:p>
    <w:p w14:paraId="704EB053" w14:textId="77777777" w:rsidR="00097F6B" w:rsidRPr="00415656" w:rsidRDefault="00097F6B" w:rsidP="00204592">
      <w:pPr>
        <w:spacing w:line="360" w:lineRule="auto"/>
        <w:ind w:firstLine="851"/>
        <w:jc w:val="both"/>
        <w:rPr>
          <w:rFonts w:ascii="Arial" w:hAnsi="Arial" w:cs="Arial"/>
          <w:b/>
          <w:bCs/>
          <w:i/>
          <w:iCs/>
          <w:sz w:val="28"/>
          <w:szCs w:val="28"/>
        </w:rPr>
      </w:pPr>
    </w:p>
    <w:p w14:paraId="638737FF" w14:textId="3FC5FC0C" w:rsidR="0013219A" w:rsidRPr="00415656" w:rsidRDefault="006667AA"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De los artículos transcritos se advierte que ninguno de ellos guarda relación con los ejes torales de la impugnación de los actores, por las razones siguientes:</w:t>
      </w:r>
    </w:p>
    <w:p w14:paraId="296324A3" w14:textId="5B81579B" w:rsidR="006667AA" w:rsidRPr="00415656" w:rsidRDefault="006667AA" w:rsidP="00953850">
      <w:pPr>
        <w:spacing w:line="360" w:lineRule="auto"/>
        <w:ind w:firstLine="708"/>
        <w:jc w:val="both"/>
        <w:rPr>
          <w:rFonts w:ascii="Arial" w:hAnsi="Arial" w:cs="Arial"/>
          <w:sz w:val="28"/>
          <w:szCs w:val="28"/>
          <w:lang w:val="es-ES"/>
        </w:rPr>
      </w:pPr>
    </w:p>
    <w:p w14:paraId="0C0ABFB6" w14:textId="3756E2EA" w:rsidR="006667AA" w:rsidRPr="00415656" w:rsidRDefault="006667AA" w:rsidP="006667AA">
      <w:pPr>
        <w:pStyle w:val="Prrafodelista"/>
        <w:numPr>
          <w:ilvl w:val="0"/>
          <w:numId w:val="2"/>
        </w:numPr>
        <w:spacing w:line="360" w:lineRule="auto"/>
        <w:ind w:left="0" w:firstLine="851"/>
        <w:jc w:val="both"/>
        <w:rPr>
          <w:rFonts w:ascii="Arial" w:hAnsi="Arial" w:cs="Arial"/>
          <w:sz w:val="28"/>
          <w:szCs w:val="28"/>
          <w:lang w:val="es-ES"/>
        </w:rPr>
      </w:pPr>
      <w:bookmarkStart w:id="19" w:name="_Hlk56850629"/>
      <w:r w:rsidRPr="00415656">
        <w:rPr>
          <w:rFonts w:ascii="Arial" w:hAnsi="Arial" w:cs="Arial"/>
          <w:sz w:val="28"/>
          <w:szCs w:val="28"/>
          <w:lang w:val="es-ES"/>
        </w:rPr>
        <w:t xml:space="preserve">Los artículos </w:t>
      </w:r>
      <w:r w:rsidR="00A8659F" w:rsidRPr="00415656">
        <w:rPr>
          <w:rFonts w:ascii="Arial" w:hAnsi="Arial" w:cs="Arial"/>
          <w:sz w:val="28"/>
          <w:szCs w:val="28"/>
          <w:lang w:val="es-ES"/>
        </w:rPr>
        <w:t xml:space="preserve">101, fracción VII; 125, párrafos primero y segundo, fracción III; 126, fracciones I, II, V a X, XIII, XV y XVI; 127; 128, párrafos primero y segundo y 129 a 131; </w:t>
      </w:r>
      <w:r w:rsidR="00553018" w:rsidRPr="00415656">
        <w:rPr>
          <w:rFonts w:ascii="Arial" w:hAnsi="Arial" w:cs="Arial"/>
          <w:sz w:val="28"/>
          <w:szCs w:val="28"/>
          <w:lang w:val="es-ES"/>
        </w:rPr>
        <w:t xml:space="preserve">se encuentran relacionados con </w:t>
      </w:r>
      <w:r w:rsidR="005A23AC" w:rsidRPr="00415656">
        <w:rPr>
          <w:rFonts w:ascii="Arial" w:hAnsi="Arial" w:cs="Arial"/>
          <w:sz w:val="28"/>
          <w:szCs w:val="28"/>
          <w:lang w:val="es-ES"/>
        </w:rPr>
        <w:t>el Órgano Interno de Control del Organismo Público Local Electoral: su</w:t>
      </w:r>
      <w:r w:rsidR="00553018" w:rsidRPr="00415656">
        <w:rPr>
          <w:rFonts w:ascii="Arial" w:hAnsi="Arial" w:cs="Arial"/>
          <w:sz w:val="28"/>
          <w:szCs w:val="28"/>
          <w:lang w:val="es-ES"/>
        </w:rPr>
        <w:t xml:space="preserve"> naturaleza, </w:t>
      </w:r>
      <w:r w:rsidR="00E12958" w:rsidRPr="00415656">
        <w:rPr>
          <w:rFonts w:ascii="Arial" w:hAnsi="Arial" w:cs="Arial"/>
          <w:sz w:val="28"/>
          <w:szCs w:val="28"/>
          <w:lang w:val="es-ES"/>
        </w:rPr>
        <w:t xml:space="preserve">atribuciones, presupuesto, </w:t>
      </w:r>
      <w:r w:rsidR="00553018" w:rsidRPr="00415656">
        <w:rPr>
          <w:rFonts w:ascii="Arial" w:hAnsi="Arial" w:cs="Arial"/>
          <w:sz w:val="28"/>
          <w:szCs w:val="28"/>
          <w:lang w:val="es-ES"/>
        </w:rPr>
        <w:t>nombramiento del titular, causales de remoción del mismo, temporalidad del cargo</w:t>
      </w:r>
      <w:r w:rsidR="00E12958" w:rsidRPr="00415656">
        <w:rPr>
          <w:rFonts w:ascii="Arial" w:hAnsi="Arial" w:cs="Arial"/>
          <w:sz w:val="28"/>
          <w:szCs w:val="28"/>
          <w:lang w:val="es-ES"/>
        </w:rPr>
        <w:t xml:space="preserve"> y suplencia por ausencia.</w:t>
      </w:r>
      <w:r w:rsidR="00553018" w:rsidRPr="00415656">
        <w:rPr>
          <w:rFonts w:ascii="Arial" w:hAnsi="Arial" w:cs="Arial"/>
          <w:sz w:val="28"/>
          <w:szCs w:val="28"/>
          <w:lang w:val="es-ES"/>
        </w:rPr>
        <w:t xml:space="preserve"> </w:t>
      </w:r>
    </w:p>
    <w:p w14:paraId="26FB834D" w14:textId="77777777" w:rsidR="00553018" w:rsidRPr="00415656" w:rsidRDefault="00553018" w:rsidP="00553018">
      <w:pPr>
        <w:pStyle w:val="Prrafodelista"/>
        <w:spacing w:line="360" w:lineRule="auto"/>
        <w:ind w:left="851"/>
        <w:jc w:val="both"/>
        <w:rPr>
          <w:rFonts w:ascii="Arial" w:hAnsi="Arial" w:cs="Arial"/>
          <w:sz w:val="28"/>
          <w:szCs w:val="28"/>
          <w:lang w:val="es-ES"/>
        </w:rPr>
      </w:pPr>
    </w:p>
    <w:p w14:paraId="7E626224" w14:textId="4F6AC9A6" w:rsidR="00553018" w:rsidRPr="00415656" w:rsidRDefault="00553018" w:rsidP="006667AA">
      <w:pPr>
        <w:pStyle w:val="Prrafodelista"/>
        <w:numPr>
          <w:ilvl w:val="0"/>
          <w:numId w:val="2"/>
        </w:numPr>
        <w:spacing w:line="360" w:lineRule="auto"/>
        <w:ind w:left="0" w:firstLine="851"/>
        <w:jc w:val="both"/>
        <w:rPr>
          <w:rFonts w:ascii="Arial" w:hAnsi="Arial" w:cs="Arial"/>
          <w:sz w:val="28"/>
          <w:szCs w:val="28"/>
          <w:lang w:val="es-ES"/>
        </w:rPr>
      </w:pPr>
      <w:r w:rsidRPr="00415656">
        <w:rPr>
          <w:rFonts w:ascii="Arial" w:hAnsi="Arial" w:cs="Arial"/>
          <w:sz w:val="28"/>
          <w:szCs w:val="28"/>
          <w:lang w:val="es-ES"/>
        </w:rPr>
        <w:t>El artículo 157 versa sobre el uso del padrón electoral y las listas de electores por el Organismo Público Local Electoral.</w:t>
      </w:r>
    </w:p>
    <w:p w14:paraId="0344D7D6" w14:textId="77777777" w:rsidR="00553018" w:rsidRPr="00415656" w:rsidRDefault="00553018" w:rsidP="00553018">
      <w:pPr>
        <w:pStyle w:val="Prrafodelista"/>
        <w:rPr>
          <w:rFonts w:ascii="Arial" w:hAnsi="Arial" w:cs="Arial"/>
          <w:sz w:val="28"/>
          <w:szCs w:val="28"/>
          <w:lang w:val="es-ES"/>
        </w:rPr>
      </w:pPr>
    </w:p>
    <w:p w14:paraId="3C087245" w14:textId="1B4E3BC5" w:rsidR="006667AA" w:rsidRPr="00415656" w:rsidRDefault="00AD00CD" w:rsidP="000E6A92">
      <w:pPr>
        <w:pStyle w:val="Prrafodelista"/>
        <w:numPr>
          <w:ilvl w:val="0"/>
          <w:numId w:val="2"/>
        </w:numPr>
        <w:spacing w:line="360" w:lineRule="auto"/>
        <w:ind w:left="0" w:firstLine="851"/>
        <w:jc w:val="both"/>
        <w:rPr>
          <w:rFonts w:ascii="Arial" w:hAnsi="Arial" w:cs="Arial"/>
          <w:i/>
          <w:iCs/>
          <w:sz w:val="28"/>
          <w:szCs w:val="28"/>
        </w:rPr>
      </w:pPr>
      <w:r w:rsidRPr="00415656">
        <w:rPr>
          <w:rFonts w:ascii="Arial" w:hAnsi="Arial" w:cs="Arial"/>
          <w:sz w:val="28"/>
          <w:szCs w:val="28"/>
          <w:lang w:val="es-ES"/>
        </w:rPr>
        <w:t>El artículo 183</w:t>
      </w:r>
      <w:r w:rsidR="00B26DBA" w:rsidRPr="00415656">
        <w:rPr>
          <w:rFonts w:ascii="Arial" w:hAnsi="Arial" w:cs="Arial"/>
          <w:sz w:val="28"/>
          <w:szCs w:val="28"/>
          <w:lang w:val="es-ES"/>
        </w:rPr>
        <w:t xml:space="preserve">, fracción II, </w:t>
      </w:r>
      <w:r w:rsidRPr="00415656">
        <w:rPr>
          <w:rFonts w:ascii="Arial" w:hAnsi="Arial" w:cs="Arial"/>
          <w:sz w:val="28"/>
          <w:szCs w:val="28"/>
          <w:lang w:val="es-ES"/>
        </w:rPr>
        <w:t xml:space="preserve">se refiere a las atribuciones de los Secretarios de las mesas directivas de casilla para abrir el </w:t>
      </w:r>
      <w:r w:rsidR="006667AA" w:rsidRPr="00415656">
        <w:rPr>
          <w:rFonts w:ascii="Arial" w:hAnsi="Arial" w:cs="Arial"/>
          <w:sz w:val="28"/>
          <w:szCs w:val="28"/>
        </w:rPr>
        <w:t>sobre bolsa de seguridad a prueba de roturas</w:t>
      </w:r>
      <w:r w:rsidRPr="00415656">
        <w:rPr>
          <w:rFonts w:ascii="Arial" w:hAnsi="Arial" w:cs="Arial"/>
          <w:sz w:val="28"/>
          <w:szCs w:val="28"/>
        </w:rPr>
        <w:t xml:space="preserve"> y el proceso de conteo de las boletas electorales.</w:t>
      </w:r>
    </w:p>
    <w:p w14:paraId="283447F4" w14:textId="77777777" w:rsidR="00782837" w:rsidRPr="00415656" w:rsidRDefault="00782837" w:rsidP="00782837">
      <w:pPr>
        <w:pStyle w:val="Prrafodelista"/>
        <w:rPr>
          <w:rFonts w:ascii="Arial" w:hAnsi="Arial" w:cs="Arial"/>
          <w:i/>
          <w:iCs/>
          <w:sz w:val="28"/>
          <w:szCs w:val="28"/>
        </w:rPr>
      </w:pPr>
    </w:p>
    <w:p w14:paraId="61B99920" w14:textId="51912359" w:rsidR="00782837" w:rsidRPr="00415656" w:rsidRDefault="00782837" w:rsidP="000E6A92">
      <w:pPr>
        <w:pStyle w:val="Prrafodelista"/>
        <w:numPr>
          <w:ilvl w:val="0"/>
          <w:numId w:val="2"/>
        </w:numPr>
        <w:spacing w:line="360" w:lineRule="auto"/>
        <w:ind w:left="0" w:firstLine="851"/>
        <w:jc w:val="both"/>
        <w:rPr>
          <w:rFonts w:ascii="Arial" w:hAnsi="Arial" w:cs="Arial"/>
          <w:i/>
          <w:iCs/>
          <w:sz w:val="28"/>
          <w:szCs w:val="28"/>
        </w:rPr>
      </w:pPr>
      <w:r w:rsidRPr="00415656">
        <w:rPr>
          <w:rFonts w:ascii="Arial" w:hAnsi="Arial" w:cs="Arial"/>
          <w:sz w:val="28"/>
          <w:szCs w:val="28"/>
        </w:rPr>
        <w:t xml:space="preserve">El artículo 222, se refiere </w:t>
      </w:r>
      <w:r w:rsidR="001923C1">
        <w:rPr>
          <w:rFonts w:ascii="Arial" w:hAnsi="Arial" w:cs="Arial"/>
          <w:sz w:val="28"/>
          <w:szCs w:val="28"/>
        </w:rPr>
        <w:t xml:space="preserve">al </w:t>
      </w:r>
      <w:r w:rsidRPr="00415656">
        <w:rPr>
          <w:rFonts w:ascii="Arial" w:hAnsi="Arial" w:cs="Arial"/>
          <w:sz w:val="28"/>
          <w:szCs w:val="28"/>
        </w:rPr>
        <w:t>procedimiento de remisión de las actas de cómputo distrital y la documentación respectiva al Consejo General del Organismo Público Local Electoral para efectos de la elección de la gubernatura, por parte de los consejos distritales.</w:t>
      </w:r>
    </w:p>
    <w:p w14:paraId="53E75B7C" w14:textId="77777777" w:rsidR="00782837" w:rsidRPr="00415656" w:rsidRDefault="00782837" w:rsidP="00782837">
      <w:pPr>
        <w:pStyle w:val="Prrafodelista"/>
        <w:rPr>
          <w:rFonts w:ascii="Arial" w:hAnsi="Arial" w:cs="Arial"/>
          <w:i/>
          <w:iCs/>
          <w:sz w:val="28"/>
          <w:szCs w:val="28"/>
        </w:rPr>
      </w:pPr>
    </w:p>
    <w:p w14:paraId="0F7D45B1" w14:textId="1FE559BD" w:rsidR="00782837" w:rsidRPr="00415656" w:rsidRDefault="00782837" w:rsidP="000E6A92">
      <w:pPr>
        <w:pStyle w:val="Prrafodelista"/>
        <w:numPr>
          <w:ilvl w:val="0"/>
          <w:numId w:val="2"/>
        </w:numPr>
        <w:spacing w:line="360" w:lineRule="auto"/>
        <w:ind w:left="0" w:firstLine="851"/>
        <w:jc w:val="both"/>
        <w:rPr>
          <w:rFonts w:ascii="Arial" w:hAnsi="Arial" w:cs="Arial"/>
          <w:i/>
          <w:iCs/>
          <w:sz w:val="28"/>
          <w:szCs w:val="28"/>
        </w:rPr>
      </w:pPr>
      <w:r w:rsidRPr="00415656">
        <w:rPr>
          <w:rFonts w:ascii="Arial" w:hAnsi="Arial" w:cs="Arial"/>
          <w:sz w:val="28"/>
          <w:szCs w:val="28"/>
        </w:rPr>
        <w:t>El artículo 357, versa sobre la forma en que los medios de prueba deben ser valorados por los órganos electorales y el tribunal electoral local.</w:t>
      </w:r>
    </w:p>
    <w:p w14:paraId="580EF812" w14:textId="77777777" w:rsidR="00097F6B" w:rsidRPr="00415656" w:rsidRDefault="00097F6B" w:rsidP="00097F6B">
      <w:pPr>
        <w:pStyle w:val="Prrafodelista"/>
        <w:rPr>
          <w:rFonts w:ascii="Arial" w:hAnsi="Arial" w:cs="Arial"/>
          <w:i/>
          <w:iCs/>
          <w:sz w:val="28"/>
          <w:szCs w:val="28"/>
        </w:rPr>
      </w:pPr>
    </w:p>
    <w:p w14:paraId="3CB071EA" w14:textId="4555518F" w:rsidR="00097F6B" w:rsidRPr="00415656" w:rsidRDefault="00097F6B" w:rsidP="000E6A92">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El artículo 382, se encuentra relacionado con la nulidad de votación en casillas y en la elección.</w:t>
      </w:r>
      <w:bookmarkEnd w:id="19"/>
    </w:p>
    <w:p w14:paraId="2B149AD5" w14:textId="177C27EF" w:rsidR="006667AA" w:rsidRPr="00415656" w:rsidRDefault="006667AA" w:rsidP="006667AA">
      <w:pPr>
        <w:ind w:firstLine="851"/>
        <w:jc w:val="both"/>
        <w:rPr>
          <w:rFonts w:ascii="Arial" w:hAnsi="Arial" w:cs="Arial"/>
          <w:b/>
          <w:bCs/>
          <w:i/>
          <w:iCs/>
          <w:sz w:val="28"/>
          <w:szCs w:val="28"/>
        </w:rPr>
      </w:pPr>
    </w:p>
    <w:p w14:paraId="431A191F" w14:textId="22C04399" w:rsidR="006667AA" w:rsidRPr="00415656" w:rsidRDefault="00782837"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lastRenderedPageBreak/>
        <w:t xml:space="preserve">De </w:t>
      </w:r>
      <w:r w:rsidR="00204592" w:rsidRPr="00415656">
        <w:rPr>
          <w:rFonts w:ascii="Arial" w:hAnsi="Arial" w:cs="Arial"/>
          <w:sz w:val="28"/>
          <w:szCs w:val="28"/>
          <w:lang w:val="es-ES"/>
        </w:rPr>
        <w:t>lo que precede,</w:t>
      </w:r>
      <w:r w:rsidRPr="00415656">
        <w:rPr>
          <w:rFonts w:ascii="Arial" w:hAnsi="Arial" w:cs="Arial"/>
          <w:sz w:val="28"/>
          <w:szCs w:val="28"/>
          <w:lang w:val="es-ES"/>
        </w:rPr>
        <w:t xml:space="preserve"> se evidencia que ninguno de </w:t>
      </w:r>
      <w:r w:rsidR="00FE13AA" w:rsidRPr="00415656">
        <w:rPr>
          <w:rFonts w:ascii="Arial" w:hAnsi="Arial" w:cs="Arial"/>
          <w:sz w:val="28"/>
          <w:szCs w:val="28"/>
          <w:lang w:val="es-ES"/>
        </w:rPr>
        <w:t xml:space="preserve">los preceptos legales referidos </w:t>
      </w:r>
      <w:r w:rsidRPr="00415656">
        <w:rPr>
          <w:rFonts w:ascii="Arial" w:hAnsi="Arial" w:cs="Arial"/>
          <w:sz w:val="28"/>
          <w:szCs w:val="28"/>
          <w:lang w:val="es-ES"/>
        </w:rPr>
        <w:t>incide o hace alusión a la</w:t>
      </w:r>
      <w:r w:rsidR="00FE13AA" w:rsidRPr="00415656">
        <w:rPr>
          <w:rFonts w:ascii="Arial" w:hAnsi="Arial" w:cs="Arial"/>
          <w:sz w:val="28"/>
          <w:szCs w:val="28"/>
          <w:lang w:val="es-ES"/>
        </w:rPr>
        <w:t xml:space="preserve"> creación de los </w:t>
      </w:r>
      <w:r w:rsidRPr="00415656">
        <w:rPr>
          <w:rFonts w:ascii="Arial" w:hAnsi="Arial" w:cs="Arial"/>
          <w:sz w:val="28"/>
          <w:szCs w:val="28"/>
          <w:lang w:val="es-ES"/>
        </w:rPr>
        <w:t xml:space="preserve">consejos municipales especiales o las nuevas atribuciones de los consejos distritales ante la creación de los primeros, por lo que no guardan relación alguna con los conceptos de invalidez que se hacen valer en </w:t>
      </w:r>
      <w:r w:rsidR="0066441D" w:rsidRPr="00415656">
        <w:rPr>
          <w:rFonts w:ascii="Arial" w:hAnsi="Arial" w:cs="Arial"/>
          <w:sz w:val="28"/>
          <w:szCs w:val="28"/>
          <w:lang w:val="es-ES"/>
        </w:rPr>
        <w:t>relación con esos tópicos</w:t>
      </w:r>
      <w:r w:rsidRPr="00415656">
        <w:rPr>
          <w:rFonts w:ascii="Arial" w:hAnsi="Arial" w:cs="Arial"/>
          <w:sz w:val="28"/>
          <w:szCs w:val="28"/>
          <w:lang w:val="es-ES"/>
        </w:rPr>
        <w:t>.</w:t>
      </w:r>
    </w:p>
    <w:p w14:paraId="3F3DAB71" w14:textId="3BE6E62B" w:rsidR="00782837" w:rsidRPr="00415656" w:rsidRDefault="00782837" w:rsidP="00953850">
      <w:pPr>
        <w:spacing w:line="360" w:lineRule="auto"/>
        <w:ind w:firstLine="708"/>
        <w:jc w:val="both"/>
        <w:rPr>
          <w:rFonts w:ascii="Arial" w:hAnsi="Arial" w:cs="Arial"/>
          <w:sz w:val="28"/>
          <w:szCs w:val="28"/>
          <w:lang w:val="es-ES"/>
        </w:rPr>
      </w:pPr>
    </w:p>
    <w:p w14:paraId="2418CA7A" w14:textId="04A08A0B" w:rsidR="00782837" w:rsidRPr="00415656" w:rsidRDefault="0066441D" w:rsidP="00953850">
      <w:pPr>
        <w:spacing w:line="360" w:lineRule="auto"/>
        <w:ind w:firstLine="708"/>
        <w:jc w:val="both"/>
        <w:rPr>
          <w:rFonts w:ascii="Arial" w:hAnsi="Arial" w:cs="Arial"/>
          <w:sz w:val="28"/>
          <w:szCs w:val="28"/>
          <w:lang w:val="es-ES"/>
        </w:rPr>
      </w:pPr>
      <w:r w:rsidRPr="00415656">
        <w:rPr>
          <w:rFonts w:ascii="Arial" w:hAnsi="Arial" w:cs="Arial"/>
          <w:sz w:val="28"/>
          <w:szCs w:val="28"/>
          <w:lang w:val="es-ES"/>
        </w:rPr>
        <w:t>En consecuencia,</w:t>
      </w:r>
      <w:r w:rsidR="00782837" w:rsidRPr="00415656">
        <w:rPr>
          <w:rFonts w:ascii="Arial" w:hAnsi="Arial" w:cs="Arial"/>
          <w:sz w:val="28"/>
          <w:szCs w:val="28"/>
          <w:lang w:val="es-ES"/>
        </w:rPr>
        <w:t xml:space="preserve"> est</w:t>
      </w:r>
      <w:r w:rsidR="00097F6B" w:rsidRPr="00415656">
        <w:rPr>
          <w:rFonts w:ascii="Arial" w:hAnsi="Arial" w:cs="Arial"/>
          <w:sz w:val="28"/>
          <w:szCs w:val="28"/>
          <w:lang w:val="es-ES"/>
        </w:rPr>
        <w:t>e</w:t>
      </w:r>
      <w:r w:rsidR="00782837" w:rsidRPr="00415656">
        <w:rPr>
          <w:rFonts w:ascii="Arial" w:hAnsi="Arial" w:cs="Arial"/>
          <w:sz w:val="28"/>
          <w:szCs w:val="28"/>
          <w:lang w:val="es-ES"/>
        </w:rPr>
        <w:t xml:space="preserve"> Tribunal Pleno no se encuentra constitucionalmente habilitado para </w:t>
      </w:r>
      <w:r w:rsidR="00906B82" w:rsidRPr="00415656">
        <w:rPr>
          <w:rFonts w:ascii="Arial" w:hAnsi="Arial" w:cs="Arial"/>
          <w:sz w:val="28"/>
          <w:szCs w:val="28"/>
          <w:lang w:val="es-ES"/>
        </w:rPr>
        <w:t>analizar,</w:t>
      </w:r>
      <w:r w:rsidR="00782837" w:rsidRPr="00415656">
        <w:rPr>
          <w:rFonts w:ascii="Arial" w:hAnsi="Arial" w:cs="Arial"/>
          <w:sz w:val="28"/>
          <w:szCs w:val="28"/>
          <w:lang w:val="es-ES"/>
        </w:rPr>
        <w:t xml:space="preserve"> en suplencia de la queja, los </w:t>
      </w:r>
      <w:r w:rsidR="00097F6B" w:rsidRPr="00415656">
        <w:rPr>
          <w:rFonts w:ascii="Arial" w:hAnsi="Arial" w:cs="Arial"/>
          <w:sz w:val="28"/>
          <w:szCs w:val="28"/>
          <w:lang w:val="es-ES"/>
        </w:rPr>
        <w:t xml:space="preserve">referidos artículos </w:t>
      </w:r>
      <w:r w:rsidR="00782837" w:rsidRPr="00415656">
        <w:rPr>
          <w:rFonts w:ascii="Arial" w:hAnsi="Arial" w:cs="Arial"/>
          <w:sz w:val="28"/>
          <w:szCs w:val="28"/>
          <w:lang w:val="es-ES"/>
        </w:rPr>
        <w:t>por</w:t>
      </w:r>
      <w:r w:rsidR="00097F6B" w:rsidRPr="00415656">
        <w:rPr>
          <w:rFonts w:ascii="Arial" w:hAnsi="Arial" w:cs="Arial"/>
          <w:sz w:val="28"/>
          <w:szCs w:val="28"/>
          <w:lang w:val="es-ES"/>
        </w:rPr>
        <w:t xml:space="preserve"> algu</w:t>
      </w:r>
      <w:r w:rsidR="00782837" w:rsidRPr="00415656">
        <w:rPr>
          <w:rFonts w:ascii="Arial" w:hAnsi="Arial" w:cs="Arial"/>
          <w:sz w:val="28"/>
          <w:szCs w:val="28"/>
          <w:lang w:val="es-ES"/>
        </w:rPr>
        <w:t>na razón diversa a la propuesta por los actores, ya que ello iría más allá de esa figura jurídica.</w:t>
      </w:r>
    </w:p>
    <w:p w14:paraId="3A9C6E40" w14:textId="1E3E60CC" w:rsidR="00782837" w:rsidRPr="00415656" w:rsidRDefault="00782837" w:rsidP="00953850">
      <w:pPr>
        <w:spacing w:line="360" w:lineRule="auto"/>
        <w:ind w:firstLine="708"/>
        <w:jc w:val="both"/>
        <w:rPr>
          <w:rFonts w:ascii="Arial" w:hAnsi="Arial" w:cs="Arial"/>
          <w:sz w:val="28"/>
          <w:szCs w:val="28"/>
          <w:lang w:val="es-ES"/>
        </w:rPr>
      </w:pPr>
    </w:p>
    <w:p w14:paraId="22257D82" w14:textId="7C05131D" w:rsidR="00B26DBA" w:rsidRPr="00415656" w:rsidRDefault="00965FF6" w:rsidP="00965FF6">
      <w:pPr>
        <w:spacing w:line="360" w:lineRule="auto"/>
        <w:ind w:firstLine="708"/>
        <w:jc w:val="both"/>
        <w:rPr>
          <w:rFonts w:ascii="Arial" w:hAnsi="Arial" w:cs="Arial"/>
          <w:sz w:val="28"/>
          <w:szCs w:val="28"/>
          <w:lang w:val="es-ES_tradnl"/>
        </w:rPr>
      </w:pPr>
      <w:r w:rsidRPr="00415656">
        <w:rPr>
          <w:rFonts w:ascii="Arial" w:hAnsi="Arial" w:cs="Arial"/>
          <w:sz w:val="28"/>
          <w:szCs w:val="28"/>
          <w:lang w:val="es-ES_tradnl"/>
        </w:rPr>
        <w:t>En estas condiciones, ante la ausencia de argumentos de invalidez</w:t>
      </w:r>
      <w:r w:rsidR="0000736D" w:rsidRPr="00415656">
        <w:rPr>
          <w:rFonts w:ascii="Arial" w:hAnsi="Arial" w:cs="Arial"/>
          <w:sz w:val="28"/>
          <w:szCs w:val="28"/>
          <w:lang w:val="es-ES_tradnl"/>
        </w:rPr>
        <w:t xml:space="preserve"> en los términos referidos</w:t>
      </w:r>
      <w:r w:rsidRPr="00415656">
        <w:rPr>
          <w:rFonts w:ascii="Arial" w:hAnsi="Arial" w:cs="Arial"/>
          <w:sz w:val="28"/>
          <w:szCs w:val="28"/>
          <w:lang w:val="es-ES_tradnl"/>
        </w:rPr>
        <w:t xml:space="preserve">, procede sobreseer en la acción de inconstitucionalidad </w:t>
      </w:r>
      <w:r w:rsidR="00D03CAA" w:rsidRPr="00415656">
        <w:rPr>
          <w:rFonts w:ascii="Arial" w:hAnsi="Arial" w:cs="Arial"/>
          <w:sz w:val="28"/>
          <w:szCs w:val="28"/>
          <w:lang w:val="es-ES_tradnl"/>
        </w:rPr>
        <w:t xml:space="preserve">únicamente </w:t>
      </w:r>
      <w:r w:rsidRPr="00415656">
        <w:rPr>
          <w:rFonts w:ascii="Arial" w:hAnsi="Arial" w:cs="Arial"/>
          <w:sz w:val="28"/>
          <w:szCs w:val="28"/>
          <w:lang w:val="es-ES_tradnl"/>
        </w:rPr>
        <w:t xml:space="preserve">respecto de los artículos </w:t>
      </w:r>
      <w:r w:rsidR="00B26DBA" w:rsidRPr="00415656">
        <w:rPr>
          <w:rFonts w:ascii="Arial" w:hAnsi="Arial" w:cs="Arial"/>
          <w:sz w:val="28"/>
          <w:szCs w:val="28"/>
          <w:lang w:val="es-ES_tradnl"/>
        </w:rPr>
        <w:t xml:space="preserve">101, fracción VII; 125, párrafos primero, segundo y fracción III; 126, fracciones I, II, V a X, XIII, XV y XVI; 127; 128, párrafos primero y segundo; 129 a 131; 157; 183, fracción II; </w:t>
      </w:r>
      <w:r w:rsidR="00F42EE8" w:rsidRPr="00415656">
        <w:rPr>
          <w:rFonts w:ascii="Arial" w:hAnsi="Arial" w:cs="Arial"/>
          <w:sz w:val="28"/>
          <w:szCs w:val="28"/>
          <w:lang w:val="es-ES_tradnl"/>
        </w:rPr>
        <w:t xml:space="preserve">222; 357, párrafo primero y 382, todos del </w:t>
      </w:r>
      <w:r w:rsidR="00F42EE8" w:rsidRPr="00415656">
        <w:rPr>
          <w:rFonts w:ascii="Arial" w:hAnsi="Arial" w:cs="Arial"/>
          <w:sz w:val="28"/>
          <w:szCs w:val="28"/>
          <w:lang w:val="es-ES"/>
        </w:rPr>
        <w:t>Decreto</w:t>
      </w:r>
      <w:r w:rsidR="00F42EE8"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w:t>
      </w:r>
    </w:p>
    <w:p w14:paraId="00023C6C" w14:textId="77777777" w:rsidR="00B26DBA" w:rsidRPr="00415656" w:rsidRDefault="00B26DBA" w:rsidP="00965FF6">
      <w:pPr>
        <w:spacing w:line="360" w:lineRule="auto"/>
        <w:ind w:firstLine="708"/>
        <w:jc w:val="both"/>
        <w:rPr>
          <w:rFonts w:ascii="Arial" w:hAnsi="Arial" w:cs="Arial"/>
          <w:sz w:val="28"/>
          <w:szCs w:val="28"/>
          <w:lang w:val="es-ES_tradnl"/>
        </w:rPr>
      </w:pPr>
    </w:p>
    <w:p w14:paraId="58137EC3" w14:textId="449B90CD" w:rsidR="00965FF6" w:rsidRPr="00415656" w:rsidRDefault="00F42EE8" w:rsidP="00965FF6">
      <w:pPr>
        <w:spacing w:line="360" w:lineRule="auto"/>
        <w:ind w:firstLine="708"/>
        <w:jc w:val="both"/>
        <w:rPr>
          <w:rFonts w:ascii="Arial" w:hAnsi="Arial" w:cs="Arial"/>
          <w:sz w:val="28"/>
          <w:szCs w:val="28"/>
          <w:lang w:val="es-ES"/>
        </w:rPr>
      </w:pPr>
      <w:r w:rsidRPr="00415656">
        <w:rPr>
          <w:rFonts w:ascii="Arial" w:hAnsi="Arial" w:cs="Arial"/>
          <w:sz w:val="28"/>
          <w:szCs w:val="28"/>
          <w:lang w:val="es-ES_tradnl"/>
        </w:rPr>
        <w:t>L</w:t>
      </w:r>
      <w:r w:rsidR="00965FF6" w:rsidRPr="00415656">
        <w:rPr>
          <w:rFonts w:ascii="Arial" w:hAnsi="Arial" w:cs="Arial"/>
          <w:sz w:val="28"/>
          <w:szCs w:val="28"/>
          <w:lang w:val="es-ES_tradnl"/>
        </w:rPr>
        <w:t xml:space="preserve">o anterior, con </w:t>
      </w:r>
      <w:r w:rsidR="002B314F" w:rsidRPr="00415656">
        <w:rPr>
          <w:rFonts w:ascii="Arial" w:hAnsi="Arial" w:cs="Arial"/>
          <w:sz w:val="28"/>
          <w:szCs w:val="28"/>
          <w:lang w:val="es-ES_tradnl"/>
        </w:rPr>
        <w:t>sustento</w:t>
      </w:r>
      <w:r w:rsidR="00965FF6" w:rsidRPr="00415656">
        <w:rPr>
          <w:rFonts w:ascii="Arial" w:hAnsi="Arial" w:cs="Arial"/>
          <w:sz w:val="28"/>
          <w:szCs w:val="28"/>
          <w:lang w:val="es-ES_tradnl"/>
        </w:rPr>
        <w:t xml:space="preserve"> en </w:t>
      </w:r>
      <w:r w:rsidRPr="00415656">
        <w:rPr>
          <w:rFonts w:ascii="Arial" w:hAnsi="Arial" w:cs="Arial"/>
          <w:sz w:val="28"/>
          <w:szCs w:val="28"/>
          <w:lang w:val="es-ES_tradnl"/>
        </w:rPr>
        <w:t xml:space="preserve">los </w:t>
      </w:r>
      <w:r w:rsidRPr="00415656">
        <w:rPr>
          <w:rFonts w:ascii="Arial" w:hAnsi="Arial" w:cs="Arial"/>
          <w:sz w:val="28"/>
          <w:szCs w:val="28"/>
          <w:lang w:val="es-ES"/>
        </w:rPr>
        <w:t>artículos 59, en relación con el 19, fracción VIII y 61, fracción V</w:t>
      </w:r>
      <w:r w:rsidR="00225AE7" w:rsidRPr="00415656">
        <w:rPr>
          <w:rFonts w:ascii="Arial" w:hAnsi="Arial" w:cs="Arial"/>
          <w:sz w:val="28"/>
          <w:szCs w:val="28"/>
          <w:lang w:val="es-ES"/>
        </w:rPr>
        <w:t>,</w:t>
      </w:r>
      <w:r w:rsidRPr="00415656">
        <w:rPr>
          <w:rFonts w:ascii="Arial" w:hAnsi="Arial" w:cs="Arial"/>
          <w:sz w:val="28"/>
          <w:szCs w:val="28"/>
          <w:lang w:val="es-ES"/>
        </w:rPr>
        <w:t xml:space="preserve"> de la Ley Reglamentaria de las Fracciones I y II del Artículo 105 de la Constitución Política de los Estados Unidos Mexicanos</w:t>
      </w:r>
      <w:r w:rsidR="00E96C7A" w:rsidRPr="00415656">
        <w:rPr>
          <w:rStyle w:val="Refdenotaalpie"/>
          <w:rFonts w:ascii="Arial" w:hAnsi="Arial" w:cs="Arial"/>
          <w:sz w:val="28"/>
          <w:szCs w:val="28"/>
          <w:lang w:val="es-ES"/>
        </w:rPr>
        <w:footnoteReference w:id="16"/>
      </w:r>
      <w:r w:rsidRPr="00415656">
        <w:rPr>
          <w:rFonts w:ascii="Arial" w:hAnsi="Arial" w:cs="Arial"/>
          <w:sz w:val="28"/>
          <w:szCs w:val="28"/>
          <w:lang w:val="es-ES"/>
        </w:rPr>
        <w:t>.</w:t>
      </w:r>
    </w:p>
    <w:p w14:paraId="7EF2E8DC" w14:textId="2769259F" w:rsidR="00965FF6" w:rsidRDefault="00965FF6" w:rsidP="00965FF6">
      <w:pPr>
        <w:spacing w:line="360" w:lineRule="auto"/>
        <w:ind w:firstLine="708"/>
        <w:jc w:val="both"/>
        <w:rPr>
          <w:rFonts w:ascii="Arial" w:hAnsi="Arial" w:cs="Arial"/>
          <w:sz w:val="28"/>
          <w:szCs w:val="28"/>
          <w:lang w:val="es-ES_tradnl"/>
        </w:rPr>
      </w:pPr>
    </w:p>
    <w:p w14:paraId="6D4AF880" w14:textId="77777777" w:rsidR="009347FE" w:rsidRPr="00415656" w:rsidRDefault="009347FE" w:rsidP="00965FF6">
      <w:pPr>
        <w:spacing w:line="360" w:lineRule="auto"/>
        <w:ind w:firstLine="708"/>
        <w:jc w:val="both"/>
        <w:rPr>
          <w:rFonts w:ascii="Arial" w:hAnsi="Arial" w:cs="Arial"/>
          <w:sz w:val="28"/>
          <w:szCs w:val="28"/>
          <w:lang w:val="es-ES_tradnl"/>
        </w:rPr>
      </w:pPr>
    </w:p>
    <w:p w14:paraId="07D4FEAF" w14:textId="4629C3F0" w:rsidR="00F64DCF" w:rsidRPr="00415656" w:rsidRDefault="00F64DCF" w:rsidP="00965FF6">
      <w:pPr>
        <w:spacing w:line="360" w:lineRule="auto"/>
        <w:ind w:firstLine="708"/>
        <w:jc w:val="both"/>
        <w:rPr>
          <w:rFonts w:ascii="Arial" w:hAnsi="Arial" w:cs="Arial"/>
          <w:b/>
          <w:bCs/>
          <w:sz w:val="28"/>
          <w:szCs w:val="28"/>
          <w:lang w:val="es-ES_tradnl"/>
        </w:rPr>
      </w:pPr>
      <w:r w:rsidRPr="00415656">
        <w:rPr>
          <w:rFonts w:ascii="Arial" w:hAnsi="Arial" w:cs="Arial"/>
          <w:b/>
          <w:bCs/>
          <w:sz w:val="28"/>
          <w:szCs w:val="28"/>
          <w:lang w:val="es-ES_tradnl"/>
        </w:rPr>
        <w:lastRenderedPageBreak/>
        <w:t>Improcedencia por cesación de efectos.</w:t>
      </w:r>
    </w:p>
    <w:p w14:paraId="297B105E" w14:textId="4B4EA2EE" w:rsidR="00F64DCF" w:rsidRPr="00415656" w:rsidRDefault="00F64DCF" w:rsidP="00965FF6">
      <w:pPr>
        <w:spacing w:line="360" w:lineRule="auto"/>
        <w:ind w:firstLine="708"/>
        <w:jc w:val="both"/>
        <w:rPr>
          <w:rFonts w:ascii="Arial" w:hAnsi="Arial" w:cs="Arial"/>
          <w:sz w:val="28"/>
          <w:szCs w:val="28"/>
          <w:lang w:val="es-ES_tradnl"/>
        </w:rPr>
      </w:pPr>
    </w:p>
    <w:p w14:paraId="14600D4E" w14:textId="77777777" w:rsidR="00653907" w:rsidRPr="00415656" w:rsidRDefault="00F64DCF" w:rsidP="00653907">
      <w:pPr>
        <w:spacing w:line="360" w:lineRule="auto"/>
        <w:ind w:firstLine="851"/>
        <w:jc w:val="both"/>
        <w:rPr>
          <w:rFonts w:ascii="Arial" w:hAnsi="Arial" w:cs="Arial"/>
          <w:sz w:val="28"/>
          <w:szCs w:val="28"/>
        </w:rPr>
      </w:pPr>
      <w:r w:rsidRPr="00415656">
        <w:rPr>
          <w:rFonts w:ascii="Arial" w:hAnsi="Arial" w:cs="Arial"/>
          <w:sz w:val="28"/>
          <w:szCs w:val="28"/>
        </w:rPr>
        <w:t xml:space="preserve">Este Tribunal Pleno advierte </w:t>
      </w:r>
      <w:r w:rsidRPr="00415656">
        <w:rPr>
          <w:rFonts w:ascii="Arial" w:hAnsi="Arial" w:cs="Arial"/>
          <w:b/>
          <w:bCs/>
          <w:sz w:val="28"/>
          <w:szCs w:val="28"/>
        </w:rPr>
        <w:t>de oficio</w:t>
      </w:r>
      <w:r w:rsidRPr="00415656">
        <w:rPr>
          <w:rFonts w:ascii="Arial" w:hAnsi="Arial" w:cs="Arial"/>
          <w:sz w:val="28"/>
          <w:szCs w:val="28"/>
        </w:rPr>
        <w:t xml:space="preserve"> que se actualiza la causa de improcedencia prevista en el artículo </w:t>
      </w:r>
      <w:r w:rsidRPr="00415656">
        <w:rPr>
          <w:rFonts w:ascii="Arial" w:eastAsia="Calibri" w:hAnsi="Arial" w:cs="Arial"/>
          <w:sz w:val="28"/>
          <w:szCs w:val="28"/>
        </w:rPr>
        <w:t>19, fracción V, en relación con los diversos 20, fracción II y 65, todos de la Ley Reglamentaria de la materia</w:t>
      </w:r>
      <w:r w:rsidR="007613B4" w:rsidRPr="00415656">
        <w:rPr>
          <w:rStyle w:val="Refdenotaalpie"/>
          <w:rFonts w:ascii="Arial" w:eastAsia="Calibri" w:hAnsi="Arial" w:cs="Arial"/>
          <w:sz w:val="28"/>
          <w:szCs w:val="28"/>
        </w:rPr>
        <w:footnoteReference w:id="17"/>
      </w:r>
      <w:r w:rsidRPr="00415656">
        <w:rPr>
          <w:rFonts w:ascii="Arial" w:eastAsia="Calibri" w:hAnsi="Arial" w:cs="Arial"/>
          <w:sz w:val="28"/>
          <w:szCs w:val="28"/>
        </w:rPr>
        <w:t xml:space="preserve"> en lo que respecta a los artículos 16, párrafo cuarto y fracción I; 50, párrafo primero; 59, párrafos primero, segundo y tercero; 170, fracciones I, y II, incisos b) y c); 188, párrafo primero y 242, fracción IV, todos del código electoral local, </w:t>
      </w:r>
      <w:r w:rsidRPr="00415656">
        <w:rPr>
          <w:rFonts w:ascii="Arial" w:hAnsi="Arial" w:cs="Arial"/>
          <w:sz w:val="28"/>
          <w:szCs w:val="28"/>
        </w:rPr>
        <w:t xml:space="preserve">por cesación de efectos, al haber sido materia de reforma mediante </w:t>
      </w:r>
      <w:bookmarkStart w:id="20" w:name="_Hlk57757217"/>
      <w:r w:rsidRPr="00415656">
        <w:rPr>
          <w:rFonts w:ascii="Arial" w:hAnsi="Arial" w:cs="Arial"/>
          <w:sz w:val="28"/>
          <w:szCs w:val="28"/>
        </w:rPr>
        <w:t>Decreto Número 594 que Reforma, Adiciona y Deroga Diversas Disposiciones del Código Electoral para el Estado de Veracruz, publicado el uno de octubre del año en curso en la Gaceta Oficial de dicha entidad federativa.</w:t>
      </w:r>
      <w:bookmarkEnd w:id="20"/>
    </w:p>
    <w:p w14:paraId="3124220D" w14:textId="77777777" w:rsidR="00653907" w:rsidRPr="00415656" w:rsidRDefault="00653907" w:rsidP="00653907">
      <w:pPr>
        <w:spacing w:line="360" w:lineRule="auto"/>
        <w:ind w:firstLine="851"/>
        <w:jc w:val="both"/>
        <w:rPr>
          <w:rFonts w:ascii="Arial" w:hAnsi="Arial" w:cs="Arial"/>
          <w:sz w:val="28"/>
          <w:szCs w:val="28"/>
        </w:rPr>
      </w:pPr>
    </w:p>
    <w:p w14:paraId="063D6D52" w14:textId="2038997F" w:rsidR="00653907" w:rsidRPr="00415656" w:rsidRDefault="00F64DCF" w:rsidP="00653907">
      <w:pPr>
        <w:spacing w:line="360" w:lineRule="auto"/>
        <w:ind w:firstLine="851"/>
        <w:jc w:val="both"/>
        <w:rPr>
          <w:rFonts w:ascii="Arial" w:hAnsi="Arial" w:cs="Arial"/>
          <w:sz w:val="28"/>
          <w:szCs w:val="28"/>
        </w:rPr>
      </w:pPr>
      <w:r w:rsidRPr="00415656">
        <w:rPr>
          <w:rFonts w:ascii="Arial" w:hAnsi="Arial" w:cs="Arial"/>
          <w:sz w:val="28"/>
          <w:szCs w:val="28"/>
        </w:rPr>
        <w:t>Es criterio de este Pleno que la causa de improcedencia por cesación de efectos de las normas impugnadas en una acción de inconstitucionalidad, se actualiza cuando dejen de producirse los efectos de la norma general que la motivaron, en tanto que ésta constituye el único objeto de análisis en ellas, además de que la declaración de invalidez de las sentencias que en dichos juicios se pronuncie no tiene efectos retroactivos, salvo en materia penal</w:t>
      </w:r>
      <w:r w:rsidRPr="00415656">
        <w:rPr>
          <w:rStyle w:val="Refdenotaalpie"/>
          <w:rFonts w:ascii="Arial" w:hAnsi="Arial" w:cs="Arial"/>
          <w:sz w:val="28"/>
          <w:szCs w:val="28"/>
        </w:rPr>
        <w:footnoteReference w:id="18"/>
      </w:r>
      <w:r w:rsidRPr="00415656">
        <w:rPr>
          <w:rFonts w:ascii="Arial" w:hAnsi="Arial" w:cs="Arial"/>
          <w:sz w:val="28"/>
          <w:szCs w:val="28"/>
        </w:rPr>
        <w:t>.</w:t>
      </w:r>
    </w:p>
    <w:p w14:paraId="366572B5" w14:textId="6CEE4DDC" w:rsidR="00563F56" w:rsidRPr="00415656" w:rsidRDefault="00563F56" w:rsidP="00653907">
      <w:pPr>
        <w:spacing w:line="360" w:lineRule="auto"/>
        <w:ind w:firstLine="851"/>
        <w:jc w:val="both"/>
        <w:rPr>
          <w:rFonts w:ascii="Arial" w:hAnsi="Arial" w:cs="Arial"/>
          <w:sz w:val="28"/>
          <w:szCs w:val="28"/>
        </w:rPr>
      </w:pPr>
    </w:p>
    <w:p w14:paraId="0D2DF566" w14:textId="28736C45" w:rsidR="00563F56" w:rsidRPr="00415656" w:rsidRDefault="00563F56" w:rsidP="00653907">
      <w:pPr>
        <w:spacing w:line="360" w:lineRule="auto"/>
        <w:ind w:firstLine="851"/>
        <w:jc w:val="both"/>
        <w:rPr>
          <w:rFonts w:ascii="Arial" w:hAnsi="Arial" w:cs="Arial"/>
          <w:sz w:val="28"/>
          <w:szCs w:val="28"/>
        </w:rPr>
      </w:pPr>
      <w:r w:rsidRPr="00415656">
        <w:rPr>
          <w:rFonts w:ascii="Arial" w:hAnsi="Arial" w:cs="Arial"/>
          <w:sz w:val="28"/>
          <w:szCs w:val="28"/>
        </w:rPr>
        <w:t>Lo anterior, ya que</w:t>
      </w:r>
      <w:r w:rsidR="000D478E">
        <w:rPr>
          <w:rFonts w:ascii="Arial" w:hAnsi="Arial" w:cs="Arial"/>
          <w:sz w:val="28"/>
          <w:szCs w:val="28"/>
        </w:rPr>
        <w:t>,</w:t>
      </w:r>
      <w:r w:rsidRPr="00415656">
        <w:rPr>
          <w:rFonts w:ascii="Arial" w:hAnsi="Arial" w:cs="Arial"/>
          <w:sz w:val="28"/>
          <w:szCs w:val="28"/>
        </w:rPr>
        <w:t xml:space="preserve"> para que pueda analizarse una norma a través de ese medio de control constitucional, la transgresión a la Constitución </w:t>
      </w:r>
      <w:r w:rsidR="004D78D3" w:rsidRPr="00415656">
        <w:rPr>
          <w:rFonts w:ascii="Arial" w:hAnsi="Arial" w:cs="Arial"/>
          <w:sz w:val="28"/>
          <w:szCs w:val="28"/>
        </w:rPr>
        <w:t>General</w:t>
      </w:r>
      <w:r w:rsidRPr="00415656">
        <w:rPr>
          <w:rFonts w:ascii="Arial" w:hAnsi="Arial" w:cs="Arial"/>
          <w:sz w:val="28"/>
          <w:szCs w:val="28"/>
        </w:rPr>
        <w:t xml:space="preserve"> debe ser objetiva y actual al momento de resolver la vía</w:t>
      </w:r>
      <w:r w:rsidR="004D78D3" w:rsidRPr="00415656">
        <w:rPr>
          <w:rFonts w:ascii="Arial" w:hAnsi="Arial" w:cs="Arial"/>
          <w:sz w:val="28"/>
          <w:szCs w:val="28"/>
        </w:rPr>
        <w:t xml:space="preserve">; </w:t>
      </w:r>
      <w:r w:rsidRPr="00415656">
        <w:rPr>
          <w:rFonts w:ascii="Arial" w:hAnsi="Arial" w:cs="Arial"/>
          <w:sz w:val="28"/>
          <w:szCs w:val="28"/>
        </w:rPr>
        <w:t xml:space="preserve">debe tratarse de una disposición que durante su vigencia contravenga la Ley Fundamental, pues la consecuencia de estimar fundados los conceptos de invalidez, en el caso de una norma reformada, se reduciría a anular los efectos de una ley sin existencia jurídica ni aplicación futura, </w:t>
      </w:r>
      <w:r w:rsidR="000D478E">
        <w:rPr>
          <w:rFonts w:ascii="Arial" w:hAnsi="Arial" w:cs="Arial"/>
          <w:sz w:val="28"/>
          <w:szCs w:val="28"/>
        </w:rPr>
        <w:t>pues</w:t>
      </w:r>
      <w:r w:rsidRPr="00415656">
        <w:rPr>
          <w:rFonts w:ascii="Arial" w:hAnsi="Arial" w:cs="Arial"/>
          <w:sz w:val="28"/>
          <w:szCs w:val="28"/>
        </w:rPr>
        <w:t xml:space="preserve"> la sentencia que llegara a pronunciarse no podría alcanzar un objeto distinto al que ya se logró con su reforma o sustitución</w:t>
      </w:r>
      <w:r w:rsidR="004D78D3" w:rsidRPr="00415656">
        <w:rPr>
          <w:rStyle w:val="Refdenotaalpie"/>
          <w:rFonts w:ascii="Arial" w:hAnsi="Arial" w:cs="Arial"/>
          <w:sz w:val="28"/>
          <w:szCs w:val="28"/>
        </w:rPr>
        <w:footnoteReference w:id="19"/>
      </w:r>
      <w:r w:rsidRPr="00415656">
        <w:rPr>
          <w:rFonts w:ascii="Arial" w:hAnsi="Arial" w:cs="Arial"/>
          <w:sz w:val="28"/>
          <w:szCs w:val="28"/>
        </w:rPr>
        <w:t>.</w:t>
      </w:r>
    </w:p>
    <w:p w14:paraId="646CB9B9" w14:textId="3A1DCB58" w:rsidR="00563F56" w:rsidRPr="00415656" w:rsidRDefault="00563F56" w:rsidP="00653907">
      <w:pPr>
        <w:spacing w:line="360" w:lineRule="auto"/>
        <w:ind w:firstLine="851"/>
        <w:jc w:val="both"/>
        <w:rPr>
          <w:rFonts w:ascii="Arial" w:hAnsi="Arial" w:cs="Arial"/>
          <w:sz w:val="28"/>
          <w:szCs w:val="28"/>
        </w:rPr>
      </w:pPr>
    </w:p>
    <w:p w14:paraId="2399CF5D" w14:textId="6F0D6051" w:rsidR="00F64DCF" w:rsidRPr="00415656" w:rsidRDefault="00F64DCF" w:rsidP="00653907">
      <w:pPr>
        <w:spacing w:line="360" w:lineRule="auto"/>
        <w:ind w:firstLine="851"/>
        <w:jc w:val="both"/>
        <w:rPr>
          <w:rFonts w:ascii="Arial" w:hAnsi="Arial" w:cs="Arial"/>
          <w:sz w:val="28"/>
          <w:szCs w:val="28"/>
        </w:rPr>
      </w:pPr>
      <w:r w:rsidRPr="00415656">
        <w:rPr>
          <w:rFonts w:ascii="Arial" w:hAnsi="Arial" w:cs="Arial"/>
          <w:sz w:val="28"/>
          <w:szCs w:val="28"/>
        </w:rPr>
        <w:t>Asimismo, se ha sustentado que</w:t>
      </w:r>
      <w:r w:rsidR="000D478E">
        <w:rPr>
          <w:rFonts w:ascii="Arial" w:hAnsi="Arial" w:cs="Arial"/>
          <w:sz w:val="28"/>
          <w:szCs w:val="28"/>
        </w:rPr>
        <w:t>,</w:t>
      </w:r>
      <w:r w:rsidRPr="00415656">
        <w:rPr>
          <w:rFonts w:ascii="Arial" w:hAnsi="Arial" w:cs="Arial"/>
          <w:sz w:val="28"/>
          <w:szCs w:val="28"/>
        </w:rPr>
        <w:t xml:space="preserve"> para considerar que se está en presencia de un nuevo acto legislativo para efectos de su impugnación o sobreseimiento por cesación de efectos en una acción de inconstitucionalidad, deben reunirse, al menos, dos aspectos:</w:t>
      </w:r>
    </w:p>
    <w:p w14:paraId="5EB4E03A" w14:textId="77777777" w:rsidR="00F64DCF" w:rsidRPr="00415656" w:rsidRDefault="00F64DCF" w:rsidP="00F64DCF">
      <w:pPr>
        <w:spacing w:line="360" w:lineRule="auto"/>
        <w:jc w:val="both"/>
        <w:rPr>
          <w:rFonts w:ascii="Arial" w:hAnsi="Arial" w:cs="Arial"/>
          <w:sz w:val="28"/>
          <w:szCs w:val="28"/>
        </w:rPr>
      </w:pPr>
    </w:p>
    <w:p w14:paraId="2DEF92BD" w14:textId="77777777" w:rsidR="00653907" w:rsidRPr="00415656" w:rsidRDefault="00F64DCF" w:rsidP="00653907">
      <w:pPr>
        <w:pStyle w:val="Prrafodelista"/>
        <w:numPr>
          <w:ilvl w:val="0"/>
          <w:numId w:val="49"/>
        </w:numPr>
        <w:spacing w:line="360" w:lineRule="auto"/>
        <w:ind w:left="0" w:firstLine="851"/>
        <w:jc w:val="both"/>
        <w:rPr>
          <w:rFonts w:ascii="Arial" w:hAnsi="Arial" w:cs="Arial"/>
          <w:sz w:val="28"/>
          <w:szCs w:val="28"/>
        </w:rPr>
      </w:pPr>
      <w:r w:rsidRPr="00415656">
        <w:rPr>
          <w:rFonts w:ascii="Arial" w:hAnsi="Arial" w:cs="Arial"/>
          <w:sz w:val="28"/>
          <w:szCs w:val="28"/>
        </w:rPr>
        <w:t>Formal, que implica el desahogo y agotamiento de las diferentes fases o etapas del procedimiento legislativo: iniciativa, dictamen, discusión, aprobación, promulgación y publicación.</w:t>
      </w:r>
    </w:p>
    <w:p w14:paraId="743B75C3" w14:textId="77777777" w:rsidR="00653907" w:rsidRPr="00415656" w:rsidRDefault="00653907" w:rsidP="00653907">
      <w:pPr>
        <w:pStyle w:val="Prrafodelista"/>
        <w:spacing w:line="360" w:lineRule="auto"/>
        <w:ind w:left="851"/>
        <w:jc w:val="both"/>
        <w:rPr>
          <w:rFonts w:ascii="Arial" w:hAnsi="Arial" w:cs="Arial"/>
          <w:sz w:val="28"/>
          <w:szCs w:val="28"/>
        </w:rPr>
      </w:pPr>
    </w:p>
    <w:p w14:paraId="6AF86DE0" w14:textId="4C155C27" w:rsidR="00F64DCF" w:rsidRPr="00415656" w:rsidRDefault="00F64DCF" w:rsidP="00653907">
      <w:pPr>
        <w:pStyle w:val="Prrafodelista"/>
        <w:numPr>
          <w:ilvl w:val="0"/>
          <w:numId w:val="49"/>
        </w:numPr>
        <w:spacing w:line="360" w:lineRule="auto"/>
        <w:ind w:left="0" w:firstLine="851"/>
        <w:jc w:val="both"/>
        <w:rPr>
          <w:rFonts w:ascii="Arial" w:hAnsi="Arial" w:cs="Arial"/>
          <w:sz w:val="28"/>
          <w:szCs w:val="28"/>
        </w:rPr>
      </w:pPr>
      <w:r w:rsidRPr="00415656">
        <w:rPr>
          <w:rFonts w:ascii="Arial" w:hAnsi="Arial" w:cs="Arial"/>
          <w:sz w:val="28"/>
          <w:szCs w:val="28"/>
        </w:rPr>
        <w:t xml:space="preserve">Material, que se traduce en que existan verdaderos cambios normativos que modifiquen la trascendencia, el contenido o el alcance del precepto, esto es, cambios normativos reales que afecten la esencia de la institución jurídica que se relacione con el cambio normativo al que fue sujeto y no sólo cambios de palabras o cuestiones menores de técnica legislativa  (variación en el número de fracción o de párrafo de un artículo, ajuste en la ubicación de los textos, cambios de nombres de </w:t>
      </w:r>
      <w:r w:rsidRPr="00415656">
        <w:rPr>
          <w:rFonts w:ascii="Arial" w:hAnsi="Arial" w:cs="Arial"/>
          <w:sz w:val="28"/>
          <w:szCs w:val="28"/>
        </w:rPr>
        <w:lastRenderedPageBreak/>
        <w:t>entes, dependencias y organismos, una nueva publicación de la norma o la reproducción íntegra de la norma general)</w:t>
      </w:r>
      <w:r w:rsidRPr="00415656">
        <w:rPr>
          <w:rStyle w:val="Refdenotaalpie"/>
          <w:rFonts w:ascii="Arial" w:hAnsi="Arial" w:cs="Arial"/>
          <w:sz w:val="28"/>
          <w:szCs w:val="28"/>
        </w:rPr>
        <w:footnoteReference w:id="20"/>
      </w:r>
      <w:r w:rsidR="001923C1">
        <w:rPr>
          <w:rFonts w:ascii="Arial" w:hAnsi="Arial" w:cs="Arial"/>
          <w:sz w:val="28"/>
          <w:szCs w:val="28"/>
        </w:rPr>
        <w:t>.</w:t>
      </w:r>
    </w:p>
    <w:p w14:paraId="10FEE3D8" w14:textId="77777777" w:rsidR="0039770E" w:rsidRPr="00415656" w:rsidRDefault="0039770E" w:rsidP="0039770E">
      <w:pPr>
        <w:pStyle w:val="Prrafodelista"/>
        <w:spacing w:line="360" w:lineRule="auto"/>
        <w:rPr>
          <w:rFonts w:ascii="Arial" w:hAnsi="Arial" w:cs="Arial"/>
          <w:sz w:val="28"/>
          <w:szCs w:val="28"/>
        </w:rPr>
      </w:pPr>
    </w:p>
    <w:p w14:paraId="19CA4797" w14:textId="08F2CC7B" w:rsidR="00F64DCF" w:rsidRPr="00415656" w:rsidRDefault="00F64DCF" w:rsidP="0039770E">
      <w:pPr>
        <w:spacing w:line="360" w:lineRule="auto"/>
        <w:ind w:firstLine="851"/>
        <w:jc w:val="both"/>
        <w:rPr>
          <w:rFonts w:ascii="Arial" w:hAnsi="Arial" w:cs="Arial"/>
          <w:sz w:val="28"/>
          <w:szCs w:val="28"/>
        </w:rPr>
      </w:pPr>
      <w:r w:rsidRPr="00415656">
        <w:rPr>
          <w:rFonts w:ascii="Arial" w:hAnsi="Arial" w:cs="Arial"/>
          <w:sz w:val="28"/>
          <w:szCs w:val="28"/>
        </w:rPr>
        <w:t xml:space="preserve">En el caso, constituye hecho notorio para este Tribunal Pleno que el pasado uno de octubre se publicó en la Gaceta Oficial de Veracruz, el Decreto Número 594 que Reforma, Adiciona y Deroga Diversas Disposiciones del Código Electoral para el Estado de Veracruz, entre cuyas reformas se encuentran los artículos </w:t>
      </w:r>
      <w:r w:rsidRPr="00415656">
        <w:rPr>
          <w:rFonts w:ascii="Arial" w:eastAsia="Calibri" w:hAnsi="Arial" w:cs="Arial"/>
          <w:sz w:val="28"/>
          <w:szCs w:val="28"/>
        </w:rPr>
        <w:t xml:space="preserve">16, párrafo cuarto y fracción I; 50, párrafo primero; 59, párrafos primero, segundo y tercero; 170, fracciones I, y II, incisos b) y c); 188, párrafo primero y 242, fracción IV, todos del código electoral local, los cuales </w:t>
      </w:r>
      <w:r w:rsidR="0022201A" w:rsidRPr="00415656">
        <w:rPr>
          <w:rFonts w:ascii="Arial" w:eastAsia="Calibri" w:hAnsi="Arial" w:cs="Arial"/>
          <w:sz w:val="28"/>
          <w:szCs w:val="28"/>
        </w:rPr>
        <w:t xml:space="preserve">entrarían en vigor a partir de la referida publicación y que </w:t>
      </w:r>
      <w:r w:rsidRPr="00415656">
        <w:rPr>
          <w:rFonts w:ascii="Arial" w:eastAsia="Calibri" w:hAnsi="Arial" w:cs="Arial"/>
          <w:sz w:val="28"/>
          <w:szCs w:val="28"/>
        </w:rPr>
        <w:t>son materia de impugnación a través de la presente acción de inconstitucionalidad, como se evidencia de manera esquemática a través del cuadro siguiente.</w:t>
      </w:r>
    </w:p>
    <w:p w14:paraId="00293956" w14:textId="77777777" w:rsidR="00F64DCF" w:rsidRPr="00415656" w:rsidRDefault="00F64DCF" w:rsidP="00F64DCF">
      <w:pPr>
        <w:spacing w:line="360" w:lineRule="auto"/>
        <w:jc w:val="both"/>
        <w:rPr>
          <w:rFonts w:ascii="Arial" w:hAnsi="Arial" w:cs="Arial"/>
          <w:sz w:val="28"/>
          <w:szCs w:val="28"/>
        </w:rPr>
      </w:pPr>
    </w:p>
    <w:tbl>
      <w:tblPr>
        <w:tblStyle w:val="Tablaconcuadrcula"/>
        <w:tblW w:w="0" w:type="auto"/>
        <w:tblLook w:val="04A0" w:firstRow="1" w:lastRow="0" w:firstColumn="1" w:lastColumn="0" w:noHBand="0" w:noVBand="1"/>
      </w:tblPr>
      <w:tblGrid>
        <w:gridCol w:w="2550"/>
        <w:gridCol w:w="4767"/>
        <w:gridCol w:w="1510"/>
      </w:tblGrid>
      <w:tr w:rsidR="00F64DCF" w:rsidRPr="00415656" w14:paraId="6EA27E3C" w14:textId="77777777" w:rsidTr="00FE120B">
        <w:tc>
          <w:tcPr>
            <w:tcW w:w="2550" w:type="dxa"/>
          </w:tcPr>
          <w:p w14:paraId="488944AD" w14:textId="77777777" w:rsidR="00F64DCF" w:rsidRPr="00415656" w:rsidRDefault="00F64DCF" w:rsidP="00B9323A">
            <w:pPr>
              <w:contextualSpacing/>
              <w:jc w:val="center"/>
              <w:rPr>
                <w:rFonts w:ascii="Arial" w:hAnsi="Arial" w:cs="Arial"/>
                <w:b/>
                <w:bCs/>
              </w:rPr>
            </w:pPr>
            <w:r w:rsidRPr="00415656">
              <w:rPr>
                <w:rFonts w:ascii="Arial" w:hAnsi="Arial" w:cs="Arial"/>
                <w:b/>
                <w:bCs/>
              </w:rPr>
              <w:t>Acción de</w:t>
            </w:r>
          </w:p>
          <w:p w14:paraId="551C6FAC" w14:textId="77777777" w:rsidR="00F64DCF" w:rsidRPr="00415656" w:rsidRDefault="00F64DCF" w:rsidP="00B9323A">
            <w:pPr>
              <w:contextualSpacing/>
              <w:jc w:val="center"/>
              <w:rPr>
                <w:rFonts w:ascii="Arial" w:hAnsi="Arial" w:cs="Arial"/>
                <w:b/>
                <w:bCs/>
              </w:rPr>
            </w:pPr>
            <w:r w:rsidRPr="00415656">
              <w:rPr>
                <w:rFonts w:ascii="Arial" w:hAnsi="Arial" w:cs="Arial"/>
                <w:b/>
                <w:bCs/>
              </w:rPr>
              <w:t>Inconstitucionalidad</w:t>
            </w:r>
          </w:p>
        </w:tc>
        <w:tc>
          <w:tcPr>
            <w:tcW w:w="4769" w:type="dxa"/>
          </w:tcPr>
          <w:p w14:paraId="3EF50502" w14:textId="77777777" w:rsidR="00F64DCF" w:rsidRPr="00415656" w:rsidRDefault="00F64DCF" w:rsidP="00B9323A">
            <w:pPr>
              <w:contextualSpacing/>
              <w:jc w:val="center"/>
              <w:rPr>
                <w:rFonts w:ascii="Arial" w:hAnsi="Arial" w:cs="Arial"/>
                <w:b/>
                <w:bCs/>
              </w:rPr>
            </w:pPr>
            <w:r w:rsidRPr="00415656">
              <w:rPr>
                <w:rFonts w:ascii="Arial" w:hAnsi="Arial" w:cs="Arial"/>
                <w:b/>
                <w:bCs/>
              </w:rPr>
              <w:t>Temática de los conceptos de invalidez</w:t>
            </w:r>
          </w:p>
        </w:tc>
        <w:tc>
          <w:tcPr>
            <w:tcW w:w="1510" w:type="dxa"/>
          </w:tcPr>
          <w:p w14:paraId="58CDEA4D" w14:textId="77777777" w:rsidR="00F64DCF" w:rsidRPr="00415656" w:rsidRDefault="00F64DCF" w:rsidP="00B9323A">
            <w:pPr>
              <w:contextualSpacing/>
              <w:jc w:val="center"/>
              <w:rPr>
                <w:rFonts w:ascii="Arial" w:hAnsi="Arial" w:cs="Arial"/>
                <w:b/>
                <w:bCs/>
              </w:rPr>
            </w:pPr>
            <w:r w:rsidRPr="00415656">
              <w:rPr>
                <w:rFonts w:ascii="Arial" w:hAnsi="Arial" w:cs="Arial"/>
                <w:b/>
                <w:bCs/>
              </w:rPr>
              <w:t>Artículo impugnado</w:t>
            </w:r>
          </w:p>
        </w:tc>
      </w:tr>
      <w:tr w:rsidR="00F64DCF" w:rsidRPr="00415656" w14:paraId="5CB53FAC" w14:textId="77777777" w:rsidTr="00FE120B">
        <w:tc>
          <w:tcPr>
            <w:tcW w:w="2550" w:type="dxa"/>
          </w:tcPr>
          <w:p w14:paraId="6AD1C412" w14:textId="347D4D95" w:rsidR="00F64DCF" w:rsidRPr="00415656" w:rsidRDefault="004C3E65" w:rsidP="00F64DCF">
            <w:pPr>
              <w:contextualSpacing/>
              <w:jc w:val="both"/>
              <w:rPr>
                <w:rFonts w:ascii="Arial" w:hAnsi="Arial" w:cs="Arial"/>
              </w:rPr>
            </w:pPr>
            <w:r w:rsidRPr="00415656">
              <w:rPr>
                <w:rFonts w:ascii="Arial" w:hAnsi="Arial" w:cs="Arial"/>
              </w:rPr>
              <w:t>243/2020 PAN</w:t>
            </w:r>
            <w:r w:rsidR="002D2952" w:rsidRPr="00415656">
              <w:rPr>
                <w:rFonts w:ascii="Arial" w:hAnsi="Arial" w:cs="Arial"/>
              </w:rPr>
              <w:t>.</w:t>
            </w:r>
          </w:p>
        </w:tc>
        <w:tc>
          <w:tcPr>
            <w:tcW w:w="4769" w:type="dxa"/>
          </w:tcPr>
          <w:p w14:paraId="0C5BE58C" w14:textId="5974BA30" w:rsidR="00F64DCF" w:rsidRPr="00415656" w:rsidRDefault="004C3E65" w:rsidP="00F64DCF">
            <w:pPr>
              <w:contextualSpacing/>
              <w:jc w:val="both"/>
              <w:rPr>
                <w:rFonts w:ascii="Arial" w:hAnsi="Arial" w:cs="Arial"/>
              </w:rPr>
            </w:pPr>
            <w:r w:rsidRPr="00415656">
              <w:rPr>
                <w:rFonts w:ascii="Arial" w:hAnsi="Arial" w:cs="Arial"/>
              </w:rPr>
              <w:t>Tercer concepto de invalidez</w:t>
            </w:r>
            <w:r w:rsidR="002D2952" w:rsidRPr="00415656">
              <w:rPr>
                <w:rFonts w:ascii="Arial" w:hAnsi="Arial" w:cs="Arial"/>
              </w:rPr>
              <w:t>,</w:t>
            </w:r>
            <w:r w:rsidRPr="00415656">
              <w:rPr>
                <w:rFonts w:ascii="Arial" w:hAnsi="Arial" w:cs="Arial"/>
              </w:rPr>
              <w:t xml:space="preserve"> relacionado con la inconstitucionalidad de la p</w:t>
            </w:r>
            <w:proofErr w:type="spellStart"/>
            <w:r w:rsidRPr="00415656">
              <w:rPr>
                <w:rFonts w:ascii="Arial" w:eastAsia="Calibri" w:hAnsi="Arial"/>
                <w:lang w:val="es-ES"/>
              </w:rPr>
              <w:t>reeminencia</w:t>
            </w:r>
            <w:proofErr w:type="spellEnd"/>
            <w:r w:rsidRPr="00415656">
              <w:rPr>
                <w:rFonts w:ascii="Arial" w:eastAsia="Calibri" w:hAnsi="Arial"/>
                <w:lang w:val="es-ES"/>
              </w:rPr>
              <w:t xml:space="preserve"> del principio de paridad de género sobre el de reelección en ediles</w:t>
            </w:r>
            <w:r w:rsidR="002D2952" w:rsidRPr="00415656">
              <w:rPr>
                <w:rFonts w:ascii="Arial" w:eastAsia="Calibri" w:hAnsi="Arial"/>
                <w:lang w:val="es-ES"/>
              </w:rPr>
              <w:t>.</w:t>
            </w:r>
          </w:p>
        </w:tc>
        <w:tc>
          <w:tcPr>
            <w:tcW w:w="1510" w:type="dxa"/>
          </w:tcPr>
          <w:p w14:paraId="3C81DAD7" w14:textId="5E5D8222" w:rsidR="00F64DCF" w:rsidRPr="00415656" w:rsidRDefault="002D2952" w:rsidP="00F64DCF">
            <w:pPr>
              <w:contextualSpacing/>
              <w:jc w:val="both"/>
              <w:rPr>
                <w:rFonts w:ascii="Arial" w:hAnsi="Arial" w:cs="Arial"/>
              </w:rPr>
            </w:pPr>
            <w:r w:rsidRPr="00415656">
              <w:rPr>
                <w:rFonts w:ascii="Arial" w:hAnsi="Arial" w:cs="Arial"/>
              </w:rPr>
              <w:t>16, párrafo cuarto.</w:t>
            </w:r>
          </w:p>
        </w:tc>
      </w:tr>
      <w:tr w:rsidR="00F64DCF" w:rsidRPr="00415656" w14:paraId="6C17313C" w14:textId="77777777" w:rsidTr="00FE120B">
        <w:tc>
          <w:tcPr>
            <w:tcW w:w="2550" w:type="dxa"/>
          </w:tcPr>
          <w:p w14:paraId="547A676F" w14:textId="01AB927A" w:rsidR="00B9323A" w:rsidRPr="00415656" w:rsidRDefault="002D2952" w:rsidP="00F64DCF">
            <w:pPr>
              <w:contextualSpacing/>
              <w:jc w:val="both"/>
              <w:rPr>
                <w:rFonts w:ascii="Arial" w:hAnsi="Arial" w:cs="Arial"/>
              </w:rPr>
            </w:pPr>
            <w:r w:rsidRPr="00415656">
              <w:rPr>
                <w:rFonts w:ascii="Arial" w:hAnsi="Arial" w:cs="Arial"/>
              </w:rPr>
              <w:t xml:space="preserve">241/2020 </w:t>
            </w:r>
            <w:r w:rsidR="00B9323A" w:rsidRPr="00415656">
              <w:rPr>
                <w:rFonts w:ascii="Arial" w:hAnsi="Arial" w:cs="Arial"/>
              </w:rPr>
              <w:t>PRD.</w:t>
            </w:r>
          </w:p>
          <w:p w14:paraId="18B4EC3B" w14:textId="77777777" w:rsidR="00F64DCF" w:rsidRPr="00415656" w:rsidRDefault="00B9323A" w:rsidP="00F64DCF">
            <w:pPr>
              <w:contextualSpacing/>
              <w:jc w:val="both"/>
              <w:rPr>
                <w:rFonts w:ascii="Arial" w:hAnsi="Arial" w:cs="Arial"/>
              </w:rPr>
            </w:pPr>
            <w:r w:rsidRPr="00415656">
              <w:rPr>
                <w:rFonts w:ascii="Arial" w:hAnsi="Arial" w:cs="Arial"/>
              </w:rPr>
              <w:t xml:space="preserve">242/2020 </w:t>
            </w:r>
            <w:r w:rsidR="002D2952" w:rsidRPr="00415656">
              <w:rPr>
                <w:rFonts w:ascii="Arial" w:hAnsi="Arial" w:cs="Arial"/>
              </w:rPr>
              <w:t>PRI.</w:t>
            </w:r>
          </w:p>
          <w:p w14:paraId="55D83FAC" w14:textId="77777777" w:rsidR="00B9323A" w:rsidRPr="00415656" w:rsidRDefault="00B9323A" w:rsidP="00F64DCF">
            <w:pPr>
              <w:contextualSpacing/>
              <w:jc w:val="both"/>
              <w:rPr>
                <w:rFonts w:ascii="Arial" w:hAnsi="Arial" w:cs="Arial"/>
              </w:rPr>
            </w:pPr>
            <w:r w:rsidRPr="00415656">
              <w:rPr>
                <w:rFonts w:ascii="Arial" w:hAnsi="Arial" w:cs="Arial"/>
              </w:rPr>
              <w:t>243/2020 PAN.</w:t>
            </w:r>
          </w:p>
          <w:p w14:paraId="305893F5" w14:textId="7A3A8AF5" w:rsidR="00B9323A" w:rsidRPr="00415656" w:rsidRDefault="00BE5459" w:rsidP="00F64DCF">
            <w:pPr>
              <w:contextualSpacing/>
              <w:jc w:val="both"/>
              <w:rPr>
                <w:rFonts w:ascii="Arial" w:hAnsi="Arial" w:cs="Arial"/>
              </w:rPr>
            </w:pPr>
            <w:r w:rsidRPr="00415656">
              <w:rPr>
                <w:rFonts w:ascii="Arial" w:hAnsi="Arial" w:cs="Arial"/>
              </w:rPr>
              <w:t>248/2020 MC</w:t>
            </w:r>
            <w:r w:rsidR="006614C5" w:rsidRPr="00415656">
              <w:rPr>
                <w:rFonts w:ascii="Arial" w:hAnsi="Arial" w:cs="Arial"/>
              </w:rPr>
              <w:t>.</w:t>
            </w:r>
          </w:p>
        </w:tc>
        <w:tc>
          <w:tcPr>
            <w:tcW w:w="4769" w:type="dxa"/>
          </w:tcPr>
          <w:p w14:paraId="5130FC1D" w14:textId="438C6A42" w:rsidR="00F64DCF" w:rsidRPr="00415656" w:rsidRDefault="00BE5459" w:rsidP="00AF73C0">
            <w:pPr>
              <w:contextualSpacing/>
              <w:jc w:val="both"/>
              <w:rPr>
                <w:rFonts w:ascii="Arial" w:hAnsi="Arial" w:cs="Arial"/>
              </w:rPr>
            </w:pPr>
            <w:r w:rsidRPr="00415656">
              <w:rPr>
                <w:rFonts w:ascii="Arial" w:hAnsi="Arial" w:cs="Arial"/>
                <w:lang w:val="es-ES"/>
              </w:rPr>
              <w:t>Segundo y tercero conceptos de invalidez del PAN, cuarto concepto de invalidez del PRD, sexto concepto de invalidez de MC y primer concepto de invalidez del PRI</w:t>
            </w:r>
            <w:r w:rsidR="00AF73C0" w:rsidRPr="00415656">
              <w:rPr>
                <w:rFonts w:ascii="Arial" w:hAnsi="Arial" w:cs="Arial"/>
                <w:lang w:val="es-ES"/>
              </w:rPr>
              <w:t>, relacionados con la inconstitucionalidad el r</w:t>
            </w:r>
            <w:r w:rsidRPr="00415656">
              <w:rPr>
                <w:rFonts w:ascii="Arial" w:hAnsi="Arial" w:cs="Arial"/>
                <w:lang w:val="es-ES"/>
              </w:rPr>
              <w:t>equisito de elegibilidad para reelección de ediles, relativo a demostrar un modo honesto de vivir, mediante la presentación de sus cuentas públicas del primer año de gestión, aprobadas por el Congreso local.</w:t>
            </w:r>
          </w:p>
        </w:tc>
        <w:tc>
          <w:tcPr>
            <w:tcW w:w="1510" w:type="dxa"/>
          </w:tcPr>
          <w:p w14:paraId="5F44C3C4" w14:textId="40666B69" w:rsidR="00F64DCF" w:rsidRPr="00415656" w:rsidRDefault="00BE5459" w:rsidP="00F64DCF">
            <w:pPr>
              <w:contextualSpacing/>
              <w:jc w:val="both"/>
              <w:rPr>
                <w:rFonts w:ascii="Arial" w:hAnsi="Arial" w:cs="Arial"/>
              </w:rPr>
            </w:pPr>
            <w:r w:rsidRPr="00415656">
              <w:rPr>
                <w:rFonts w:ascii="Arial" w:hAnsi="Arial" w:cs="Arial"/>
              </w:rPr>
              <w:t>16, fracción I.</w:t>
            </w:r>
          </w:p>
        </w:tc>
      </w:tr>
      <w:tr w:rsidR="00F64DCF" w:rsidRPr="00415656" w14:paraId="1C17EF09" w14:textId="77777777" w:rsidTr="00FE120B">
        <w:tc>
          <w:tcPr>
            <w:tcW w:w="2550" w:type="dxa"/>
          </w:tcPr>
          <w:p w14:paraId="50C8AE60" w14:textId="78EC9CA0" w:rsidR="00F64DCF" w:rsidRPr="00415656" w:rsidRDefault="00AF73C0" w:rsidP="00F64DCF">
            <w:pPr>
              <w:contextualSpacing/>
              <w:jc w:val="both"/>
              <w:rPr>
                <w:rFonts w:ascii="Arial" w:hAnsi="Arial" w:cs="Arial"/>
              </w:rPr>
            </w:pPr>
            <w:r w:rsidRPr="00415656">
              <w:rPr>
                <w:rFonts w:ascii="Arial" w:hAnsi="Arial" w:cs="Arial"/>
              </w:rPr>
              <w:t>242/2020 PRI.</w:t>
            </w:r>
          </w:p>
        </w:tc>
        <w:tc>
          <w:tcPr>
            <w:tcW w:w="4769" w:type="dxa"/>
          </w:tcPr>
          <w:p w14:paraId="3DD68226" w14:textId="028CE670" w:rsidR="00F64DCF" w:rsidRPr="00415656" w:rsidRDefault="00AF73C0" w:rsidP="00F64DCF">
            <w:pPr>
              <w:contextualSpacing/>
              <w:jc w:val="both"/>
              <w:rPr>
                <w:rFonts w:ascii="Arial" w:hAnsi="Arial" w:cs="Arial"/>
                <w:bCs/>
              </w:rPr>
            </w:pPr>
            <w:r w:rsidRPr="00415656">
              <w:rPr>
                <w:rFonts w:ascii="Arial" w:hAnsi="Arial" w:cs="Arial"/>
                <w:bCs/>
                <w:lang w:val="es-ES"/>
              </w:rPr>
              <w:t>Tercer concepto de invalidez del PRI</w:t>
            </w:r>
            <w:r w:rsidR="008F1A0F" w:rsidRPr="00415656">
              <w:rPr>
                <w:rFonts w:ascii="Arial" w:hAnsi="Arial" w:cs="Arial"/>
                <w:bCs/>
                <w:lang w:val="es-ES"/>
              </w:rPr>
              <w:t>, relacionado con la inconstitucionalidad de la i</w:t>
            </w:r>
            <w:r w:rsidRPr="00415656">
              <w:rPr>
                <w:rFonts w:ascii="Arial" w:hAnsi="Arial" w:cs="Arial"/>
                <w:bCs/>
                <w:lang w:val="es-ES"/>
              </w:rPr>
              <w:t>nclusión de gastos de estructura de partidos políticos con cargo a su financiamiento público.</w:t>
            </w:r>
          </w:p>
        </w:tc>
        <w:tc>
          <w:tcPr>
            <w:tcW w:w="1510" w:type="dxa"/>
          </w:tcPr>
          <w:p w14:paraId="694BCD82" w14:textId="46144268" w:rsidR="00F64DCF" w:rsidRPr="00415656" w:rsidRDefault="008F1A0F" w:rsidP="00F64DCF">
            <w:pPr>
              <w:contextualSpacing/>
              <w:jc w:val="both"/>
              <w:rPr>
                <w:rFonts w:ascii="Arial" w:hAnsi="Arial" w:cs="Arial"/>
              </w:rPr>
            </w:pPr>
            <w:r w:rsidRPr="00415656">
              <w:rPr>
                <w:rFonts w:ascii="Arial" w:hAnsi="Arial" w:cs="Arial"/>
              </w:rPr>
              <w:t>50, párrafo primero.</w:t>
            </w:r>
          </w:p>
        </w:tc>
      </w:tr>
      <w:tr w:rsidR="00F64DCF" w:rsidRPr="00415656" w14:paraId="6ABE8BEF" w14:textId="77777777" w:rsidTr="00FE120B">
        <w:tc>
          <w:tcPr>
            <w:tcW w:w="2550" w:type="dxa"/>
          </w:tcPr>
          <w:p w14:paraId="23B43C36" w14:textId="77777777" w:rsidR="00F64DCF" w:rsidRPr="00415656" w:rsidRDefault="002F7A6E" w:rsidP="00F64DCF">
            <w:pPr>
              <w:contextualSpacing/>
              <w:jc w:val="both"/>
              <w:rPr>
                <w:rFonts w:ascii="Arial" w:hAnsi="Arial" w:cs="Arial"/>
              </w:rPr>
            </w:pPr>
            <w:r w:rsidRPr="00415656">
              <w:rPr>
                <w:rFonts w:ascii="Arial" w:hAnsi="Arial" w:cs="Arial"/>
              </w:rPr>
              <w:t>242/2020 PRI.</w:t>
            </w:r>
          </w:p>
          <w:p w14:paraId="5D39FAF1" w14:textId="56C89FC4" w:rsidR="002F7A6E" w:rsidRPr="00415656" w:rsidRDefault="002F7A6E" w:rsidP="00F64DCF">
            <w:pPr>
              <w:contextualSpacing/>
              <w:jc w:val="both"/>
              <w:rPr>
                <w:rFonts w:ascii="Arial" w:hAnsi="Arial" w:cs="Arial"/>
              </w:rPr>
            </w:pPr>
            <w:r w:rsidRPr="00415656">
              <w:rPr>
                <w:rFonts w:ascii="Arial" w:hAnsi="Arial" w:cs="Arial"/>
              </w:rPr>
              <w:t>248/2020 MC</w:t>
            </w:r>
            <w:r w:rsidR="008F1692" w:rsidRPr="00415656">
              <w:rPr>
                <w:rFonts w:ascii="Arial" w:hAnsi="Arial" w:cs="Arial"/>
              </w:rPr>
              <w:t>.</w:t>
            </w:r>
          </w:p>
        </w:tc>
        <w:tc>
          <w:tcPr>
            <w:tcW w:w="4769" w:type="dxa"/>
          </w:tcPr>
          <w:p w14:paraId="145CE51E" w14:textId="1D96EC06" w:rsidR="00F64DCF" w:rsidRPr="00415656" w:rsidRDefault="00C32CBC" w:rsidP="00F64DCF">
            <w:pPr>
              <w:contextualSpacing/>
              <w:jc w:val="both"/>
              <w:rPr>
                <w:rFonts w:ascii="Arial" w:hAnsi="Arial" w:cs="Arial"/>
                <w:bCs/>
              </w:rPr>
            </w:pPr>
            <w:r w:rsidRPr="00415656">
              <w:rPr>
                <w:rFonts w:ascii="Arial" w:hAnsi="Arial" w:cs="Arial"/>
                <w:bCs/>
                <w:lang w:val="es-ES"/>
              </w:rPr>
              <w:t xml:space="preserve">Segundo, tercero, incisos a) y c), y cuarto inciso a), conceptos de validez de MC y noveno concepto de invalidez del PRI, relacionados con la inconstitucionalidad de la reducción del tiempo de la fase de </w:t>
            </w:r>
            <w:r w:rsidRPr="00415656">
              <w:rPr>
                <w:rFonts w:ascii="Arial" w:hAnsi="Arial" w:cs="Arial"/>
                <w:bCs/>
                <w:lang w:val="es-ES"/>
              </w:rPr>
              <w:lastRenderedPageBreak/>
              <w:t>preparación de la elección, así como del tiempo de procesos internos de partidos para registro de coaliciones y selección de candidaturas.</w:t>
            </w:r>
          </w:p>
        </w:tc>
        <w:tc>
          <w:tcPr>
            <w:tcW w:w="1510" w:type="dxa"/>
          </w:tcPr>
          <w:p w14:paraId="0E6F5048" w14:textId="77777777" w:rsidR="00F64DCF" w:rsidRPr="00415656" w:rsidRDefault="002F7A6E" w:rsidP="00F64DCF">
            <w:pPr>
              <w:contextualSpacing/>
              <w:jc w:val="both"/>
              <w:rPr>
                <w:rFonts w:ascii="Arial" w:hAnsi="Arial" w:cs="Arial"/>
              </w:rPr>
            </w:pPr>
            <w:r w:rsidRPr="00415656">
              <w:rPr>
                <w:rFonts w:ascii="Arial" w:hAnsi="Arial" w:cs="Arial"/>
              </w:rPr>
              <w:lastRenderedPageBreak/>
              <w:t>59, párrafos primero y segundo.</w:t>
            </w:r>
          </w:p>
          <w:p w14:paraId="261B2A36" w14:textId="77777777" w:rsidR="006478D9" w:rsidRPr="00415656" w:rsidRDefault="006478D9" w:rsidP="00F64DCF">
            <w:pPr>
              <w:contextualSpacing/>
              <w:jc w:val="both"/>
              <w:rPr>
                <w:rFonts w:ascii="Arial" w:hAnsi="Arial" w:cs="Arial"/>
              </w:rPr>
            </w:pPr>
          </w:p>
          <w:p w14:paraId="4ACE6326" w14:textId="293F8F1E" w:rsidR="006478D9" w:rsidRPr="00415656" w:rsidRDefault="006478D9" w:rsidP="00F64DCF">
            <w:pPr>
              <w:contextualSpacing/>
              <w:jc w:val="both"/>
              <w:rPr>
                <w:rFonts w:ascii="Arial" w:hAnsi="Arial" w:cs="Arial"/>
              </w:rPr>
            </w:pPr>
            <w:r w:rsidRPr="00415656">
              <w:rPr>
                <w:rFonts w:ascii="Arial" w:hAnsi="Arial" w:cs="Arial"/>
              </w:rPr>
              <w:lastRenderedPageBreak/>
              <w:t xml:space="preserve">170, fracciones I y II, incisos </w:t>
            </w:r>
            <w:r w:rsidR="002E15BF" w:rsidRPr="00415656">
              <w:rPr>
                <w:rFonts w:ascii="Arial" w:hAnsi="Arial" w:cs="Arial"/>
              </w:rPr>
              <w:t xml:space="preserve">a), </w:t>
            </w:r>
            <w:r w:rsidRPr="00415656">
              <w:rPr>
                <w:rFonts w:ascii="Arial" w:hAnsi="Arial" w:cs="Arial"/>
              </w:rPr>
              <w:t>b) y c).</w:t>
            </w:r>
          </w:p>
        </w:tc>
      </w:tr>
      <w:tr w:rsidR="00F64DCF" w:rsidRPr="00415656" w14:paraId="4175AC29" w14:textId="77777777" w:rsidTr="00FE120B">
        <w:tc>
          <w:tcPr>
            <w:tcW w:w="2550" w:type="dxa"/>
          </w:tcPr>
          <w:p w14:paraId="2B0B3594" w14:textId="6917F2C0" w:rsidR="00F64DCF" w:rsidRPr="00415656" w:rsidRDefault="008F1692" w:rsidP="00F64DCF">
            <w:pPr>
              <w:contextualSpacing/>
              <w:jc w:val="both"/>
              <w:rPr>
                <w:rFonts w:ascii="Arial" w:hAnsi="Arial" w:cs="Arial"/>
              </w:rPr>
            </w:pPr>
            <w:r w:rsidRPr="00415656">
              <w:rPr>
                <w:rFonts w:ascii="Arial" w:hAnsi="Arial" w:cs="Arial"/>
              </w:rPr>
              <w:lastRenderedPageBreak/>
              <w:t>248/2020 MC.</w:t>
            </w:r>
          </w:p>
        </w:tc>
        <w:tc>
          <w:tcPr>
            <w:tcW w:w="4769" w:type="dxa"/>
          </w:tcPr>
          <w:p w14:paraId="68133BDD" w14:textId="73960B88" w:rsidR="00F64DCF" w:rsidRPr="00415656" w:rsidRDefault="008F1692" w:rsidP="00F64DCF">
            <w:pPr>
              <w:contextualSpacing/>
              <w:jc w:val="both"/>
              <w:rPr>
                <w:rFonts w:ascii="Arial" w:hAnsi="Arial" w:cs="Arial"/>
                <w:bCs/>
              </w:rPr>
            </w:pPr>
            <w:r w:rsidRPr="00415656">
              <w:rPr>
                <w:rFonts w:ascii="Arial" w:hAnsi="Arial" w:cs="Arial"/>
                <w:bCs/>
                <w:lang w:val="es-ES"/>
              </w:rPr>
              <w:t>Tercero, inciso a), concepto de invalidez de MC, relativo a la inconstitucionalidad por presunta inconsistencia entre la fecha de presentación de la convocatoria de selección de candidatos de los partidos ante el Organismo Público Local Electoral y la comunicación a éste del procedimiento de selección.</w:t>
            </w:r>
          </w:p>
        </w:tc>
        <w:tc>
          <w:tcPr>
            <w:tcW w:w="1510" w:type="dxa"/>
          </w:tcPr>
          <w:p w14:paraId="44EC89F7" w14:textId="6C661B31" w:rsidR="00F64DCF" w:rsidRPr="00415656" w:rsidRDefault="008F1692" w:rsidP="00F64DCF">
            <w:pPr>
              <w:contextualSpacing/>
              <w:jc w:val="both"/>
              <w:rPr>
                <w:rFonts w:ascii="Arial" w:hAnsi="Arial" w:cs="Arial"/>
              </w:rPr>
            </w:pPr>
            <w:r w:rsidRPr="00415656">
              <w:rPr>
                <w:rFonts w:ascii="Arial" w:hAnsi="Arial" w:cs="Arial"/>
              </w:rPr>
              <w:t>59, párrafos segundo y tercero</w:t>
            </w:r>
            <w:r w:rsidR="00FE120B" w:rsidRPr="00415656">
              <w:rPr>
                <w:rFonts w:ascii="Arial" w:hAnsi="Arial" w:cs="Arial"/>
              </w:rPr>
              <w:t>.</w:t>
            </w:r>
          </w:p>
        </w:tc>
      </w:tr>
      <w:tr w:rsidR="00447B0B" w:rsidRPr="00415656" w14:paraId="69BEAD7A" w14:textId="77777777" w:rsidTr="00FE120B">
        <w:tc>
          <w:tcPr>
            <w:tcW w:w="2550" w:type="dxa"/>
          </w:tcPr>
          <w:p w14:paraId="32F1DAB5" w14:textId="77777777" w:rsidR="006614C5" w:rsidRPr="00415656" w:rsidRDefault="006614C5" w:rsidP="006614C5">
            <w:pPr>
              <w:contextualSpacing/>
              <w:jc w:val="both"/>
              <w:rPr>
                <w:rFonts w:ascii="Arial" w:hAnsi="Arial" w:cs="Arial"/>
              </w:rPr>
            </w:pPr>
            <w:r w:rsidRPr="00415656">
              <w:rPr>
                <w:rFonts w:ascii="Arial" w:hAnsi="Arial" w:cs="Arial"/>
              </w:rPr>
              <w:t>241/2020 PRD.</w:t>
            </w:r>
          </w:p>
          <w:p w14:paraId="0360156B" w14:textId="77777777" w:rsidR="006614C5" w:rsidRPr="00415656" w:rsidRDefault="006614C5" w:rsidP="006614C5">
            <w:pPr>
              <w:contextualSpacing/>
              <w:jc w:val="both"/>
              <w:rPr>
                <w:rFonts w:ascii="Arial" w:hAnsi="Arial" w:cs="Arial"/>
              </w:rPr>
            </w:pPr>
            <w:r w:rsidRPr="00415656">
              <w:rPr>
                <w:rFonts w:ascii="Arial" w:hAnsi="Arial" w:cs="Arial"/>
              </w:rPr>
              <w:t>242/2020 PRI.</w:t>
            </w:r>
          </w:p>
          <w:p w14:paraId="18225E2C" w14:textId="77777777" w:rsidR="006614C5" w:rsidRPr="00415656" w:rsidRDefault="006614C5" w:rsidP="006614C5">
            <w:pPr>
              <w:contextualSpacing/>
              <w:jc w:val="both"/>
              <w:rPr>
                <w:rFonts w:ascii="Arial" w:hAnsi="Arial" w:cs="Arial"/>
              </w:rPr>
            </w:pPr>
            <w:r w:rsidRPr="00415656">
              <w:rPr>
                <w:rFonts w:ascii="Arial" w:hAnsi="Arial" w:cs="Arial"/>
              </w:rPr>
              <w:t>243/2020 PAN.</w:t>
            </w:r>
          </w:p>
          <w:p w14:paraId="207A946B" w14:textId="77777777" w:rsidR="00447B0B" w:rsidRPr="00415656" w:rsidRDefault="006614C5" w:rsidP="006614C5">
            <w:pPr>
              <w:contextualSpacing/>
              <w:jc w:val="both"/>
              <w:rPr>
                <w:rFonts w:ascii="Arial" w:hAnsi="Arial" w:cs="Arial"/>
              </w:rPr>
            </w:pPr>
            <w:r w:rsidRPr="00415656">
              <w:rPr>
                <w:rFonts w:ascii="Arial" w:hAnsi="Arial" w:cs="Arial"/>
              </w:rPr>
              <w:t>248/2020 MC.</w:t>
            </w:r>
          </w:p>
          <w:p w14:paraId="118A1FEB" w14:textId="6350CBFD" w:rsidR="006614C5" w:rsidRPr="00415656" w:rsidRDefault="006614C5" w:rsidP="006614C5">
            <w:pPr>
              <w:contextualSpacing/>
              <w:jc w:val="both"/>
              <w:rPr>
                <w:rFonts w:ascii="Arial" w:hAnsi="Arial" w:cs="Arial"/>
              </w:rPr>
            </w:pPr>
            <w:r w:rsidRPr="00415656">
              <w:rPr>
                <w:rFonts w:ascii="Arial" w:hAnsi="Arial" w:cs="Arial"/>
              </w:rPr>
              <w:t>251/2020 PUC.</w:t>
            </w:r>
          </w:p>
        </w:tc>
        <w:tc>
          <w:tcPr>
            <w:tcW w:w="4769" w:type="dxa"/>
          </w:tcPr>
          <w:p w14:paraId="7AF7424D" w14:textId="0A46151D" w:rsidR="00447B0B" w:rsidRPr="00415656" w:rsidRDefault="00BE143A" w:rsidP="00F64DCF">
            <w:pPr>
              <w:contextualSpacing/>
              <w:jc w:val="both"/>
              <w:rPr>
                <w:rFonts w:ascii="Arial" w:hAnsi="Arial" w:cs="Arial"/>
                <w:bCs/>
                <w:lang w:val="es-ES"/>
              </w:rPr>
            </w:pPr>
            <w:r w:rsidRPr="00415656">
              <w:rPr>
                <w:rFonts w:ascii="Arial" w:hAnsi="Arial" w:cs="Arial"/>
                <w:bCs/>
                <w:lang w:val="es-ES"/>
              </w:rPr>
              <w:t>Primer concepto de invalidez del PAN, PUC y PRD; segundo y quinto, incisos a), b) y c), conceptos de invalidez de MC; sexto y séptimo conceptos de invalidez del PRI, relacionados con la inconstitucionalidad de la desaparición de consejos municipales y creación de consejos municipales especiales reduciendo su número y concentrando facultades en los consejos distritales.</w:t>
            </w:r>
          </w:p>
        </w:tc>
        <w:tc>
          <w:tcPr>
            <w:tcW w:w="1510" w:type="dxa"/>
          </w:tcPr>
          <w:p w14:paraId="761A32F5" w14:textId="71A4B3E2" w:rsidR="00447B0B" w:rsidRPr="00415656" w:rsidRDefault="00F04187" w:rsidP="00F64DCF">
            <w:pPr>
              <w:contextualSpacing/>
              <w:jc w:val="both"/>
              <w:rPr>
                <w:rFonts w:ascii="Arial" w:eastAsia="Calibri" w:hAnsi="Arial"/>
              </w:rPr>
            </w:pPr>
            <w:r w:rsidRPr="00415656">
              <w:rPr>
                <w:rFonts w:ascii="Arial" w:eastAsia="Calibri" w:hAnsi="Arial"/>
              </w:rPr>
              <w:t>170 fracciones I, II incisos b), c) y VI.</w:t>
            </w:r>
          </w:p>
          <w:p w14:paraId="50BD25F4" w14:textId="77777777" w:rsidR="00F04187" w:rsidRPr="00415656" w:rsidRDefault="00F04187" w:rsidP="00F64DCF">
            <w:pPr>
              <w:contextualSpacing/>
              <w:jc w:val="both"/>
              <w:rPr>
                <w:rFonts w:ascii="Arial" w:eastAsia="Calibri" w:hAnsi="Arial"/>
              </w:rPr>
            </w:pPr>
          </w:p>
          <w:p w14:paraId="3BB2AC9F" w14:textId="0365E8D2" w:rsidR="00F04187" w:rsidRPr="00415656" w:rsidRDefault="00F04187" w:rsidP="00F64DCF">
            <w:pPr>
              <w:contextualSpacing/>
              <w:jc w:val="both"/>
              <w:rPr>
                <w:rFonts w:ascii="Arial" w:eastAsia="Calibri" w:hAnsi="Arial"/>
              </w:rPr>
            </w:pPr>
            <w:r w:rsidRPr="00415656">
              <w:rPr>
                <w:rFonts w:ascii="Arial" w:eastAsia="Calibri" w:hAnsi="Arial"/>
              </w:rPr>
              <w:t>188, párrafo primero.</w:t>
            </w:r>
          </w:p>
          <w:p w14:paraId="77A17855" w14:textId="08924FFD" w:rsidR="00F04187" w:rsidRPr="00415656" w:rsidRDefault="00F04187" w:rsidP="00F64DCF">
            <w:pPr>
              <w:contextualSpacing/>
              <w:jc w:val="both"/>
              <w:rPr>
                <w:rFonts w:ascii="Arial" w:hAnsi="Arial"/>
              </w:rPr>
            </w:pPr>
          </w:p>
          <w:p w14:paraId="7AB76C32" w14:textId="149A0B1C" w:rsidR="00F04187" w:rsidRPr="00415656" w:rsidRDefault="00F04187" w:rsidP="00F04187">
            <w:pPr>
              <w:contextualSpacing/>
              <w:jc w:val="both"/>
              <w:rPr>
                <w:rFonts w:ascii="Arial" w:hAnsi="Arial" w:cs="Arial"/>
              </w:rPr>
            </w:pPr>
            <w:r w:rsidRPr="00415656">
              <w:rPr>
                <w:rFonts w:ascii="Arial" w:eastAsia="Calibri" w:hAnsi="Arial"/>
              </w:rPr>
              <w:t>242, fracción IV.</w:t>
            </w:r>
          </w:p>
        </w:tc>
      </w:tr>
    </w:tbl>
    <w:p w14:paraId="52970D50" w14:textId="5C8C022B" w:rsidR="00F64DCF" w:rsidRPr="00415656" w:rsidRDefault="00F64DCF" w:rsidP="00F64DCF">
      <w:pPr>
        <w:spacing w:line="360" w:lineRule="auto"/>
        <w:jc w:val="both"/>
        <w:rPr>
          <w:rFonts w:ascii="Arial" w:hAnsi="Arial" w:cs="Arial"/>
          <w:sz w:val="28"/>
          <w:szCs w:val="28"/>
        </w:rPr>
      </w:pPr>
    </w:p>
    <w:p w14:paraId="023C0A1C" w14:textId="580A1E58" w:rsidR="00747C2F" w:rsidRPr="00415656" w:rsidRDefault="00747C2F" w:rsidP="005B323B">
      <w:pPr>
        <w:spacing w:line="360" w:lineRule="auto"/>
        <w:ind w:firstLine="851"/>
        <w:jc w:val="both"/>
        <w:rPr>
          <w:rFonts w:ascii="Arial" w:hAnsi="Arial" w:cs="Arial"/>
          <w:sz w:val="28"/>
          <w:szCs w:val="28"/>
        </w:rPr>
      </w:pPr>
      <w:r w:rsidRPr="00415656">
        <w:rPr>
          <w:rFonts w:ascii="Arial" w:hAnsi="Arial" w:cs="Arial"/>
          <w:sz w:val="28"/>
          <w:szCs w:val="28"/>
        </w:rPr>
        <w:t>En ese sentido, se cumple con el primer requisito de la cesación de efectos, esto es, que formalmente los artículos reclamados fueron objeto de reforma a través</w:t>
      </w:r>
      <w:r w:rsidR="005B323B" w:rsidRPr="00415656">
        <w:rPr>
          <w:rFonts w:ascii="Arial" w:hAnsi="Arial" w:cs="Arial"/>
          <w:sz w:val="28"/>
          <w:szCs w:val="28"/>
        </w:rPr>
        <w:t xml:space="preserve"> de un procedimiento legislativo </w:t>
      </w:r>
      <w:r w:rsidR="00A83B7B" w:rsidRPr="00415656">
        <w:rPr>
          <w:rFonts w:ascii="Arial" w:hAnsi="Arial" w:cs="Arial"/>
          <w:sz w:val="28"/>
          <w:szCs w:val="28"/>
        </w:rPr>
        <w:t>seguido por el Congreso de Veracruz y publicados en la Gaceta Oficial del Estado.</w:t>
      </w:r>
    </w:p>
    <w:p w14:paraId="173AF6C7" w14:textId="4C19FDD8" w:rsidR="00A83B7B" w:rsidRPr="00415656" w:rsidRDefault="00A83B7B" w:rsidP="005B323B">
      <w:pPr>
        <w:spacing w:line="360" w:lineRule="auto"/>
        <w:ind w:firstLine="851"/>
        <w:jc w:val="both"/>
        <w:rPr>
          <w:rFonts w:ascii="Arial" w:hAnsi="Arial" w:cs="Arial"/>
          <w:sz w:val="28"/>
          <w:szCs w:val="28"/>
        </w:rPr>
      </w:pPr>
    </w:p>
    <w:p w14:paraId="1C2C213C" w14:textId="26C71B8D" w:rsidR="00A83B7B" w:rsidRPr="00415656" w:rsidRDefault="00A83B7B" w:rsidP="005B323B">
      <w:pPr>
        <w:spacing w:line="360" w:lineRule="auto"/>
        <w:ind w:firstLine="851"/>
        <w:jc w:val="both"/>
        <w:rPr>
          <w:rFonts w:ascii="Arial" w:hAnsi="Arial" w:cs="Arial"/>
          <w:sz w:val="28"/>
          <w:szCs w:val="28"/>
        </w:rPr>
      </w:pPr>
      <w:r w:rsidRPr="00415656">
        <w:rPr>
          <w:rFonts w:ascii="Arial" w:hAnsi="Arial" w:cs="Arial"/>
          <w:sz w:val="28"/>
          <w:szCs w:val="28"/>
        </w:rPr>
        <w:t>En lo que respecta al aspecto materia</w:t>
      </w:r>
      <w:r w:rsidR="00970F30" w:rsidRPr="00415656">
        <w:rPr>
          <w:rFonts w:ascii="Arial" w:hAnsi="Arial" w:cs="Arial"/>
          <w:sz w:val="28"/>
          <w:szCs w:val="28"/>
        </w:rPr>
        <w:t>l</w:t>
      </w:r>
      <w:r w:rsidRPr="00415656">
        <w:rPr>
          <w:rFonts w:ascii="Arial" w:hAnsi="Arial" w:cs="Arial"/>
          <w:sz w:val="28"/>
          <w:szCs w:val="28"/>
        </w:rPr>
        <w:t xml:space="preserve">, resulta necesario analizar la materia de la reforma </w:t>
      </w:r>
      <w:r w:rsidR="00370A28" w:rsidRPr="00415656">
        <w:rPr>
          <w:rFonts w:ascii="Arial" w:hAnsi="Arial" w:cs="Arial"/>
          <w:sz w:val="28"/>
          <w:szCs w:val="28"/>
        </w:rPr>
        <w:t>a través del siguiente cuadro comparativo:</w:t>
      </w:r>
    </w:p>
    <w:p w14:paraId="3F78A798" w14:textId="77777777" w:rsidR="00970F30" w:rsidRPr="00415656" w:rsidRDefault="00970F30" w:rsidP="005B323B">
      <w:pPr>
        <w:spacing w:line="360" w:lineRule="auto"/>
        <w:ind w:firstLine="851"/>
        <w:jc w:val="both"/>
        <w:rPr>
          <w:rFonts w:ascii="Arial" w:hAnsi="Arial" w:cs="Arial"/>
          <w:sz w:val="28"/>
          <w:szCs w:val="28"/>
        </w:rPr>
      </w:pPr>
    </w:p>
    <w:tbl>
      <w:tblPr>
        <w:tblStyle w:val="Tablaconcuadrcula"/>
        <w:tblW w:w="0" w:type="auto"/>
        <w:tblLook w:val="04A0" w:firstRow="1" w:lastRow="0" w:firstColumn="1" w:lastColumn="0" w:noHBand="0" w:noVBand="1"/>
      </w:tblPr>
      <w:tblGrid>
        <w:gridCol w:w="4413"/>
        <w:gridCol w:w="4414"/>
      </w:tblGrid>
      <w:tr w:rsidR="00370A28" w:rsidRPr="00415656" w14:paraId="68A0F46E" w14:textId="77777777" w:rsidTr="00370A28">
        <w:tc>
          <w:tcPr>
            <w:tcW w:w="4414" w:type="dxa"/>
          </w:tcPr>
          <w:p w14:paraId="3B7EBAB3" w14:textId="222D4C89" w:rsidR="00370A28" w:rsidRPr="00415656" w:rsidRDefault="00FB434B" w:rsidP="00697521">
            <w:pPr>
              <w:jc w:val="center"/>
              <w:rPr>
                <w:rFonts w:ascii="Arial" w:hAnsi="Arial" w:cs="Arial"/>
                <w:b/>
                <w:bCs/>
              </w:rPr>
            </w:pPr>
            <w:r w:rsidRPr="00415656">
              <w:rPr>
                <w:rFonts w:ascii="Arial" w:hAnsi="Arial" w:cs="Arial"/>
                <w:b/>
                <w:bCs/>
              </w:rPr>
              <w:t>Texto reclamado</w:t>
            </w:r>
          </w:p>
        </w:tc>
        <w:tc>
          <w:tcPr>
            <w:tcW w:w="4415" w:type="dxa"/>
          </w:tcPr>
          <w:p w14:paraId="07CD4371" w14:textId="52FBA7F4" w:rsidR="00370A28" w:rsidRPr="00415656" w:rsidRDefault="00FB434B" w:rsidP="00697521">
            <w:pPr>
              <w:jc w:val="center"/>
              <w:rPr>
                <w:rFonts w:ascii="Arial" w:hAnsi="Arial" w:cs="Arial"/>
                <w:b/>
                <w:bCs/>
              </w:rPr>
            </w:pPr>
            <w:r w:rsidRPr="00415656">
              <w:rPr>
                <w:rFonts w:ascii="Arial" w:hAnsi="Arial" w:cs="Arial"/>
                <w:b/>
                <w:bCs/>
              </w:rPr>
              <w:t>Texto reformado</w:t>
            </w:r>
          </w:p>
        </w:tc>
      </w:tr>
      <w:tr w:rsidR="00370A28" w:rsidRPr="00415656" w14:paraId="02FF8DF6" w14:textId="77777777" w:rsidTr="00370A28">
        <w:tc>
          <w:tcPr>
            <w:tcW w:w="4414" w:type="dxa"/>
          </w:tcPr>
          <w:p w14:paraId="269C3658" w14:textId="79CEA117" w:rsidR="00C2017D" w:rsidRPr="00415656" w:rsidRDefault="009804B5" w:rsidP="00697521">
            <w:pPr>
              <w:autoSpaceDE w:val="0"/>
              <w:autoSpaceDN w:val="0"/>
              <w:adjustRightInd w:val="0"/>
              <w:jc w:val="both"/>
              <w:rPr>
                <w:rFonts w:ascii="Arial" w:eastAsia="Calibri" w:hAnsi="Arial" w:cs="Arial"/>
              </w:rPr>
            </w:pPr>
            <w:r w:rsidRPr="00415656">
              <w:rPr>
                <w:rFonts w:ascii="Arial" w:eastAsia="Calibri" w:hAnsi="Arial" w:cs="Arial"/>
                <w:b/>
                <w:bCs/>
              </w:rPr>
              <w:t>Artículo 16</w:t>
            </w:r>
            <w:r w:rsidR="00C2017D" w:rsidRPr="00415656">
              <w:rPr>
                <w:rFonts w:ascii="Arial" w:eastAsia="Calibri" w:hAnsi="Arial" w:cs="Arial"/>
                <w:b/>
                <w:bCs/>
              </w:rPr>
              <w:t>…</w:t>
            </w:r>
          </w:p>
          <w:p w14:paraId="0F7089C8" w14:textId="159AFCB2" w:rsidR="009804B5" w:rsidRPr="00415656" w:rsidRDefault="00B148E1" w:rsidP="00697521">
            <w:pPr>
              <w:autoSpaceDE w:val="0"/>
              <w:autoSpaceDN w:val="0"/>
              <w:adjustRightInd w:val="0"/>
              <w:jc w:val="both"/>
              <w:rPr>
                <w:rFonts w:ascii="Arial" w:eastAsia="Calibri" w:hAnsi="Arial" w:cs="Arial"/>
              </w:rPr>
            </w:pPr>
            <w:r w:rsidRPr="00415656">
              <w:rPr>
                <w:rFonts w:ascii="Arial" w:eastAsia="Calibri" w:hAnsi="Arial" w:cs="Arial"/>
                <w:lang w:val="es-ES"/>
              </w:rPr>
              <w:t>[…]</w:t>
            </w:r>
          </w:p>
          <w:p w14:paraId="2E2FC925" w14:textId="77777777" w:rsidR="00C2017D" w:rsidRPr="00415656" w:rsidRDefault="00C2017D" w:rsidP="00697521">
            <w:pPr>
              <w:autoSpaceDE w:val="0"/>
              <w:autoSpaceDN w:val="0"/>
              <w:adjustRightInd w:val="0"/>
              <w:jc w:val="both"/>
              <w:rPr>
                <w:rFonts w:ascii="Arial" w:eastAsia="Calibri" w:hAnsi="Arial" w:cs="Arial"/>
              </w:rPr>
            </w:pPr>
          </w:p>
          <w:p w14:paraId="617B03CC" w14:textId="7FCCE9F3" w:rsidR="009804B5" w:rsidRPr="00415656" w:rsidRDefault="009804B5" w:rsidP="00697521">
            <w:pPr>
              <w:autoSpaceDE w:val="0"/>
              <w:autoSpaceDN w:val="0"/>
              <w:adjustRightInd w:val="0"/>
              <w:jc w:val="both"/>
              <w:rPr>
                <w:rFonts w:ascii="Arial" w:eastAsia="Calibri" w:hAnsi="Arial" w:cs="Arial"/>
              </w:rPr>
            </w:pPr>
            <w:r w:rsidRPr="00415656">
              <w:rPr>
                <w:rFonts w:ascii="Arial" w:eastAsia="Calibri" w:hAnsi="Arial" w:cs="Arial"/>
              </w:rPr>
              <w:t>En estos casos, los partidos políticos no podrán incumplir con el principio de paridad de género en</w:t>
            </w:r>
            <w:r w:rsidR="00C2017D" w:rsidRPr="00415656">
              <w:rPr>
                <w:rFonts w:ascii="Arial" w:eastAsia="Calibri" w:hAnsi="Arial" w:cs="Arial"/>
              </w:rPr>
              <w:t xml:space="preserve"> </w:t>
            </w:r>
            <w:r w:rsidRPr="00415656">
              <w:rPr>
                <w:rFonts w:ascii="Arial" w:eastAsia="Calibri" w:hAnsi="Arial" w:cs="Arial"/>
              </w:rPr>
              <w:t xml:space="preserve">ninguna de sus vertientes bajo el argumento de postular a candidatos que deseen reelegirse; </w:t>
            </w:r>
            <w:r w:rsidRPr="00415656">
              <w:rPr>
                <w:rFonts w:ascii="Arial" w:eastAsia="Calibri" w:hAnsi="Arial" w:cs="Arial"/>
                <w:b/>
                <w:bCs/>
              </w:rPr>
              <w:t>por</w:t>
            </w:r>
            <w:r w:rsidR="00C2017D" w:rsidRPr="00415656">
              <w:rPr>
                <w:rFonts w:ascii="Arial" w:eastAsia="Calibri" w:hAnsi="Arial" w:cs="Arial"/>
                <w:b/>
                <w:bCs/>
              </w:rPr>
              <w:t xml:space="preserve"> </w:t>
            </w:r>
            <w:r w:rsidRPr="00415656">
              <w:rPr>
                <w:rFonts w:ascii="Arial" w:eastAsia="Calibri" w:hAnsi="Arial" w:cs="Arial"/>
                <w:b/>
                <w:bCs/>
              </w:rPr>
              <w:t>lo que, debe privilegiarse el principio de paridad sobre el de reelección;</w:t>
            </w:r>
          </w:p>
          <w:p w14:paraId="474DA1BE" w14:textId="43C45404" w:rsidR="009804B5" w:rsidRPr="00415656" w:rsidRDefault="009804B5" w:rsidP="00697521">
            <w:pPr>
              <w:autoSpaceDE w:val="0"/>
              <w:autoSpaceDN w:val="0"/>
              <w:adjustRightInd w:val="0"/>
              <w:jc w:val="both"/>
              <w:rPr>
                <w:rFonts w:ascii="Arial" w:eastAsia="Calibri" w:hAnsi="Arial" w:cs="Arial"/>
              </w:rPr>
            </w:pPr>
          </w:p>
          <w:p w14:paraId="78C8A41F" w14:textId="082DEE5F" w:rsidR="009804B5" w:rsidRPr="00415656" w:rsidRDefault="009804B5" w:rsidP="00697521">
            <w:pPr>
              <w:autoSpaceDE w:val="0"/>
              <w:autoSpaceDN w:val="0"/>
              <w:adjustRightInd w:val="0"/>
              <w:jc w:val="both"/>
              <w:rPr>
                <w:rFonts w:ascii="Arial" w:eastAsia="Calibri" w:hAnsi="Arial" w:cs="Arial"/>
              </w:rPr>
            </w:pPr>
            <w:r w:rsidRPr="00415656">
              <w:rPr>
                <w:rFonts w:ascii="Arial" w:eastAsia="Calibri" w:hAnsi="Arial" w:cs="Arial"/>
              </w:rPr>
              <w:t>I. Únicamente podrán ser registrados para el mismo municipio en que fueron electos previamente,</w:t>
            </w:r>
            <w:r w:rsidR="00B148E1" w:rsidRPr="00415656">
              <w:rPr>
                <w:rFonts w:ascii="Arial" w:eastAsia="Calibri" w:hAnsi="Arial" w:cs="Arial"/>
              </w:rPr>
              <w:t xml:space="preserve"> </w:t>
            </w:r>
            <w:r w:rsidRPr="00415656">
              <w:rPr>
                <w:rFonts w:ascii="Arial" w:eastAsia="Calibri" w:hAnsi="Arial" w:cs="Arial"/>
              </w:rPr>
              <w:t>debiendo contar los interesados con la presentación de sus cuentas públicas del primer año de</w:t>
            </w:r>
          </w:p>
          <w:p w14:paraId="461D257B" w14:textId="77777777" w:rsidR="00370A28" w:rsidRPr="00415656" w:rsidRDefault="009804B5" w:rsidP="00697521">
            <w:pPr>
              <w:autoSpaceDE w:val="0"/>
              <w:autoSpaceDN w:val="0"/>
              <w:adjustRightInd w:val="0"/>
              <w:jc w:val="both"/>
              <w:rPr>
                <w:rFonts w:ascii="Arial" w:eastAsia="Calibri" w:hAnsi="Arial" w:cs="Arial"/>
              </w:rPr>
            </w:pPr>
            <w:r w:rsidRPr="00415656">
              <w:rPr>
                <w:rFonts w:ascii="Arial" w:eastAsia="Calibri" w:hAnsi="Arial" w:cs="Arial"/>
              </w:rPr>
              <w:t>gestión y haber sido éstas aprobadas por el Congreso, como elemento para demostrar que cuenta</w:t>
            </w:r>
            <w:r w:rsidR="00B148E1" w:rsidRPr="00415656">
              <w:rPr>
                <w:rFonts w:ascii="Arial" w:eastAsia="Calibri" w:hAnsi="Arial" w:cs="Arial"/>
              </w:rPr>
              <w:t xml:space="preserve"> </w:t>
            </w:r>
            <w:r w:rsidRPr="00415656">
              <w:rPr>
                <w:rFonts w:ascii="Arial" w:eastAsia="Calibri" w:hAnsi="Arial" w:cs="Arial"/>
              </w:rPr>
              <w:t xml:space="preserve">con un modo honesto de vivir en términos del artículo </w:t>
            </w:r>
            <w:r w:rsidRPr="00415656">
              <w:rPr>
                <w:rFonts w:ascii="Arial" w:eastAsia="Calibri" w:hAnsi="Arial" w:cs="Arial"/>
              </w:rPr>
              <w:lastRenderedPageBreak/>
              <w:t>34 de la Constitución Política de los Estados</w:t>
            </w:r>
            <w:r w:rsidR="00B148E1" w:rsidRPr="00415656">
              <w:rPr>
                <w:rFonts w:ascii="Arial" w:eastAsia="Calibri" w:hAnsi="Arial" w:cs="Arial"/>
              </w:rPr>
              <w:t xml:space="preserve"> </w:t>
            </w:r>
            <w:r w:rsidRPr="00415656">
              <w:rPr>
                <w:rFonts w:ascii="Arial" w:eastAsia="Calibri" w:hAnsi="Arial" w:cs="Arial"/>
              </w:rPr>
              <w:t>Unidos Mexicanos;</w:t>
            </w:r>
          </w:p>
          <w:p w14:paraId="44503326" w14:textId="77777777" w:rsidR="003D15D0" w:rsidRPr="00415656" w:rsidRDefault="003D15D0" w:rsidP="00697521">
            <w:pPr>
              <w:autoSpaceDE w:val="0"/>
              <w:autoSpaceDN w:val="0"/>
              <w:adjustRightInd w:val="0"/>
              <w:jc w:val="both"/>
              <w:rPr>
                <w:rFonts w:ascii="Arial" w:hAnsi="Arial" w:cs="Arial"/>
              </w:rPr>
            </w:pPr>
          </w:p>
          <w:p w14:paraId="15B8E5E9" w14:textId="77777777" w:rsidR="003D15D0" w:rsidRPr="00415656" w:rsidRDefault="003D15D0" w:rsidP="00697521">
            <w:pPr>
              <w:autoSpaceDE w:val="0"/>
              <w:autoSpaceDN w:val="0"/>
              <w:adjustRightInd w:val="0"/>
              <w:jc w:val="both"/>
              <w:rPr>
                <w:rFonts w:ascii="Arial" w:hAnsi="Arial" w:cs="Arial"/>
              </w:rPr>
            </w:pPr>
          </w:p>
          <w:p w14:paraId="7A110745" w14:textId="77777777" w:rsidR="003D15D0" w:rsidRPr="00415656" w:rsidRDefault="003D15D0" w:rsidP="00697521">
            <w:pPr>
              <w:autoSpaceDE w:val="0"/>
              <w:autoSpaceDN w:val="0"/>
              <w:adjustRightInd w:val="0"/>
              <w:jc w:val="both"/>
              <w:rPr>
                <w:rFonts w:ascii="Arial" w:hAnsi="Arial" w:cs="Arial"/>
              </w:rPr>
            </w:pPr>
          </w:p>
          <w:p w14:paraId="0D30355E" w14:textId="77777777" w:rsidR="003D15D0" w:rsidRPr="00415656" w:rsidRDefault="003D15D0" w:rsidP="00697521">
            <w:pPr>
              <w:autoSpaceDE w:val="0"/>
              <w:autoSpaceDN w:val="0"/>
              <w:adjustRightInd w:val="0"/>
              <w:jc w:val="both"/>
              <w:rPr>
                <w:rFonts w:ascii="Arial" w:hAnsi="Arial" w:cs="Arial"/>
              </w:rPr>
            </w:pPr>
          </w:p>
          <w:p w14:paraId="1AACCDA6" w14:textId="0D7C0AA1" w:rsidR="003D15D0" w:rsidRPr="00415656" w:rsidRDefault="003D15D0" w:rsidP="00697521">
            <w:pPr>
              <w:autoSpaceDE w:val="0"/>
              <w:autoSpaceDN w:val="0"/>
              <w:adjustRightInd w:val="0"/>
              <w:jc w:val="both"/>
              <w:rPr>
                <w:rFonts w:ascii="Arial" w:hAnsi="Arial" w:cs="Arial"/>
              </w:rPr>
            </w:pPr>
            <w:r w:rsidRPr="00415656">
              <w:rPr>
                <w:rFonts w:ascii="Arial" w:eastAsia="Calibri" w:hAnsi="Arial" w:cs="Arial"/>
                <w:lang w:val="es-ES"/>
              </w:rPr>
              <w:t>[…]</w:t>
            </w:r>
          </w:p>
        </w:tc>
        <w:tc>
          <w:tcPr>
            <w:tcW w:w="4415" w:type="dxa"/>
          </w:tcPr>
          <w:p w14:paraId="21A48990" w14:textId="77777777"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b/>
                <w:bCs/>
              </w:rPr>
              <w:lastRenderedPageBreak/>
              <w:t xml:space="preserve">Artículo 16. </w:t>
            </w:r>
            <w:r w:rsidRPr="00415656">
              <w:rPr>
                <w:rFonts w:ascii="Arial" w:eastAsia="Calibri" w:hAnsi="Arial" w:cs="Arial"/>
              </w:rPr>
              <w:t>…</w:t>
            </w:r>
          </w:p>
          <w:p w14:paraId="403E2E82" w14:textId="77777777"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rPr>
              <w:t>…</w:t>
            </w:r>
          </w:p>
          <w:p w14:paraId="2C8AF8DC" w14:textId="77777777"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rPr>
              <w:t>…</w:t>
            </w:r>
          </w:p>
          <w:p w14:paraId="600446CA" w14:textId="2D4F4219"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rPr>
              <w:t>En estos casos, los partidos políticos no podrán incumplir con el principio de paridad de género en</w:t>
            </w:r>
            <w:r w:rsidR="00C2017D" w:rsidRPr="00415656">
              <w:rPr>
                <w:rFonts w:ascii="Arial" w:eastAsia="Calibri" w:hAnsi="Arial" w:cs="Arial"/>
              </w:rPr>
              <w:t xml:space="preserve"> </w:t>
            </w:r>
            <w:r w:rsidRPr="00415656">
              <w:rPr>
                <w:rFonts w:ascii="Arial" w:eastAsia="Calibri" w:hAnsi="Arial" w:cs="Arial"/>
              </w:rPr>
              <w:t>ninguna de sus vertientes bajo el argumento de postular a candidatos que deseen reelegirse.</w:t>
            </w:r>
          </w:p>
          <w:p w14:paraId="41B3D454" w14:textId="3E60D4A6" w:rsidR="00123173" w:rsidRPr="00415656" w:rsidRDefault="00123173" w:rsidP="00697521">
            <w:pPr>
              <w:autoSpaceDE w:val="0"/>
              <w:autoSpaceDN w:val="0"/>
              <w:adjustRightInd w:val="0"/>
              <w:jc w:val="both"/>
              <w:rPr>
                <w:rFonts w:ascii="Arial" w:eastAsia="Calibri" w:hAnsi="Arial" w:cs="Arial"/>
              </w:rPr>
            </w:pPr>
          </w:p>
          <w:p w14:paraId="23CAB6A7" w14:textId="77777777" w:rsidR="00697521" w:rsidRPr="00415656" w:rsidRDefault="00697521" w:rsidP="00697521">
            <w:pPr>
              <w:autoSpaceDE w:val="0"/>
              <w:autoSpaceDN w:val="0"/>
              <w:adjustRightInd w:val="0"/>
              <w:jc w:val="both"/>
              <w:rPr>
                <w:rFonts w:ascii="Arial" w:eastAsia="Calibri" w:hAnsi="Arial" w:cs="Arial"/>
              </w:rPr>
            </w:pPr>
          </w:p>
          <w:p w14:paraId="42037DD5" w14:textId="77777777" w:rsidR="00123173" w:rsidRPr="00415656" w:rsidRDefault="00123173" w:rsidP="00697521">
            <w:pPr>
              <w:autoSpaceDE w:val="0"/>
              <w:autoSpaceDN w:val="0"/>
              <w:adjustRightInd w:val="0"/>
              <w:jc w:val="both"/>
              <w:rPr>
                <w:rFonts w:ascii="Arial" w:eastAsia="Calibri" w:hAnsi="Arial" w:cs="Arial"/>
              </w:rPr>
            </w:pPr>
          </w:p>
          <w:p w14:paraId="0A8DF152" w14:textId="771CE916"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rPr>
              <w:t>I. Únicamente podrán ser registrados para el mismo municipio en que fueron electos previamente,</w:t>
            </w:r>
            <w:r w:rsidR="00B148E1" w:rsidRPr="00415656">
              <w:rPr>
                <w:rFonts w:ascii="Arial" w:eastAsia="Calibri" w:hAnsi="Arial" w:cs="Arial"/>
              </w:rPr>
              <w:t xml:space="preserve"> </w:t>
            </w:r>
            <w:r w:rsidRPr="00415656">
              <w:rPr>
                <w:rFonts w:ascii="Arial" w:eastAsia="Calibri" w:hAnsi="Arial" w:cs="Arial"/>
              </w:rPr>
              <w:t>debiendo contar los interesados con la presentación de sus cuentas públicas del primer año de</w:t>
            </w:r>
          </w:p>
          <w:p w14:paraId="4A8FF700" w14:textId="3F47EA85" w:rsidR="00370A28" w:rsidRPr="00415656" w:rsidRDefault="00370A28" w:rsidP="00697521">
            <w:pPr>
              <w:autoSpaceDE w:val="0"/>
              <w:autoSpaceDN w:val="0"/>
              <w:adjustRightInd w:val="0"/>
              <w:jc w:val="both"/>
              <w:rPr>
                <w:rFonts w:ascii="Arial" w:eastAsia="Calibri" w:hAnsi="Arial" w:cs="Arial"/>
              </w:rPr>
            </w:pPr>
            <w:r w:rsidRPr="00415656">
              <w:rPr>
                <w:rFonts w:ascii="Arial" w:eastAsia="Calibri" w:hAnsi="Arial" w:cs="Arial"/>
              </w:rPr>
              <w:t xml:space="preserve">gestión </w:t>
            </w:r>
            <w:r w:rsidRPr="00415656">
              <w:rPr>
                <w:rFonts w:ascii="Arial" w:eastAsia="Calibri" w:hAnsi="Arial" w:cs="Arial"/>
                <w:b/>
                <w:bCs/>
              </w:rPr>
              <w:t>dentro del plazo establecido por el artículo 33 fracción XXIX de la Constitución Política del</w:t>
            </w:r>
            <w:r w:rsidR="00B148E1" w:rsidRPr="00415656">
              <w:rPr>
                <w:rFonts w:ascii="Arial" w:eastAsia="Calibri" w:hAnsi="Arial" w:cs="Arial"/>
                <w:b/>
                <w:bCs/>
              </w:rPr>
              <w:t xml:space="preserve"> </w:t>
            </w:r>
            <w:r w:rsidRPr="00415656">
              <w:rPr>
                <w:rFonts w:ascii="Arial" w:eastAsia="Calibri" w:hAnsi="Arial" w:cs="Arial"/>
                <w:b/>
                <w:bCs/>
              </w:rPr>
              <w:t xml:space="preserve">Estado y 28 de la Ley de Fiscalización Superior y </w:t>
            </w:r>
            <w:r w:rsidRPr="00415656">
              <w:rPr>
                <w:rFonts w:ascii="Arial" w:eastAsia="Calibri" w:hAnsi="Arial" w:cs="Arial"/>
                <w:b/>
                <w:bCs/>
              </w:rPr>
              <w:lastRenderedPageBreak/>
              <w:t>Rendición de Cuentas del Estado,</w:t>
            </w:r>
            <w:r w:rsidRPr="00415656">
              <w:rPr>
                <w:rFonts w:ascii="Arial" w:eastAsia="Calibri" w:hAnsi="Arial" w:cs="Arial"/>
              </w:rPr>
              <w:t xml:space="preserve"> como</w:t>
            </w:r>
            <w:r w:rsidR="00B148E1" w:rsidRPr="00415656">
              <w:rPr>
                <w:rFonts w:ascii="Arial" w:eastAsia="Calibri" w:hAnsi="Arial" w:cs="Arial"/>
              </w:rPr>
              <w:t xml:space="preserve"> </w:t>
            </w:r>
            <w:r w:rsidRPr="00415656">
              <w:rPr>
                <w:rFonts w:ascii="Arial" w:eastAsia="Calibri" w:hAnsi="Arial" w:cs="Arial"/>
              </w:rPr>
              <w:t>elemento para demostrar que cuenta con un modo honesto de vivir en términos del artículo 34 de</w:t>
            </w:r>
            <w:r w:rsidR="00B148E1" w:rsidRPr="00415656">
              <w:rPr>
                <w:rFonts w:ascii="Arial" w:eastAsia="Calibri" w:hAnsi="Arial" w:cs="Arial"/>
              </w:rPr>
              <w:t xml:space="preserve"> </w:t>
            </w:r>
            <w:r w:rsidRPr="00415656">
              <w:rPr>
                <w:rFonts w:ascii="Arial" w:eastAsia="Calibri" w:hAnsi="Arial" w:cs="Arial"/>
              </w:rPr>
              <w:t>la Constitución Política de los Estados Unidos Mexicanos;</w:t>
            </w:r>
          </w:p>
          <w:p w14:paraId="725A085B" w14:textId="7CE88078" w:rsidR="00370A28" w:rsidRPr="00415656" w:rsidRDefault="003D15D0" w:rsidP="00697521">
            <w:pPr>
              <w:jc w:val="both"/>
              <w:rPr>
                <w:rFonts w:ascii="Arial" w:hAnsi="Arial" w:cs="Arial"/>
              </w:rPr>
            </w:pPr>
            <w:r w:rsidRPr="00415656">
              <w:rPr>
                <w:rFonts w:ascii="Arial" w:eastAsia="Calibri" w:hAnsi="Arial" w:cs="Arial"/>
                <w:lang w:val="es-ES"/>
              </w:rPr>
              <w:t>[…]</w:t>
            </w:r>
          </w:p>
        </w:tc>
      </w:tr>
      <w:tr w:rsidR="00370A28" w:rsidRPr="00415656" w14:paraId="5B32141A" w14:textId="77777777" w:rsidTr="00370A28">
        <w:tc>
          <w:tcPr>
            <w:tcW w:w="4414" w:type="dxa"/>
          </w:tcPr>
          <w:p w14:paraId="0B7E4534" w14:textId="77777777" w:rsidR="00370A28" w:rsidRPr="00415656" w:rsidRDefault="009804B5" w:rsidP="00697521">
            <w:pPr>
              <w:autoSpaceDE w:val="0"/>
              <w:autoSpaceDN w:val="0"/>
              <w:adjustRightInd w:val="0"/>
              <w:jc w:val="both"/>
              <w:rPr>
                <w:rFonts w:ascii="Arial" w:eastAsia="Calibri" w:hAnsi="Arial" w:cs="Arial"/>
              </w:rPr>
            </w:pPr>
            <w:r w:rsidRPr="00415656">
              <w:rPr>
                <w:rFonts w:ascii="Arial" w:eastAsia="Calibri" w:hAnsi="Arial" w:cs="Arial"/>
                <w:b/>
                <w:bCs/>
              </w:rPr>
              <w:lastRenderedPageBreak/>
              <w:t xml:space="preserve">Artículo 50. </w:t>
            </w:r>
            <w:r w:rsidRPr="00415656">
              <w:rPr>
                <w:rFonts w:ascii="Arial" w:eastAsia="Calibri" w:hAnsi="Arial" w:cs="Arial"/>
              </w:rPr>
              <w:t>Los partidos políticos</w:t>
            </w:r>
            <w:r w:rsidRPr="00415656">
              <w:rPr>
                <w:rFonts w:ascii="Arial" w:eastAsia="Calibri" w:hAnsi="Arial" w:cs="Arial"/>
                <w:b/>
                <w:bCs/>
              </w:rPr>
              <w:t xml:space="preserve">, </w:t>
            </w:r>
            <w:r w:rsidRPr="00415656">
              <w:rPr>
                <w:rFonts w:ascii="Arial" w:eastAsia="Calibri" w:hAnsi="Arial" w:cs="Arial"/>
              </w:rPr>
              <w:t>para efectos de las elecciones locales, gozan con cargo a los</w:t>
            </w:r>
            <w:r w:rsidR="00EC2711" w:rsidRPr="00415656">
              <w:rPr>
                <w:rFonts w:ascii="Arial" w:eastAsia="Calibri" w:hAnsi="Arial" w:cs="Arial"/>
              </w:rPr>
              <w:t xml:space="preserve"> </w:t>
            </w:r>
            <w:r w:rsidRPr="00415656">
              <w:rPr>
                <w:rFonts w:ascii="Arial" w:eastAsia="Calibri" w:hAnsi="Arial" w:cs="Arial"/>
              </w:rPr>
              <w:t>recursos financieros locales, del derecho al financiamiento público de sus actividades, estructura,</w:t>
            </w:r>
            <w:r w:rsidR="00EC2711" w:rsidRPr="00415656">
              <w:rPr>
                <w:rFonts w:ascii="Arial" w:eastAsia="Calibri" w:hAnsi="Arial" w:cs="Arial"/>
              </w:rPr>
              <w:t xml:space="preserve"> </w:t>
            </w:r>
            <w:r w:rsidRPr="00415656">
              <w:rPr>
                <w:rFonts w:ascii="Arial" w:eastAsia="Calibri" w:hAnsi="Arial" w:cs="Arial"/>
              </w:rPr>
              <w:t>sueldos y salarios, con independencia de las demás prerrogativas otorgadas en esta Ley,</w:t>
            </w:r>
            <w:r w:rsidR="00EC2711" w:rsidRPr="00415656">
              <w:rPr>
                <w:rFonts w:ascii="Arial" w:eastAsia="Calibri" w:hAnsi="Arial" w:cs="Arial"/>
              </w:rPr>
              <w:t xml:space="preserve"> </w:t>
            </w:r>
            <w:r w:rsidRPr="00415656">
              <w:rPr>
                <w:rFonts w:ascii="Arial" w:eastAsia="Calibri" w:hAnsi="Arial" w:cs="Arial"/>
              </w:rPr>
              <w:t>conforme a lo siguiente:</w:t>
            </w:r>
          </w:p>
          <w:p w14:paraId="392FF9F9" w14:textId="77777777" w:rsidR="00697521" w:rsidRPr="00415656" w:rsidRDefault="00697521" w:rsidP="00697521">
            <w:pPr>
              <w:autoSpaceDE w:val="0"/>
              <w:autoSpaceDN w:val="0"/>
              <w:adjustRightInd w:val="0"/>
              <w:jc w:val="both"/>
              <w:rPr>
                <w:rFonts w:ascii="Arial" w:hAnsi="Arial" w:cs="Arial"/>
              </w:rPr>
            </w:pPr>
          </w:p>
          <w:p w14:paraId="05580BF1" w14:textId="77777777" w:rsidR="00697521" w:rsidRPr="00415656" w:rsidRDefault="00697521" w:rsidP="00697521">
            <w:pPr>
              <w:autoSpaceDE w:val="0"/>
              <w:autoSpaceDN w:val="0"/>
              <w:adjustRightInd w:val="0"/>
              <w:jc w:val="both"/>
              <w:rPr>
                <w:rFonts w:ascii="Arial" w:hAnsi="Arial" w:cs="Arial"/>
              </w:rPr>
            </w:pPr>
          </w:p>
          <w:p w14:paraId="23E124C3" w14:textId="77777777" w:rsidR="00697521" w:rsidRPr="00415656" w:rsidRDefault="00697521" w:rsidP="00697521">
            <w:pPr>
              <w:autoSpaceDE w:val="0"/>
              <w:autoSpaceDN w:val="0"/>
              <w:adjustRightInd w:val="0"/>
              <w:jc w:val="both"/>
              <w:rPr>
                <w:rFonts w:ascii="Arial" w:hAnsi="Arial" w:cs="Arial"/>
              </w:rPr>
            </w:pPr>
          </w:p>
          <w:p w14:paraId="20F5D66F" w14:textId="0F4C1DCE" w:rsidR="00697521" w:rsidRPr="00415656" w:rsidRDefault="00697521" w:rsidP="00697521">
            <w:pPr>
              <w:autoSpaceDE w:val="0"/>
              <w:autoSpaceDN w:val="0"/>
              <w:adjustRightInd w:val="0"/>
              <w:jc w:val="both"/>
              <w:rPr>
                <w:rFonts w:ascii="Arial" w:hAnsi="Arial" w:cs="Arial"/>
              </w:rPr>
            </w:pPr>
            <w:r w:rsidRPr="00415656">
              <w:rPr>
                <w:rFonts w:ascii="Arial" w:eastAsia="Calibri" w:hAnsi="Arial" w:cs="Arial"/>
                <w:lang w:val="es-ES"/>
              </w:rPr>
              <w:t>[…]</w:t>
            </w:r>
          </w:p>
        </w:tc>
        <w:tc>
          <w:tcPr>
            <w:tcW w:w="4415" w:type="dxa"/>
          </w:tcPr>
          <w:p w14:paraId="23A64D02" w14:textId="77777777" w:rsidR="00370A28"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b/>
                <w:bCs/>
              </w:rPr>
              <w:t xml:space="preserve">Artículo 50. </w:t>
            </w:r>
            <w:r w:rsidRPr="00415656">
              <w:rPr>
                <w:rFonts w:ascii="Arial" w:eastAsia="Calibri" w:hAnsi="Arial" w:cs="Arial"/>
              </w:rPr>
              <w:t>Los partidos políticos, para efectos de las elecciones locales, gozan con cargo a los</w:t>
            </w:r>
            <w:r w:rsidR="00EC2711" w:rsidRPr="00415656">
              <w:rPr>
                <w:rFonts w:ascii="Arial" w:eastAsia="Calibri" w:hAnsi="Arial" w:cs="Arial"/>
              </w:rPr>
              <w:t xml:space="preserve"> </w:t>
            </w:r>
            <w:r w:rsidRPr="00415656">
              <w:rPr>
                <w:rFonts w:ascii="Arial" w:eastAsia="Calibri" w:hAnsi="Arial" w:cs="Arial"/>
              </w:rPr>
              <w:t>recursos financieros locales, del derecho al financiamiento público de sus actividades, estructura,</w:t>
            </w:r>
            <w:r w:rsidR="00EC2711" w:rsidRPr="00415656">
              <w:rPr>
                <w:rFonts w:ascii="Arial" w:eastAsia="Calibri" w:hAnsi="Arial" w:cs="Arial"/>
              </w:rPr>
              <w:t xml:space="preserve"> </w:t>
            </w:r>
            <w:r w:rsidRPr="00415656">
              <w:rPr>
                <w:rFonts w:ascii="Arial" w:eastAsia="Calibri" w:hAnsi="Arial" w:cs="Arial"/>
              </w:rPr>
              <w:t xml:space="preserve">sueldos y salarios, </w:t>
            </w:r>
            <w:r w:rsidRPr="00415656">
              <w:rPr>
                <w:rFonts w:ascii="Arial" w:eastAsia="Calibri" w:hAnsi="Arial" w:cs="Arial"/>
                <w:b/>
                <w:bCs/>
              </w:rPr>
              <w:t>entre otras prerrogativas, previstas expresamente en la Constitución Política del</w:t>
            </w:r>
            <w:r w:rsidR="00EC2711" w:rsidRPr="00415656">
              <w:rPr>
                <w:rFonts w:ascii="Arial" w:eastAsia="Calibri" w:hAnsi="Arial" w:cs="Arial"/>
                <w:b/>
                <w:bCs/>
              </w:rPr>
              <w:t xml:space="preserve"> </w:t>
            </w:r>
            <w:r w:rsidRPr="00415656">
              <w:rPr>
                <w:rFonts w:ascii="Arial" w:eastAsia="Calibri" w:hAnsi="Arial" w:cs="Arial"/>
                <w:b/>
                <w:bCs/>
              </w:rPr>
              <w:t>Estado y en el presente código con base en las disposiciones siguientes</w:t>
            </w:r>
            <w:r w:rsidRPr="00415656">
              <w:rPr>
                <w:rFonts w:ascii="Arial" w:eastAsia="Calibri" w:hAnsi="Arial" w:cs="Arial"/>
              </w:rPr>
              <w:t>:</w:t>
            </w:r>
          </w:p>
          <w:p w14:paraId="163B9A6A" w14:textId="77777777" w:rsidR="00697521" w:rsidRPr="00415656" w:rsidRDefault="00697521" w:rsidP="00697521">
            <w:pPr>
              <w:autoSpaceDE w:val="0"/>
              <w:autoSpaceDN w:val="0"/>
              <w:adjustRightInd w:val="0"/>
              <w:jc w:val="both"/>
              <w:rPr>
                <w:rFonts w:ascii="Arial" w:hAnsi="Arial" w:cs="Arial"/>
              </w:rPr>
            </w:pPr>
          </w:p>
          <w:p w14:paraId="12301F6B" w14:textId="079FA522" w:rsidR="00697521" w:rsidRPr="00415656" w:rsidRDefault="00697521" w:rsidP="00697521">
            <w:pPr>
              <w:autoSpaceDE w:val="0"/>
              <w:autoSpaceDN w:val="0"/>
              <w:adjustRightInd w:val="0"/>
              <w:jc w:val="both"/>
              <w:rPr>
                <w:rFonts w:ascii="Arial" w:hAnsi="Arial" w:cs="Arial"/>
              </w:rPr>
            </w:pPr>
            <w:r w:rsidRPr="00415656">
              <w:rPr>
                <w:rFonts w:ascii="Arial" w:eastAsia="Calibri" w:hAnsi="Arial" w:cs="Arial"/>
                <w:lang w:val="es-ES"/>
              </w:rPr>
              <w:t>[…]</w:t>
            </w:r>
          </w:p>
        </w:tc>
      </w:tr>
      <w:tr w:rsidR="00370A28" w:rsidRPr="00415656" w14:paraId="61928881" w14:textId="77777777" w:rsidTr="00370A28">
        <w:tc>
          <w:tcPr>
            <w:tcW w:w="4414" w:type="dxa"/>
          </w:tcPr>
          <w:p w14:paraId="25FC0648" w14:textId="41DBC35C" w:rsidR="00643F61" w:rsidRPr="00415656" w:rsidRDefault="00643F61" w:rsidP="00697521">
            <w:pPr>
              <w:autoSpaceDE w:val="0"/>
              <w:autoSpaceDN w:val="0"/>
              <w:adjustRightInd w:val="0"/>
              <w:jc w:val="both"/>
              <w:rPr>
                <w:rFonts w:ascii="Arial" w:eastAsia="Calibri" w:hAnsi="Arial" w:cs="Arial"/>
              </w:rPr>
            </w:pPr>
            <w:r w:rsidRPr="00415656">
              <w:rPr>
                <w:rFonts w:ascii="Arial" w:eastAsia="Calibri" w:hAnsi="Arial" w:cs="Arial"/>
                <w:b/>
                <w:bCs/>
              </w:rPr>
              <w:t xml:space="preserve">Artículo 59. </w:t>
            </w:r>
            <w:r w:rsidRPr="00415656">
              <w:rPr>
                <w:rFonts w:ascii="Arial" w:eastAsia="Calibri" w:hAnsi="Arial" w:cs="Arial"/>
              </w:rPr>
              <w:t>Los procesos internos de selección de candidatos de los partidos políticos iniciarán a</w:t>
            </w:r>
            <w:r w:rsidR="00FA50D9" w:rsidRPr="00415656">
              <w:rPr>
                <w:rFonts w:ascii="Arial" w:eastAsia="Calibri" w:hAnsi="Arial" w:cs="Arial"/>
              </w:rPr>
              <w:t xml:space="preserve"> </w:t>
            </w:r>
            <w:r w:rsidRPr="00415656">
              <w:rPr>
                <w:rFonts w:ascii="Arial" w:eastAsia="Calibri" w:hAnsi="Arial" w:cs="Arial"/>
              </w:rPr>
              <w:t xml:space="preserve">partir a partir del </w:t>
            </w:r>
            <w:r w:rsidRPr="00415656">
              <w:rPr>
                <w:rFonts w:ascii="Arial" w:eastAsia="Calibri" w:hAnsi="Arial" w:cs="Arial"/>
                <w:b/>
                <w:bCs/>
              </w:rPr>
              <w:t>cuarto</w:t>
            </w:r>
            <w:r w:rsidRPr="00415656">
              <w:rPr>
                <w:rFonts w:ascii="Arial" w:eastAsia="Calibri" w:hAnsi="Arial" w:cs="Arial"/>
              </w:rPr>
              <w:t xml:space="preserve"> domingo del mes de enero del año correspondiente a la elección y</w:t>
            </w:r>
            <w:r w:rsidR="00FA50D9" w:rsidRPr="00415656">
              <w:rPr>
                <w:rFonts w:ascii="Arial" w:eastAsia="Calibri" w:hAnsi="Arial" w:cs="Arial"/>
              </w:rPr>
              <w:t xml:space="preserve"> </w:t>
            </w:r>
            <w:r w:rsidRPr="00415656">
              <w:rPr>
                <w:rFonts w:ascii="Arial" w:eastAsia="Calibri" w:hAnsi="Arial" w:cs="Arial"/>
              </w:rPr>
              <w:t xml:space="preserve">deberán concluir a más tardar el </w:t>
            </w:r>
            <w:r w:rsidRPr="00415656">
              <w:rPr>
                <w:rFonts w:ascii="Arial" w:eastAsia="Calibri" w:hAnsi="Arial" w:cs="Arial"/>
                <w:b/>
                <w:bCs/>
              </w:rPr>
              <w:t>cuarto</w:t>
            </w:r>
            <w:r w:rsidRPr="00415656">
              <w:rPr>
                <w:rFonts w:ascii="Arial" w:eastAsia="Calibri" w:hAnsi="Arial" w:cs="Arial"/>
              </w:rPr>
              <w:t xml:space="preserve"> domingo del mes de marzo.</w:t>
            </w:r>
          </w:p>
          <w:p w14:paraId="74314C83" w14:textId="77777777" w:rsidR="00FA50D9" w:rsidRPr="00415656" w:rsidRDefault="00FA50D9" w:rsidP="00697521">
            <w:pPr>
              <w:autoSpaceDE w:val="0"/>
              <w:autoSpaceDN w:val="0"/>
              <w:adjustRightInd w:val="0"/>
              <w:jc w:val="both"/>
              <w:rPr>
                <w:rFonts w:ascii="Arial" w:eastAsia="Calibri" w:hAnsi="Arial" w:cs="Arial"/>
              </w:rPr>
            </w:pPr>
          </w:p>
          <w:p w14:paraId="7B219875" w14:textId="00CA83DC" w:rsidR="00643F61" w:rsidRPr="00415656" w:rsidRDefault="00643F61" w:rsidP="00697521">
            <w:pPr>
              <w:autoSpaceDE w:val="0"/>
              <w:autoSpaceDN w:val="0"/>
              <w:adjustRightInd w:val="0"/>
              <w:jc w:val="both"/>
              <w:rPr>
                <w:rFonts w:ascii="Arial" w:eastAsia="Calibri" w:hAnsi="Arial" w:cs="Arial"/>
              </w:rPr>
            </w:pPr>
            <w:r w:rsidRPr="00415656">
              <w:rPr>
                <w:rFonts w:ascii="Arial" w:eastAsia="Calibri" w:hAnsi="Arial" w:cs="Arial"/>
              </w:rPr>
              <w:t xml:space="preserve">Por lo menos </w:t>
            </w:r>
            <w:r w:rsidRPr="00415656">
              <w:rPr>
                <w:rFonts w:ascii="Arial" w:eastAsia="Calibri" w:hAnsi="Arial" w:cs="Arial"/>
                <w:b/>
                <w:bCs/>
              </w:rPr>
              <w:t>diez</w:t>
            </w:r>
            <w:r w:rsidRPr="00415656">
              <w:rPr>
                <w:rFonts w:ascii="Arial" w:eastAsia="Calibri" w:hAnsi="Arial" w:cs="Arial"/>
              </w:rPr>
              <w:t xml:space="preserve"> días antes del inicio formal de los procesos a que se refiere al párrafo anterior,</w:t>
            </w:r>
            <w:r w:rsidR="00FA50D9" w:rsidRPr="00415656">
              <w:rPr>
                <w:rFonts w:ascii="Arial" w:eastAsia="Calibri" w:hAnsi="Arial" w:cs="Arial"/>
              </w:rPr>
              <w:t xml:space="preserve"> </w:t>
            </w:r>
            <w:r w:rsidRPr="00415656">
              <w:rPr>
                <w:rFonts w:ascii="Arial" w:eastAsia="Calibri" w:hAnsi="Arial" w:cs="Arial"/>
              </w:rPr>
              <w:t>cada partido determinará, conforme a sus estatutos, el procedimiento aplicable para la selección</w:t>
            </w:r>
            <w:r w:rsidR="00FA50D9" w:rsidRPr="00415656">
              <w:rPr>
                <w:rFonts w:ascii="Arial" w:eastAsia="Calibri" w:hAnsi="Arial" w:cs="Arial"/>
              </w:rPr>
              <w:t xml:space="preserve"> </w:t>
            </w:r>
            <w:r w:rsidRPr="00415656">
              <w:rPr>
                <w:rFonts w:ascii="Arial" w:eastAsia="Calibri" w:hAnsi="Arial" w:cs="Arial"/>
              </w:rPr>
              <w:t>de sus candidatas y candidatos a cargos de elección popular, según la elección de que se trate. La</w:t>
            </w:r>
            <w:r w:rsidR="00FA50D9" w:rsidRPr="00415656">
              <w:rPr>
                <w:rFonts w:ascii="Arial" w:eastAsia="Calibri" w:hAnsi="Arial" w:cs="Arial"/>
              </w:rPr>
              <w:t xml:space="preserve"> </w:t>
            </w:r>
            <w:r w:rsidRPr="00415656">
              <w:rPr>
                <w:rFonts w:ascii="Arial" w:eastAsia="Calibri" w:hAnsi="Arial" w:cs="Arial"/>
              </w:rPr>
              <w:t>determinación deberá ser comunicada al Consejo General del Organismo Público Local Electoral</w:t>
            </w:r>
            <w:r w:rsidR="00FA50D9" w:rsidRPr="00415656">
              <w:rPr>
                <w:rFonts w:ascii="Arial" w:eastAsia="Calibri" w:hAnsi="Arial" w:cs="Arial"/>
              </w:rPr>
              <w:t xml:space="preserve"> </w:t>
            </w:r>
            <w:r w:rsidRPr="00415656">
              <w:rPr>
                <w:rFonts w:ascii="Arial" w:eastAsia="Calibri" w:hAnsi="Arial" w:cs="Arial"/>
              </w:rPr>
              <w:t>del Estado de Veracruz, dentro de las setenta y dos horas siguientes a su aprobación, señalando:</w:t>
            </w:r>
          </w:p>
          <w:p w14:paraId="392E497D" w14:textId="77777777" w:rsidR="00DC2A3C" w:rsidRPr="00415656" w:rsidRDefault="00DC2A3C" w:rsidP="00697521">
            <w:pPr>
              <w:autoSpaceDE w:val="0"/>
              <w:autoSpaceDN w:val="0"/>
              <w:adjustRightInd w:val="0"/>
              <w:jc w:val="both"/>
              <w:rPr>
                <w:rFonts w:ascii="Arial" w:eastAsia="Calibri" w:hAnsi="Arial" w:cs="Arial"/>
              </w:rPr>
            </w:pPr>
          </w:p>
          <w:p w14:paraId="52E2B76A" w14:textId="0D275681" w:rsidR="00643F61" w:rsidRPr="00415656" w:rsidRDefault="00643F61" w:rsidP="00697521">
            <w:pPr>
              <w:autoSpaceDE w:val="0"/>
              <w:autoSpaceDN w:val="0"/>
              <w:adjustRightInd w:val="0"/>
              <w:jc w:val="both"/>
              <w:rPr>
                <w:rFonts w:ascii="Arial" w:eastAsia="Calibri" w:hAnsi="Arial" w:cs="Arial"/>
              </w:rPr>
            </w:pPr>
            <w:r w:rsidRPr="00415656">
              <w:rPr>
                <w:rFonts w:ascii="Arial" w:eastAsia="Calibri" w:hAnsi="Arial" w:cs="Arial"/>
              </w:rPr>
              <w:t>I. a VI. ...</w:t>
            </w:r>
          </w:p>
          <w:p w14:paraId="2A8E6198" w14:textId="77777777" w:rsidR="00DC2A3C" w:rsidRPr="00415656" w:rsidRDefault="00DC2A3C" w:rsidP="00697521">
            <w:pPr>
              <w:autoSpaceDE w:val="0"/>
              <w:autoSpaceDN w:val="0"/>
              <w:adjustRightInd w:val="0"/>
              <w:jc w:val="both"/>
              <w:rPr>
                <w:rFonts w:ascii="Arial" w:eastAsia="Calibri" w:hAnsi="Arial" w:cs="Arial"/>
              </w:rPr>
            </w:pPr>
          </w:p>
          <w:p w14:paraId="65F93249" w14:textId="77777777" w:rsidR="00643F61" w:rsidRPr="00415656" w:rsidRDefault="00643F61" w:rsidP="00697521">
            <w:pPr>
              <w:autoSpaceDE w:val="0"/>
              <w:autoSpaceDN w:val="0"/>
              <w:adjustRightInd w:val="0"/>
              <w:jc w:val="both"/>
              <w:rPr>
                <w:rFonts w:ascii="Arial" w:eastAsia="Calibri" w:hAnsi="Arial" w:cs="Arial"/>
              </w:rPr>
            </w:pPr>
            <w:r w:rsidRPr="00415656">
              <w:rPr>
                <w:rFonts w:ascii="Arial" w:eastAsia="Calibri" w:hAnsi="Arial" w:cs="Arial"/>
              </w:rPr>
              <w:t>Los partidos políticos tienen la obligación de presentar al Consejo General del Organismo Público</w:t>
            </w:r>
            <w:r w:rsidR="00DC2A3C" w:rsidRPr="00415656">
              <w:rPr>
                <w:rFonts w:ascii="Arial" w:eastAsia="Calibri" w:hAnsi="Arial" w:cs="Arial"/>
              </w:rPr>
              <w:t xml:space="preserve"> </w:t>
            </w:r>
            <w:r w:rsidRPr="00415656">
              <w:rPr>
                <w:rFonts w:ascii="Arial" w:eastAsia="Calibri" w:hAnsi="Arial" w:cs="Arial"/>
              </w:rPr>
              <w:t>Local Electoral del Estado de Veracruz, a más tardar diez días antes del inicio de las</w:t>
            </w:r>
            <w:r w:rsidR="00DC2A3C" w:rsidRPr="00415656">
              <w:rPr>
                <w:rFonts w:ascii="Arial" w:eastAsia="Calibri" w:hAnsi="Arial" w:cs="Arial"/>
              </w:rPr>
              <w:t xml:space="preserve"> </w:t>
            </w:r>
            <w:r w:rsidRPr="00415656">
              <w:rPr>
                <w:rFonts w:ascii="Arial" w:eastAsia="Calibri" w:hAnsi="Arial" w:cs="Arial"/>
              </w:rPr>
              <w:t>precampañas, la convocatoria para la selección de sus candidatos, debidamente aprobada por sus</w:t>
            </w:r>
            <w:r w:rsidR="00DC2A3C" w:rsidRPr="00415656">
              <w:rPr>
                <w:rFonts w:ascii="Arial" w:eastAsia="Calibri" w:hAnsi="Arial" w:cs="Arial"/>
              </w:rPr>
              <w:t xml:space="preserve"> </w:t>
            </w:r>
            <w:r w:rsidRPr="00415656">
              <w:rPr>
                <w:rFonts w:ascii="Arial" w:eastAsia="Calibri" w:hAnsi="Arial" w:cs="Arial"/>
              </w:rPr>
              <w:t>órganos competentes.</w:t>
            </w:r>
          </w:p>
          <w:p w14:paraId="3D51642B" w14:textId="77777777" w:rsidR="00DC2A3C" w:rsidRPr="00415656" w:rsidRDefault="00DC2A3C" w:rsidP="00697521">
            <w:pPr>
              <w:autoSpaceDE w:val="0"/>
              <w:autoSpaceDN w:val="0"/>
              <w:adjustRightInd w:val="0"/>
              <w:jc w:val="both"/>
              <w:rPr>
                <w:rFonts w:ascii="Arial" w:eastAsia="Calibri" w:hAnsi="Arial" w:cs="Arial"/>
                <w:lang w:val="es-ES"/>
              </w:rPr>
            </w:pPr>
          </w:p>
          <w:p w14:paraId="2B3A072F" w14:textId="567ABA7E" w:rsidR="00DC2A3C" w:rsidRPr="00415656" w:rsidRDefault="00DC2A3C" w:rsidP="00697521">
            <w:pPr>
              <w:autoSpaceDE w:val="0"/>
              <w:autoSpaceDN w:val="0"/>
              <w:adjustRightInd w:val="0"/>
              <w:jc w:val="both"/>
              <w:rPr>
                <w:rFonts w:ascii="Arial" w:hAnsi="Arial" w:cs="Arial"/>
              </w:rPr>
            </w:pPr>
            <w:r w:rsidRPr="00415656">
              <w:rPr>
                <w:rFonts w:ascii="Arial" w:eastAsia="Calibri" w:hAnsi="Arial" w:cs="Arial"/>
                <w:lang w:val="es-ES"/>
              </w:rPr>
              <w:t>[…]</w:t>
            </w:r>
          </w:p>
        </w:tc>
        <w:tc>
          <w:tcPr>
            <w:tcW w:w="4415" w:type="dxa"/>
          </w:tcPr>
          <w:p w14:paraId="24577E04" w14:textId="458BE766"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b/>
                <w:bCs/>
              </w:rPr>
              <w:t xml:space="preserve">Artículo 59. </w:t>
            </w:r>
            <w:r w:rsidRPr="00415656">
              <w:rPr>
                <w:rFonts w:ascii="Arial" w:eastAsia="Calibri" w:hAnsi="Arial" w:cs="Arial"/>
              </w:rPr>
              <w:t>Los procesos internos de selección de candidatos de los partidos políticos iniciarán a</w:t>
            </w:r>
            <w:r w:rsidR="00FA50D9" w:rsidRPr="00415656">
              <w:rPr>
                <w:rFonts w:ascii="Arial" w:eastAsia="Calibri" w:hAnsi="Arial" w:cs="Arial"/>
              </w:rPr>
              <w:t xml:space="preserve"> </w:t>
            </w:r>
            <w:r w:rsidRPr="00415656">
              <w:rPr>
                <w:rFonts w:ascii="Arial" w:eastAsia="Calibri" w:hAnsi="Arial" w:cs="Arial"/>
              </w:rPr>
              <w:t xml:space="preserve">partir del </w:t>
            </w:r>
            <w:r w:rsidRPr="00415656">
              <w:rPr>
                <w:rFonts w:ascii="Arial" w:eastAsia="Calibri" w:hAnsi="Arial" w:cs="Arial"/>
                <w:b/>
                <w:bCs/>
              </w:rPr>
              <w:t xml:space="preserve">tercer </w:t>
            </w:r>
            <w:r w:rsidRPr="00415656">
              <w:rPr>
                <w:rFonts w:ascii="Arial" w:eastAsia="Calibri" w:hAnsi="Arial" w:cs="Arial"/>
              </w:rPr>
              <w:t>domingo del mes de enero del año correspondiente a la elección y deberán</w:t>
            </w:r>
          </w:p>
          <w:p w14:paraId="4B8A280F" w14:textId="23391DB5"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 xml:space="preserve">concluir a más tardar al </w:t>
            </w:r>
            <w:r w:rsidRPr="00415656">
              <w:rPr>
                <w:rFonts w:ascii="Arial" w:eastAsia="Calibri" w:hAnsi="Arial" w:cs="Arial"/>
                <w:b/>
                <w:bCs/>
              </w:rPr>
              <w:t>segundo</w:t>
            </w:r>
            <w:r w:rsidRPr="00415656">
              <w:rPr>
                <w:rFonts w:ascii="Arial" w:eastAsia="Calibri" w:hAnsi="Arial" w:cs="Arial"/>
              </w:rPr>
              <w:t xml:space="preserve"> domingo del mes de marzo.</w:t>
            </w:r>
          </w:p>
          <w:p w14:paraId="61356093" w14:textId="77777777" w:rsidR="00FA50D9" w:rsidRPr="00415656" w:rsidRDefault="00FA50D9" w:rsidP="00697521">
            <w:pPr>
              <w:autoSpaceDE w:val="0"/>
              <w:autoSpaceDN w:val="0"/>
              <w:adjustRightInd w:val="0"/>
              <w:jc w:val="both"/>
              <w:rPr>
                <w:rFonts w:ascii="Arial" w:eastAsia="Calibri" w:hAnsi="Arial" w:cs="Arial"/>
              </w:rPr>
            </w:pPr>
          </w:p>
          <w:p w14:paraId="3E7FF6F5" w14:textId="3CE71F41"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 xml:space="preserve">Por lo menos </w:t>
            </w:r>
            <w:r w:rsidRPr="00415656">
              <w:rPr>
                <w:rFonts w:ascii="Arial" w:eastAsia="Calibri" w:hAnsi="Arial" w:cs="Arial"/>
                <w:b/>
                <w:bCs/>
              </w:rPr>
              <w:t>siete</w:t>
            </w:r>
            <w:r w:rsidRPr="00415656">
              <w:rPr>
                <w:rFonts w:ascii="Arial" w:eastAsia="Calibri" w:hAnsi="Arial" w:cs="Arial"/>
              </w:rPr>
              <w:t xml:space="preserve"> días antes del inicio formal de los procesos a que se refiere el párrafo anterior,</w:t>
            </w:r>
            <w:r w:rsidR="00FA50D9" w:rsidRPr="00415656">
              <w:rPr>
                <w:rFonts w:ascii="Arial" w:eastAsia="Calibri" w:hAnsi="Arial" w:cs="Arial"/>
              </w:rPr>
              <w:t xml:space="preserve"> </w:t>
            </w:r>
            <w:r w:rsidRPr="00415656">
              <w:rPr>
                <w:rFonts w:ascii="Arial" w:eastAsia="Calibri" w:hAnsi="Arial" w:cs="Arial"/>
              </w:rPr>
              <w:t>cada partido determinará, conforme a sus estatutos, el procedimiento aplicable para la selección</w:t>
            </w:r>
            <w:r w:rsidR="00FA50D9" w:rsidRPr="00415656">
              <w:rPr>
                <w:rFonts w:ascii="Arial" w:eastAsia="Calibri" w:hAnsi="Arial" w:cs="Arial"/>
              </w:rPr>
              <w:t xml:space="preserve"> </w:t>
            </w:r>
            <w:r w:rsidRPr="00415656">
              <w:rPr>
                <w:rFonts w:ascii="Arial" w:eastAsia="Calibri" w:hAnsi="Arial" w:cs="Arial"/>
              </w:rPr>
              <w:t>de sus candidatas y candidatos a cargos de elección popular, según la elección de que se trate. La</w:t>
            </w:r>
            <w:r w:rsidR="00FA50D9" w:rsidRPr="00415656">
              <w:rPr>
                <w:rFonts w:ascii="Arial" w:eastAsia="Calibri" w:hAnsi="Arial" w:cs="Arial"/>
              </w:rPr>
              <w:t xml:space="preserve"> </w:t>
            </w:r>
            <w:r w:rsidRPr="00415656">
              <w:rPr>
                <w:rFonts w:ascii="Arial" w:eastAsia="Calibri" w:hAnsi="Arial" w:cs="Arial"/>
              </w:rPr>
              <w:t>determinación deberá ser comunicada al Consejo General del Organismo Público Local Electoral</w:t>
            </w:r>
          </w:p>
          <w:p w14:paraId="4E31ED0B" w14:textId="77777777"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del Estado de Veracruz, dentro de las setenta y dos horas siguientes a su aprobación, señalando:</w:t>
            </w:r>
          </w:p>
          <w:p w14:paraId="13650860" w14:textId="77777777" w:rsidR="003A6011" w:rsidRPr="00415656" w:rsidRDefault="003A6011" w:rsidP="00697521">
            <w:pPr>
              <w:autoSpaceDE w:val="0"/>
              <w:autoSpaceDN w:val="0"/>
              <w:adjustRightInd w:val="0"/>
              <w:jc w:val="both"/>
              <w:rPr>
                <w:rFonts w:ascii="Arial" w:eastAsia="Calibri" w:hAnsi="Arial" w:cs="Arial"/>
              </w:rPr>
            </w:pPr>
          </w:p>
          <w:p w14:paraId="60EC0349" w14:textId="5946FD02" w:rsidR="003A6011" w:rsidRPr="00415656" w:rsidRDefault="003A6011" w:rsidP="00697521">
            <w:pPr>
              <w:autoSpaceDE w:val="0"/>
              <w:autoSpaceDN w:val="0"/>
              <w:adjustRightInd w:val="0"/>
              <w:jc w:val="both"/>
              <w:rPr>
                <w:rFonts w:ascii="Arial" w:eastAsia="Calibri" w:hAnsi="Arial" w:cs="Arial"/>
              </w:rPr>
            </w:pPr>
            <w:r w:rsidRPr="00415656">
              <w:rPr>
                <w:rFonts w:ascii="Arial" w:eastAsia="Calibri" w:hAnsi="Arial" w:cs="Arial"/>
              </w:rPr>
              <w:t>I. a VI. ...</w:t>
            </w:r>
          </w:p>
          <w:p w14:paraId="44731D38" w14:textId="77777777" w:rsidR="003A6011" w:rsidRPr="00415656" w:rsidRDefault="003A6011" w:rsidP="00697521">
            <w:pPr>
              <w:autoSpaceDE w:val="0"/>
              <w:autoSpaceDN w:val="0"/>
              <w:adjustRightInd w:val="0"/>
              <w:jc w:val="both"/>
              <w:rPr>
                <w:rFonts w:ascii="Arial" w:eastAsia="Calibri" w:hAnsi="Arial" w:cs="Arial"/>
              </w:rPr>
            </w:pPr>
          </w:p>
          <w:p w14:paraId="7B4CC792" w14:textId="77777777" w:rsidR="00370A28"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Los partidos políticos tienen la obligación de presentar al Consejo General del Organismo Público</w:t>
            </w:r>
            <w:r w:rsidR="003A6011" w:rsidRPr="00415656">
              <w:rPr>
                <w:rFonts w:ascii="Arial" w:eastAsia="Calibri" w:hAnsi="Arial" w:cs="Arial"/>
              </w:rPr>
              <w:t xml:space="preserve"> </w:t>
            </w:r>
            <w:r w:rsidRPr="00415656">
              <w:rPr>
                <w:rFonts w:ascii="Arial" w:eastAsia="Calibri" w:hAnsi="Arial" w:cs="Arial"/>
              </w:rPr>
              <w:t>Local Electoral del Estado de Veracruz, a más tardar tres días antes del inicio de las</w:t>
            </w:r>
            <w:r w:rsidR="003A6011" w:rsidRPr="00415656">
              <w:rPr>
                <w:rFonts w:ascii="Arial" w:eastAsia="Calibri" w:hAnsi="Arial" w:cs="Arial"/>
              </w:rPr>
              <w:t xml:space="preserve"> </w:t>
            </w:r>
            <w:r w:rsidRPr="00415656">
              <w:rPr>
                <w:rFonts w:ascii="Arial" w:eastAsia="Calibri" w:hAnsi="Arial" w:cs="Arial"/>
              </w:rPr>
              <w:t>precampañas, la convocatoria para la selección de sus candidatos, debidamente aprobada por sus</w:t>
            </w:r>
            <w:r w:rsidR="003A6011" w:rsidRPr="00415656">
              <w:rPr>
                <w:rFonts w:ascii="Arial" w:eastAsia="Calibri" w:hAnsi="Arial" w:cs="Arial"/>
              </w:rPr>
              <w:t xml:space="preserve"> </w:t>
            </w:r>
            <w:r w:rsidRPr="00415656">
              <w:rPr>
                <w:rFonts w:ascii="Arial" w:eastAsia="Calibri" w:hAnsi="Arial" w:cs="Arial"/>
              </w:rPr>
              <w:t>órganos competentes.</w:t>
            </w:r>
          </w:p>
          <w:p w14:paraId="22E4E73C" w14:textId="77777777" w:rsidR="00DC2A3C" w:rsidRPr="00415656" w:rsidRDefault="00DC2A3C" w:rsidP="00697521">
            <w:pPr>
              <w:autoSpaceDE w:val="0"/>
              <w:autoSpaceDN w:val="0"/>
              <w:adjustRightInd w:val="0"/>
              <w:jc w:val="both"/>
              <w:rPr>
                <w:rFonts w:ascii="Arial" w:eastAsia="Calibri" w:hAnsi="Arial" w:cs="Arial"/>
                <w:lang w:val="es-ES"/>
              </w:rPr>
            </w:pPr>
          </w:p>
          <w:p w14:paraId="6C325277" w14:textId="767C8AC7" w:rsidR="00DC2A3C" w:rsidRPr="00415656" w:rsidRDefault="00DC2A3C" w:rsidP="00697521">
            <w:pPr>
              <w:autoSpaceDE w:val="0"/>
              <w:autoSpaceDN w:val="0"/>
              <w:adjustRightInd w:val="0"/>
              <w:jc w:val="both"/>
              <w:rPr>
                <w:rFonts w:ascii="Arial" w:hAnsi="Arial" w:cs="Arial"/>
              </w:rPr>
            </w:pPr>
            <w:r w:rsidRPr="00415656">
              <w:rPr>
                <w:rFonts w:ascii="Arial" w:eastAsia="Calibri" w:hAnsi="Arial" w:cs="Arial"/>
                <w:lang w:val="es-ES"/>
              </w:rPr>
              <w:t>[…]</w:t>
            </w:r>
          </w:p>
        </w:tc>
      </w:tr>
      <w:tr w:rsidR="00370A28" w:rsidRPr="00415656" w14:paraId="64249C9C" w14:textId="77777777" w:rsidTr="00370A28">
        <w:tc>
          <w:tcPr>
            <w:tcW w:w="4414" w:type="dxa"/>
          </w:tcPr>
          <w:p w14:paraId="3E159F4D" w14:textId="03C75DF7" w:rsidR="00EB0EAB"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b/>
                <w:bCs/>
              </w:rPr>
              <w:t>Artículo 170</w:t>
            </w:r>
            <w:r w:rsidR="00EB0EAB" w:rsidRPr="00415656">
              <w:rPr>
                <w:rFonts w:ascii="Arial" w:eastAsia="Calibri" w:hAnsi="Arial" w:cs="Arial"/>
                <w:b/>
                <w:bCs/>
              </w:rPr>
              <w:t>…</w:t>
            </w:r>
          </w:p>
          <w:p w14:paraId="4119A691" w14:textId="6A968C1E"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I. La instalación del Consejo General, en la primera semana del mes de enero del año de la</w:t>
            </w:r>
            <w:r w:rsidR="00CC38F7" w:rsidRPr="00415656">
              <w:rPr>
                <w:rFonts w:ascii="Arial" w:eastAsia="Calibri" w:hAnsi="Arial" w:cs="Arial"/>
              </w:rPr>
              <w:t xml:space="preserve"> </w:t>
            </w:r>
            <w:r w:rsidRPr="00415656">
              <w:rPr>
                <w:rFonts w:ascii="Arial" w:eastAsia="Calibri" w:hAnsi="Arial" w:cs="Arial"/>
              </w:rPr>
              <w:t xml:space="preserve">elección sin perjuicio de </w:t>
            </w:r>
            <w:r w:rsidRPr="00415656">
              <w:rPr>
                <w:rFonts w:ascii="Arial" w:eastAsia="Calibri" w:hAnsi="Arial" w:cs="Arial"/>
              </w:rPr>
              <w:lastRenderedPageBreak/>
              <w:t>las actividades concurrentes con el Instituto Nacional Electoral; de los</w:t>
            </w:r>
            <w:r w:rsidR="00CC38F7" w:rsidRPr="00415656">
              <w:rPr>
                <w:rFonts w:ascii="Arial" w:eastAsia="Calibri" w:hAnsi="Arial" w:cs="Arial"/>
              </w:rPr>
              <w:t xml:space="preserve"> </w:t>
            </w:r>
            <w:r w:rsidRPr="00415656">
              <w:rPr>
                <w:rFonts w:ascii="Arial" w:eastAsia="Calibri" w:hAnsi="Arial" w:cs="Arial"/>
              </w:rPr>
              <w:t>Consejos Municipales Especiales a más tardar el segundo domingo de febrero del año de la</w:t>
            </w:r>
            <w:r w:rsidR="00CC38F7" w:rsidRPr="00415656">
              <w:rPr>
                <w:rFonts w:ascii="Arial" w:eastAsia="Calibri" w:hAnsi="Arial" w:cs="Arial"/>
              </w:rPr>
              <w:t xml:space="preserve"> </w:t>
            </w:r>
            <w:r w:rsidRPr="00415656">
              <w:rPr>
                <w:rFonts w:ascii="Arial" w:eastAsia="Calibri" w:hAnsi="Arial" w:cs="Arial"/>
              </w:rPr>
              <w:t xml:space="preserve">elección; </w:t>
            </w:r>
            <w:r w:rsidRPr="00415656">
              <w:rPr>
                <w:rFonts w:ascii="Arial" w:eastAsia="Calibri" w:hAnsi="Arial" w:cs="Arial"/>
                <w:b/>
                <w:bCs/>
              </w:rPr>
              <w:t>y de los consejos distritales a más tardar el día treinta y uno de marzo del año de la</w:t>
            </w:r>
            <w:r w:rsidR="00CC38F7" w:rsidRPr="00415656">
              <w:rPr>
                <w:rFonts w:ascii="Arial" w:eastAsia="Calibri" w:hAnsi="Arial" w:cs="Arial"/>
                <w:b/>
                <w:bCs/>
              </w:rPr>
              <w:t xml:space="preserve"> </w:t>
            </w:r>
            <w:r w:rsidRPr="00415656">
              <w:rPr>
                <w:rFonts w:ascii="Arial" w:eastAsia="Calibri" w:hAnsi="Arial" w:cs="Arial"/>
                <w:b/>
                <w:bCs/>
              </w:rPr>
              <w:t>elección;</w:t>
            </w:r>
          </w:p>
          <w:p w14:paraId="0153C95C" w14:textId="77777777" w:rsidR="00A66D9A" w:rsidRPr="00415656" w:rsidRDefault="00A66D9A" w:rsidP="00697521">
            <w:pPr>
              <w:autoSpaceDE w:val="0"/>
              <w:autoSpaceDN w:val="0"/>
              <w:adjustRightInd w:val="0"/>
              <w:jc w:val="both"/>
              <w:rPr>
                <w:rFonts w:ascii="Arial" w:eastAsia="Calibri" w:hAnsi="Arial" w:cs="Arial"/>
              </w:rPr>
            </w:pPr>
          </w:p>
          <w:p w14:paraId="1017D5EE" w14:textId="73182BC3"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II. …</w:t>
            </w:r>
          </w:p>
          <w:p w14:paraId="407819D0" w14:textId="77777777" w:rsidR="00A66D9A" w:rsidRPr="00415656" w:rsidRDefault="00A66D9A" w:rsidP="00697521">
            <w:pPr>
              <w:autoSpaceDE w:val="0"/>
              <w:autoSpaceDN w:val="0"/>
              <w:adjustRightInd w:val="0"/>
              <w:jc w:val="both"/>
              <w:rPr>
                <w:rFonts w:ascii="Arial" w:eastAsia="Calibri" w:hAnsi="Arial" w:cs="Arial"/>
                <w:lang w:val="es-ES"/>
              </w:rPr>
            </w:pPr>
          </w:p>
          <w:p w14:paraId="08532631" w14:textId="06608918" w:rsidR="004748AD" w:rsidRPr="00415656" w:rsidRDefault="00C44A22" w:rsidP="00697521">
            <w:pPr>
              <w:autoSpaceDE w:val="0"/>
              <w:autoSpaceDN w:val="0"/>
              <w:adjustRightInd w:val="0"/>
              <w:jc w:val="both"/>
              <w:rPr>
                <w:rFonts w:ascii="Arial" w:eastAsia="Calibri" w:hAnsi="Arial" w:cs="Arial"/>
              </w:rPr>
            </w:pPr>
            <w:r w:rsidRPr="00415656">
              <w:rPr>
                <w:rFonts w:ascii="Arial" w:eastAsia="Calibri" w:hAnsi="Arial" w:cs="Arial"/>
                <w:lang w:val="es-ES"/>
              </w:rPr>
              <w:t>[…]</w:t>
            </w:r>
          </w:p>
          <w:p w14:paraId="727496BC" w14:textId="77777777" w:rsidR="00A66D9A" w:rsidRPr="00415656" w:rsidRDefault="00A66D9A" w:rsidP="00697521">
            <w:pPr>
              <w:autoSpaceDE w:val="0"/>
              <w:autoSpaceDN w:val="0"/>
              <w:adjustRightInd w:val="0"/>
              <w:jc w:val="both"/>
              <w:rPr>
                <w:rFonts w:ascii="Arial" w:eastAsia="Calibri" w:hAnsi="Arial" w:cs="Arial"/>
              </w:rPr>
            </w:pPr>
          </w:p>
          <w:p w14:paraId="31152F9E" w14:textId="5A831975"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b) Del primero al día diez de febrero del año de la elección ordinaria para los Consejos</w:t>
            </w:r>
            <w:r w:rsidR="00C44A22" w:rsidRPr="00415656">
              <w:rPr>
                <w:rFonts w:ascii="Arial" w:eastAsia="Calibri" w:hAnsi="Arial" w:cs="Arial"/>
              </w:rPr>
              <w:t xml:space="preserve"> </w:t>
            </w:r>
            <w:r w:rsidRPr="00415656">
              <w:rPr>
                <w:rFonts w:ascii="Arial" w:eastAsia="Calibri" w:hAnsi="Arial" w:cs="Arial"/>
              </w:rPr>
              <w:t xml:space="preserve">Municipales Especiales </w:t>
            </w:r>
            <w:r w:rsidRPr="00415656">
              <w:rPr>
                <w:rFonts w:ascii="Arial" w:eastAsia="Calibri" w:hAnsi="Arial" w:cs="Arial"/>
                <w:b/>
                <w:bCs/>
              </w:rPr>
              <w:t>y al veinticinco de marzo para los consejos distritales</w:t>
            </w:r>
            <w:r w:rsidRPr="00415656">
              <w:rPr>
                <w:rFonts w:ascii="Arial" w:eastAsia="Calibri" w:hAnsi="Arial" w:cs="Arial"/>
              </w:rPr>
              <w:t>, la Presidencia del</w:t>
            </w:r>
            <w:r w:rsidR="00C44A22" w:rsidRPr="00415656">
              <w:rPr>
                <w:rFonts w:ascii="Arial" w:eastAsia="Calibri" w:hAnsi="Arial" w:cs="Arial"/>
              </w:rPr>
              <w:t xml:space="preserve"> </w:t>
            </w:r>
            <w:r w:rsidRPr="00415656">
              <w:rPr>
                <w:rFonts w:ascii="Arial" w:eastAsia="Calibri" w:hAnsi="Arial" w:cs="Arial"/>
              </w:rPr>
              <w:t>Consejo General conforme a los criterios aprobados relativos a la recepción y evaluación de las</w:t>
            </w:r>
            <w:r w:rsidR="00C44A22" w:rsidRPr="00415656">
              <w:rPr>
                <w:rFonts w:ascii="Arial" w:eastAsia="Calibri" w:hAnsi="Arial" w:cs="Arial"/>
              </w:rPr>
              <w:t xml:space="preserve"> </w:t>
            </w:r>
            <w:r w:rsidRPr="00415656">
              <w:rPr>
                <w:rFonts w:ascii="Arial" w:eastAsia="Calibri" w:hAnsi="Arial" w:cs="Arial"/>
              </w:rPr>
              <w:t>solicitudes que presenten los aspirantes, propondrá a dicho Consejo los nombramientos de las</w:t>
            </w:r>
            <w:r w:rsidR="00C44A22" w:rsidRPr="00415656">
              <w:rPr>
                <w:rFonts w:ascii="Arial" w:eastAsia="Calibri" w:hAnsi="Arial" w:cs="Arial"/>
              </w:rPr>
              <w:t xml:space="preserve"> </w:t>
            </w:r>
            <w:r w:rsidRPr="00415656">
              <w:rPr>
                <w:rFonts w:ascii="Arial" w:eastAsia="Calibri" w:hAnsi="Arial" w:cs="Arial"/>
              </w:rPr>
              <w:t>consejeras y consejeros así como funcionarias y funcionarios electorales correspondientes, con</w:t>
            </w:r>
            <w:r w:rsidR="00C44A22" w:rsidRPr="00415656">
              <w:rPr>
                <w:rFonts w:ascii="Arial" w:eastAsia="Calibri" w:hAnsi="Arial" w:cs="Arial"/>
              </w:rPr>
              <w:t xml:space="preserve"> </w:t>
            </w:r>
            <w:r w:rsidRPr="00415656">
              <w:rPr>
                <w:rFonts w:ascii="Arial" w:eastAsia="Calibri" w:hAnsi="Arial" w:cs="Arial"/>
              </w:rPr>
              <w:t>base en la lista de los ciudadanos que cubran los requisitos señalados en la convocatoria; y</w:t>
            </w:r>
          </w:p>
          <w:p w14:paraId="428EC85C" w14:textId="77777777" w:rsidR="00CF5AF0" w:rsidRPr="00415656" w:rsidRDefault="00CF5AF0" w:rsidP="00697521">
            <w:pPr>
              <w:autoSpaceDE w:val="0"/>
              <w:autoSpaceDN w:val="0"/>
              <w:adjustRightInd w:val="0"/>
              <w:jc w:val="both"/>
              <w:rPr>
                <w:rFonts w:ascii="Arial" w:eastAsia="Calibri" w:hAnsi="Arial" w:cs="Arial"/>
              </w:rPr>
            </w:pPr>
          </w:p>
          <w:p w14:paraId="3306E6CB" w14:textId="103287D8"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c) El Consejo General designará a las consejeras y consejeros así como funcionarias y</w:t>
            </w:r>
            <w:r w:rsidR="00CF5AF0" w:rsidRPr="00415656">
              <w:rPr>
                <w:rFonts w:ascii="Arial" w:eastAsia="Calibri" w:hAnsi="Arial" w:cs="Arial"/>
              </w:rPr>
              <w:t xml:space="preserve"> </w:t>
            </w:r>
            <w:r w:rsidRPr="00415656">
              <w:rPr>
                <w:rFonts w:ascii="Arial" w:eastAsia="Calibri" w:hAnsi="Arial" w:cs="Arial"/>
              </w:rPr>
              <w:t>funcionarios electorales de los consejos municipales especiales a más tardar el segundo sábado</w:t>
            </w:r>
            <w:r w:rsidR="00CF5AF0" w:rsidRPr="00415656">
              <w:rPr>
                <w:rFonts w:ascii="Arial" w:eastAsia="Calibri" w:hAnsi="Arial" w:cs="Arial"/>
              </w:rPr>
              <w:t xml:space="preserve"> </w:t>
            </w:r>
            <w:r w:rsidRPr="00415656">
              <w:rPr>
                <w:rFonts w:ascii="Arial" w:eastAsia="Calibri" w:hAnsi="Arial" w:cs="Arial"/>
              </w:rPr>
              <w:t xml:space="preserve">del mes de febrero del año de la elección y </w:t>
            </w:r>
            <w:r w:rsidRPr="00415656">
              <w:rPr>
                <w:rFonts w:ascii="Arial" w:eastAsia="Calibri" w:hAnsi="Arial" w:cs="Arial"/>
                <w:b/>
                <w:bCs/>
              </w:rPr>
              <w:t>de los consejos distritales a más tardar el día treinta</w:t>
            </w:r>
            <w:r w:rsidR="00CF5AF0" w:rsidRPr="00415656">
              <w:rPr>
                <w:rFonts w:ascii="Arial" w:eastAsia="Calibri" w:hAnsi="Arial" w:cs="Arial"/>
                <w:b/>
                <w:bCs/>
              </w:rPr>
              <w:t xml:space="preserve"> </w:t>
            </w:r>
            <w:r w:rsidRPr="00415656">
              <w:rPr>
                <w:rFonts w:ascii="Arial" w:eastAsia="Calibri" w:hAnsi="Arial" w:cs="Arial"/>
                <w:b/>
                <w:bCs/>
              </w:rPr>
              <w:t>del mes de marzo del año de la elección;</w:t>
            </w:r>
          </w:p>
          <w:p w14:paraId="1C55B095" w14:textId="77777777" w:rsidR="006B5A45" w:rsidRPr="00415656" w:rsidRDefault="006B5A45" w:rsidP="00697521">
            <w:pPr>
              <w:jc w:val="both"/>
              <w:rPr>
                <w:rFonts w:ascii="Arial" w:eastAsia="Calibri" w:hAnsi="Arial" w:cs="Arial"/>
                <w:lang w:val="es-ES"/>
              </w:rPr>
            </w:pPr>
          </w:p>
          <w:p w14:paraId="4D8B9EA5" w14:textId="4D4CF4BC" w:rsidR="00370A28" w:rsidRPr="00415656" w:rsidRDefault="004C4C37" w:rsidP="00697521">
            <w:pPr>
              <w:jc w:val="both"/>
              <w:rPr>
                <w:rFonts w:ascii="Arial" w:hAnsi="Arial" w:cs="Arial"/>
              </w:rPr>
            </w:pPr>
            <w:r w:rsidRPr="00415656">
              <w:rPr>
                <w:rFonts w:ascii="Arial" w:eastAsia="Calibri" w:hAnsi="Arial" w:cs="Arial"/>
                <w:lang w:val="es-ES"/>
              </w:rPr>
              <w:t>[…]</w:t>
            </w:r>
          </w:p>
        </w:tc>
        <w:tc>
          <w:tcPr>
            <w:tcW w:w="4415" w:type="dxa"/>
          </w:tcPr>
          <w:p w14:paraId="3BA82E48" w14:textId="77777777"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b/>
                <w:bCs/>
              </w:rPr>
              <w:lastRenderedPageBreak/>
              <w:t xml:space="preserve">Artículo 170. </w:t>
            </w:r>
            <w:r w:rsidRPr="00415656">
              <w:rPr>
                <w:rFonts w:ascii="Arial" w:eastAsia="Calibri" w:hAnsi="Arial" w:cs="Arial"/>
              </w:rPr>
              <w:t>…</w:t>
            </w:r>
          </w:p>
          <w:p w14:paraId="2854875F" w14:textId="22081C18"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I. La instalación del Consejo General, en la primera semana del mes de enero del año de la</w:t>
            </w:r>
            <w:r w:rsidR="004C4C37" w:rsidRPr="00415656">
              <w:rPr>
                <w:rFonts w:ascii="Arial" w:eastAsia="Calibri" w:hAnsi="Arial" w:cs="Arial"/>
              </w:rPr>
              <w:t xml:space="preserve"> </w:t>
            </w:r>
            <w:r w:rsidRPr="00415656">
              <w:rPr>
                <w:rFonts w:ascii="Arial" w:eastAsia="Calibri" w:hAnsi="Arial" w:cs="Arial"/>
              </w:rPr>
              <w:t xml:space="preserve">elección sin perjuicio de </w:t>
            </w:r>
            <w:r w:rsidRPr="00415656">
              <w:rPr>
                <w:rFonts w:ascii="Arial" w:eastAsia="Calibri" w:hAnsi="Arial" w:cs="Arial"/>
              </w:rPr>
              <w:lastRenderedPageBreak/>
              <w:t>las actividades concurrentes con el Instituto Nacional Electoral; de los</w:t>
            </w:r>
            <w:r w:rsidR="004C4C37" w:rsidRPr="00415656">
              <w:rPr>
                <w:rFonts w:ascii="Arial" w:eastAsia="Calibri" w:hAnsi="Arial" w:cs="Arial"/>
              </w:rPr>
              <w:t xml:space="preserve"> </w:t>
            </w:r>
            <w:r w:rsidRPr="00415656">
              <w:rPr>
                <w:rFonts w:ascii="Arial" w:eastAsia="Calibri" w:hAnsi="Arial" w:cs="Arial"/>
              </w:rPr>
              <w:t xml:space="preserve">Consejos Municipales Especiales </w:t>
            </w:r>
            <w:r w:rsidRPr="00415656">
              <w:rPr>
                <w:rFonts w:ascii="Arial" w:eastAsia="Calibri" w:hAnsi="Arial" w:cs="Arial"/>
                <w:b/>
                <w:bCs/>
              </w:rPr>
              <w:t>y de los Consejos Distritales a más tardar el segundo domingo</w:t>
            </w:r>
            <w:r w:rsidR="004C4C37" w:rsidRPr="00415656">
              <w:rPr>
                <w:rFonts w:ascii="Arial" w:eastAsia="Calibri" w:hAnsi="Arial" w:cs="Arial"/>
                <w:b/>
                <w:bCs/>
              </w:rPr>
              <w:t xml:space="preserve"> </w:t>
            </w:r>
            <w:r w:rsidRPr="00415656">
              <w:rPr>
                <w:rFonts w:ascii="Arial" w:eastAsia="Calibri" w:hAnsi="Arial" w:cs="Arial"/>
                <w:b/>
                <w:bCs/>
              </w:rPr>
              <w:t>de febrero del año de la elección;</w:t>
            </w:r>
          </w:p>
          <w:p w14:paraId="418B0B05" w14:textId="77777777" w:rsidR="00C44A22" w:rsidRPr="00415656" w:rsidRDefault="00C44A22" w:rsidP="00697521">
            <w:pPr>
              <w:autoSpaceDE w:val="0"/>
              <w:autoSpaceDN w:val="0"/>
              <w:adjustRightInd w:val="0"/>
              <w:jc w:val="both"/>
              <w:rPr>
                <w:rFonts w:ascii="Arial" w:eastAsia="Calibri" w:hAnsi="Arial" w:cs="Arial"/>
              </w:rPr>
            </w:pPr>
          </w:p>
          <w:p w14:paraId="43B5D21F" w14:textId="77777777" w:rsidR="00C44A22" w:rsidRPr="00415656" w:rsidRDefault="00C44A22" w:rsidP="00697521">
            <w:pPr>
              <w:autoSpaceDE w:val="0"/>
              <w:autoSpaceDN w:val="0"/>
              <w:adjustRightInd w:val="0"/>
              <w:jc w:val="both"/>
              <w:rPr>
                <w:rFonts w:ascii="Arial" w:eastAsia="Calibri" w:hAnsi="Arial" w:cs="Arial"/>
              </w:rPr>
            </w:pPr>
          </w:p>
          <w:p w14:paraId="1BB30BE6" w14:textId="77777777" w:rsidR="00C44A22" w:rsidRPr="00415656" w:rsidRDefault="00C44A22" w:rsidP="00697521">
            <w:pPr>
              <w:autoSpaceDE w:val="0"/>
              <w:autoSpaceDN w:val="0"/>
              <w:adjustRightInd w:val="0"/>
              <w:jc w:val="both"/>
              <w:rPr>
                <w:rFonts w:ascii="Arial" w:eastAsia="Calibri" w:hAnsi="Arial" w:cs="Arial"/>
              </w:rPr>
            </w:pPr>
          </w:p>
          <w:p w14:paraId="4DDA06E7" w14:textId="314ABFF6"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II. …</w:t>
            </w:r>
          </w:p>
          <w:p w14:paraId="6F49893A" w14:textId="77777777" w:rsidR="00A66D9A" w:rsidRPr="00415656" w:rsidRDefault="00A66D9A" w:rsidP="00697521">
            <w:pPr>
              <w:autoSpaceDE w:val="0"/>
              <w:autoSpaceDN w:val="0"/>
              <w:adjustRightInd w:val="0"/>
              <w:jc w:val="both"/>
              <w:rPr>
                <w:rFonts w:ascii="Arial" w:eastAsia="Calibri" w:hAnsi="Arial" w:cs="Arial"/>
                <w:lang w:val="es-ES"/>
              </w:rPr>
            </w:pPr>
          </w:p>
          <w:p w14:paraId="40479905" w14:textId="7DC7A673" w:rsidR="00F50C91" w:rsidRPr="00415656" w:rsidRDefault="00C44A22" w:rsidP="00697521">
            <w:pPr>
              <w:autoSpaceDE w:val="0"/>
              <w:autoSpaceDN w:val="0"/>
              <w:adjustRightInd w:val="0"/>
              <w:jc w:val="both"/>
              <w:rPr>
                <w:rFonts w:ascii="Arial" w:eastAsia="Calibri" w:hAnsi="Arial" w:cs="Arial"/>
              </w:rPr>
            </w:pPr>
            <w:r w:rsidRPr="00415656">
              <w:rPr>
                <w:rFonts w:ascii="Arial" w:eastAsia="Calibri" w:hAnsi="Arial" w:cs="Arial"/>
                <w:lang w:val="es-ES"/>
              </w:rPr>
              <w:t>[…]</w:t>
            </w:r>
          </w:p>
          <w:p w14:paraId="0BF7EEFE" w14:textId="77777777" w:rsidR="00A66D9A" w:rsidRPr="00415656" w:rsidRDefault="00A66D9A" w:rsidP="00697521">
            <w:pPr>
              <w:autoSpaceDE w:val="0"/>
              <w:autoSpaceDN w:val="0"/>
              <w:adjustRightInd w:val="0"/>
              <w:jc w:val="both"/>
              <w:rPr>
                <w:rFonts w:ascii="Arial" w:eastAsia="Calibri" w:hAnsi="Arial" w:cs="Arial"/>
              </w:rPr>
            </w:pPr>
          </w:p>
          <w:p w14:paraId="000F11B8" w14:textId="73227539"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 xml:space="preserve">b) </w:t>
            </w:r>
            <w:r w:rsidRPr="00415656">
              <w:rPr>
                <w:rFonts w:ascii="Arial" w:eastAsia="Calibri" w:hAnsi="Arial" w:cs="Arial"/>
                <w:b/>
                <w:bCs/>
              </w:rPr>
              <w:t>Del primero al día diez de febrero del año de la elección ordinaria para los Consejos Municipales</w:t>
            </w:r>
            <w:r w:rsidR="00C44A22" w:rsidRPr="00415656">
              <w:rPr>
                <w:rFonts w:ascii="Arial" w:eastAsia="Calibri" w:hAnsi="Arial" w:cs="Arial"/>
                <w:b/>
                <w:bCs/>
              </w:rPr>
              <w:t xml:space="preserve"> </w:t>
            </w:r>
            <w:r w:rsidRPr="00415656">
              <w:rPr>
                <w:rFonts w:ascii="Arial" w:eastAsia="Calibri" w:hAnsi="Arial" w:cs="Arial"/>
                <w:b/>
                <w:bCs/>
              </w:rPr>
              <w:t>Especiales y Consejos Distritales</w:t>
            </w:r>
            <w:r w:rsidRPr="00415656">
              <w:rPr>
                <w:rFonts w:ascii="Arial" w:eastAsia="Calibri" w:hAnsi="Arial" w:cs="Arial"/>
              </w:rPr>
              <w:t>, la Presidencia del Consejo General conforme a los criterios</w:t>
            </w:r>
            <w:r w:rsidR="00CF5AF0" w:rsidRPr="00415656">
              <w:rPr>
                <w:rFonts w:ascii="Arial" w:eastAsia="Calibri" w:hAnsi="Arial" w:cs="Arial"/>
              </w:rPr>
              <w:t xml:space="preserve"> </w:t>
            </w:r>
            <w:r w:rsidRPr="00415656">
              <w:rPr>
                <w:rFonts w:ascii="Arial" w:eastAsia="Calibri" w:hAnsi="Arial" w:cs="Arial"/>
              </w:rPr>
              <w:t>aprobados relativos a la recepción y evaluación de las solicitudes que presenten las y los</w:t>
            </w:r>
            <w:r w:rsidR="00CF5AF0" w:rsidRPr="00415656">
              <w:rPr>
                <w:rFonts w:ascii="Arial" w:eastAsia="Calibri" w:hAnsi="Arial" w:cs="Arial"/>
              </w:rPr>
              <w:t xml:space="preserve"> </w:t>
            </w:r>
            <w:r w:rsidRPr="00415656">
              <w:rPr>
                <w:rFonts w:ascii="Arial" w:eastAsia="Calibri" w:hAnsi="Arial" w:cs="Arial"/>
              </w:rPr>
              <w:t>aspirantes, propondrá a dicho Consejo los nombramientos de las consejeras y consejeros así</w:t>
            </w:r>
            <w:r w:rsidR="00CF5AF0" w:rsidRPr="00415656">
              <w:rPr>
                <w:rFonts w:ascii="Arial" w:eastAsia="Calibri" w:hAnsi="Arial" w:cs="Arial"/>
              </w:rPr>
              <w:t xml:space="preserve"> </w:t>
            </w:r>
            <w:r w:rsidRPr="00415656">
              <w:rPr>
                <w:rFonts w:ascii="Arial" w:eastAsia="Calibri" w:hAnsi="Arial" w:cs="Arial"/>
              </w:rPr>
              <w:t>como funcionarias y funcionarios electorales correspondientes, con base en la lista de los</w:t>
            </w:r>
            <w:r w:rsidR="00CF5AF0" w:rsidRPr="00415656">
              <w:rPr>
                <w:rFonts w:ascii="Arial" w:eastAsia="Calibri" w:hAnsi="Arial" w:cs="Arial"/>
              </w:rPr>
              <w:t xml:space="preserve"> </w:t>
            </w:r>
            <w:r w:rsidRPr="00415656">
              <w:rPr>
                <w:rFonts w:ascii="Arial" w:eastAsia="Calibri" w:hAnsi="Arial" w:cs="Arial"/>
              </w:rPr>
              <w:t>ciudadanos que cubran los requisitos señalados en la convocatoria; y</w:t>
            </w:r>
          </w:p>
          <w:p w14:paraId="62CF5D62" w14:textId="77777777" w:rsidR="00CF5AF0" w:rsidRPr="00415656" w:rsidRDefault="00CF5AF0" w:rsidP="00697521">
            <w:pPr>
              <w:autoSpaceDE w:val="0"/>
              <w:autoSpaceDN w:val="0"/>
              <w:adjustRightInd w:val="0"/>
              <w:jc w:val="both"/>
              <w:rPr>
                <w:rFonts w:ascii="Arial" w:eastAsia="Calibri" w:hAnsi="Arial" w:cs="Arial"/>
              </w:rPr>
            </w:pPr>
          </w:p>
          <w:p w14:paraId="1C2C70DC" w14:textId="77777777" w:rsidR="00CF5AF0" w:rsidRPr="00415656" w:rsidRDefault="00CF5AF0" w:rsidP="00697521">
            <w:pPr>
              <w:autoSpaceDE w:val="0"/>
              <w:autoSpaceDN w:val="0"/>
              <w:adjustRightInd w:val="0"/>
              <w:jc w:val="both"/>
              <w:rPr>
                <w:rFonts w:ascii="Arial" w:eastAsia="Calibri" w:hAnsi="Arial" w:cs="Arial"/>
              </w:rPr>
            </w:pPr>
          </w:p>
          <w:p w14:paraId="7F323F07" w14:textId="469E713E"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c) El Consejo General designará a las consejeras y consejeros así como funcionarias y</w:t>
            </w:r>
            <w:r w:rsidR="00CF5AF0" w:rsidRPr="00415656">
              <w:rPr>
                <w:rFonts w:ascii="Arial" w:eastAsia="Calibri" w:hAnsi="Arial" w:cs="Arial"/>
              </w:rPr>
              <w:t xml:space="preserve"> </w:t>
            </w:r>
            <w:r w:rsidRPr="00415656">
              <w:rPr>
                <w:rFonts w:ascii="Arial" w:eastAsia="Calibri" w:hAnsi="Arial" w:cs="Arial"/>
              </w:rPr>
              <w:t xml:space="preserve">funcionarios electorales </w:t>
            </w:r>
            <w:r w:rsidRPr="00415656">
              <w:rPr>
                <w:rFonts w:ascii="Arial" w:eastAsia="Calibri" w:hAnsi="Arial" w:cs="Arial"/>
                <w:b/>
                <w:bCs/>
              </w:rPr>
              <w:t>de los Consejos Municipales Especiales y Consejos Distritales a más</w:t>
            </w:r>
            <w:r w:rsidR="004C4C37" w:rsidRPr="00415656">
              <w:rPr>
                <w:rFonts w:ascii="Arial" w:eastAsia="Calibri" w:hAnsi="Arial" w:cs="Arial"/>
                <w:b/>
                <w:bCs/>
              </w:rPr>
              <w:t xml:space="preserve"> </w:t>
            </w:r>
            <w:r w:rsidRPr="00415656">
              <w:rPr>
                <w:rFonts w:ascii="Arial" w:eastAsia="Calibri" w:hAnsi="Arial" w:cs="Arial"/>
                <w:b/>
                <w:bCs/>
              </w:rPr>
              <w:t>tardar el segundo sábado del mes de febrero del año de la elección;</w:t>
            </w:r>
          </w:p>
          <w:p w14:paraId="0054E097" w14:textId="1E640744" w:rsidR="00370A28" w:rsidRPr="00415656" w:rsidRDefault="00370A28" w:rsidP="00697521">
            <w:pPr>
              <w:jc w:val="both"/>
              <w:rPr>
                <w:rFonts w:ascii="Arial" w:hAnsi="Arial" w:cs="Arial"/>
              </w:rPr>
            </w:pPr>
          </w:p>
          <w:p w14:paraId="7E778BF3" w14:textId="77777777" w:rsidR="006B5A45" w:rsidRPr="00415656" w:rsidRDefault="006B5A45" w:rsidP="00697521">
            <w:pPr>
              <w:jc w:val="both"/>
              <w:rPr>
                <w:rFonts w:ascii="Arial" w:hAnsi="Arial" w:cs="Arial"/>
              </w:rPr>
            </w:pPr>
          </w:p>
          <w:p w14:paraId="0051FB5C" w14:textId="5338B6E1" w:rsidR="004C4C37" w:rsidRPr="00415656" w:rsidRDefault="004C4C37" w:rsidP="00697521">
            <w:pPr>
              <w:jc w:val="both"/>
              <w:rPr>
                <w:rFonts w:ascii="Arial" w:hAnsi="Arial" w:cs="Arial"/>
              </w:rPr>
            </w:pPr>
            <w:r w:rsidRPr="00415656">
              <w:rPr>
                <w:rFonts w:ascii="Arial" w:eastAsia="Calibri" w:hAnsi="Arial" w:cs="Arial"/>
                <w:lang w:val="es-ES"/>
              </w:rPr>
              <w:t>[…]</w:t>
            </w:r>
          </w:p>
        </w:tc>
      </w:tr>
      <w:tr w:rsidR="00370A28" w:rsidRPr="00415656" w14:paraId="491A44F9" w14:textId="77777777" w:rsidTr="00370A28">
        <w:tc>
          <w:tcPr>
            <w:tcW w:w="4414" w:type="dxa"/>
          </w:tcPr>
          <w:p w14:paraId="79A28B08" w14:textId="78E4C05C" w:rsidR="00370A28"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b/>
                <w:bCs/>
              </w:rPr>
              <w:lastRenderedPageBreak/>
              <w:t xml:space="preserve">Artículo 188. </w:t>
            </w:r>
            <w:r w:rsidRPr="00415656">
              <w:rPr>
                <w:rFonts w:ascii="Arial" w:eastAsia="Calibri" w:hAnsi="Arial" w:cs="Arial"/>
              </w:rPr>
              <w:t>A más tardar el veintisiete de abril del año de la elección de que se trate, los</w:t>
            </w:r>
            <w:r w:rsidR="000A67B6" w:rsidRPr="00415656">
              <w:rPr>
                <w:rFonts w:ascii="Arial" w:eastAsia="Calibri" w:hAnsi="Arial" w:cs="Arial"/>
              </w:rPr>
              <w:t xml:space="preserve"> </w:t>
            </w:r>
            <w:r w:rsidRPr="00415656">
              <w:rPr>
                <w:rFonts w:ascii="Arial" w:eastAsia="Calibri" w:hAnsi="Arial" w:cs="Arial"/>
              </w:rPr>
              <w:t xml:space="preserve">Consejos Distritales, </w:t>
            </w:r>
            <w:r w:rsidRPr="00415656">
              <w:rPr>
                <w:rFonts w:ascii="Arial" w:eastAsia="Calibri" w:hAnsi="Arial" w:cs="Arial"/>
                <w:b/>
                <w:bCs/>
              </w:rPr>
              <w:t>con el apoyo de los consejos municipales especiales</w:t>
            </w:r>
            <w:r w:rsidRPr="00415656">
              <w:rPr>
                <w:rFonts w:ascii="Arial" w:eastAsia="Calibri" w:hAnsi="Arial" w:cs="Arial"/>
              </w:rPr>
              <w:t>, publicarán en cada</w:t>
            </w:r>
            <w:r w:rsidR="000A67B6" w:rsidRPr="00415656">
              <w:rPr>
                <w:rFonts w:ascii="Arial" w:eastAsia="Calibri" w:hAnsi="Arial" w:cs="Arial"/>
              </w:rPr>
              <w:t xml:space="preserve"> </w:t>
            </w:r>
            <w:r w:rsidRPr="00415656">
              <w:rPr>
                <w:rFonts w:ascii="Arial" w:eastAsia="Calibri" w:hAnsi="Arial" w:cs="Arial"/>
              </w:rPr>
              <w:t>municipio, numeradas</w:t>
            </w:r>
            <w:r w:rsidR="000A67B6" w:rsidRPr="00415656">
              <w:rPr>
                <w:rFonts w:ascii="Arial" w:eastAsia="Calibri" w:hAnsi="Arial" w:cs="Arial"/>
              </w:rPr>
              <w:t xml:space="preserve"> </w:t>
            </w:r>
            <w:r w:rsidRPr="00415656">
              <w:rPr>
                <w:rFonts w:ascii="Arial" w:eastAsia="Calibri" w:hAnsi="Arial" w:cs="Arial"/>
              </w:rPr>
              <w:t>progresivamente, la relación de las casillas electorales que se instalarán, su</w:t>
            </w:r>
            <w:r w:rsidR="000A67B6" w:rsidRPr="00415656">
              <w:rPr>
                <w:rFonts w:ascii="Arial" w:eastAsia="Calibri" w:hAnsi="Arial" w:cs="Arial"/>
              </w:rPr>
              <w:t xml:space="preserve"> </w:t>
            </w:r>
            <w:r w:rsidRPr="00415656">
              <w:rPr>
                <w:rFonts w:ascii="Arial" w:eastAsia="Calibri" w:hAnsi="Arial" w:cs="Arial"/>
              </w:rPr>
              <w:t>ubicación y el nombre de sus integrantes.</w:t>
            </w:r>
          </w:p>
          <w:p w14:paraId="6B99029C" w14:textId="663E2872" w:rsidR="004748AD" w:rsidRPr="00415656" w:rsidRDefault="004748AD" w:rsidP="00697521">
            <w:pPr>
              <w:ind w:left="708" w:hanging="708"/>
              <w:jc w:val="both"/>
              <w:rPr>
                <w:rFonts w:ascii="Arial" w:hAnsi="Arial" w:cs="Arial"/>
              </w:rPr>
            </w:pPr>
          </w:p>
        </w:tc>
        <w:tc>
          <w:tcPr>
            <w:tcW w:w="4415" w:type="dxa"/>
          </w:tcPr>
          <w:p w14:paraId="6805FF26" w14:textId="144E1BCE" w:rsidR="00370A28" w:rsidRPr="00415656" w:rsidRDefault="00F50C91" w:rsidP="00697521">
            <w:pPr>
              <w:autoSpaceDE w:val="0"/>
              <w:autoSpaceDN w:val="0"/>
              <w:adjustRightInd w:val="0"/>
              <w:jc w:val="both"/>
              <w:rPr>
                <w:rFonts w:ascii="Arial" w:hAnsi="Arial" w:cs="Arial"/>
              </w:rPr>
            </w:pPr>
            <w:r w:rsidRPr="00415656">
              <w:rPr>
                <w:rFonts w:ascii="Arial" w:eastAsia="Calibri" w:hAnsi="Arial" w:cs="Arial"/>
                <w:b/>
                <w:bCs/>
              </w:rPr>
              <w:t xml:space="preserve">Artículo 188. </w:t>
            </w:r>
            <w:r w:rsidRPr="00415656">
              <w:rPr>
                <w:rFonts w:ascii="Arial" w:eastAsia="Calibri" w:hAnsi="Arial" w:cs="Arial"/>
              </w:rPr>
              <w:t>A más tardar el veintisiete de abril del año de la elección de que se trate, los</w:t>
            </w:r>
            <w:r w:rsidR="000A67B6" w:rsidRPr="00415656">
              <w:rPr>
                <w:rFonts w:ascii="Arial" w:eastAsia="Calibri" w:hAnsi="Arial" w:cs="Arial"/>
              </w:rPr>
              <w:t xml:space="preserve"> </w:t>
            </w:r>
            <w:r w:rsidRPr="00415656">
              <w:rPr>
                <w:rFonts w:ascii="Arial" w:eastAsia="Calibri" w:hAnsi="Arial" w:cs="Arial"/>
              </w:rPr>
              <w:t xml:space="preserve">Consejos Distritales </w:t>
            </w:r>
            <w:r w:rsidRPr="00415656">
              <w:rPr>
                <w:rFonts w:ascii="Arial" w:eastAsia="Calibri" w:hAnsi="Arial" w:cs="Arial"/>
                <w:b/>
                <w:bCs/>
              </w:rPr>
              <w:t>y los Consejos Municipales Especiales,</w:t>
            </w:r>
            <w:r w:rsidRPr="00415656">
              <w:rPr>
                <w:rFonts w:ascii="Arial" w:eastAsia="Calibri" w:hAnsi="Arial" w:cs="Arial"/>
              </w:rPr>
              <w:t xml:space="preserve"> publicarán en cada municipio,</w:t>
            </w:r>
            <w:r w:rsidR="000A67B6" w:rsidRPr="00415656">
              <w:rPr>
                <w:rFonts w:ascii="Arial" w:eastAsia="Calibri" w:hAnsi="Arial" w:cs="Arial"/>
              </w:rPr>
              <w:t xml:space="preserve"> </w:t>
            </w:r>
            <w:r w:rsidRPr="00415656">
              <w:rPr>
                <w:rFonts w:ascii="Arial" w:eastAsia="Calibri" w:hAnsi="Arial" w:cs="Arial"/>
              </w:rPr>
              <w:t>numeradas</w:t>
            </w:r>
            <w:r w:rsidR="000A67B6" w:rsidRPr="00415656">
              <w:rPr>
                <w:rFonts w:ascii="Arial" w:eastAsia="Calibri" w:hAnsi="Arial" w:cs="Arial"/>
              </w:rPr>
              <w:t xml:space="preserve"> </w:t>
            </w:r>
            <w:r w:rsidRPr="00415656">
              <w:rPr>
                <w:rFonts w:ascii="Arial" w:eastAsia="Calibri" w:hAnsi="Arial" w:cs="Arial"/>
              </w:rPr>
              <w:t>progresivamente, la relación de las casillas electorales que se instalarán, su ubicación</w:t>
            </w:r>
            <w:r w:rsidR="000A67B6" w:rsidRPr="00415656">
              <w:rPr>
                <w:rFonts w:ascii="Arial" w:eastAsia="Calibri" w:hAnsi="Arial" w:cs="Arial"/>
              </w:rPr>
              <w:t xml:space="preserve"> </w:t>
            </w:r>
            <w:r w:rsidRPr="00415656">
              <w:rPr>
                <w:rFonts w:ascii="Arial" w:eastAsia="Calibri" w:hAnsi="Arial" w:cs="Arial"/>
              </w:rPr>
              <w:t>y el nombre de sus integrantes.</w:t>
            </w:r>
          </w:p>
        </w:tc>
      </w:tr>
      <w:tr w:rsidR="00370A28" w:rsidRPr="00415656" w14:paraId="3CF5693F" w14:textId="77777777" w:rsidTr="00370A28">
        <w:tc>
          <w:tcPr>
            <w:tcW w:w="4414" w:type="dxa"/>
          </w:tcPr>
          <w:p w14:paraId="2D44F802" w14:textId="77777777" w:rsidR="00563F76" w:rsidRPr="00415656" w:rsidRDefault="00563F76" w:rsidP="00697521">
            <w:pPr>
              <w:autoSpaceDE w:val="0"/>
              <w:autoSpaceDN w:val="0"/>
              <w:adjustRightInd w:val="0"/>
              <w:jc w:val="both"/>
              <w:rPr>
                <w:rFonts w:ascii="Arial" w:eastAsia="Calibri" w:hAnsi="Arial" w:cs="Arial"/>
              </w:rPr>
            </w:pPr>
          </w:p>
          <w:p w14:paraId="5DEF1353" w14:textId="77777777" w:rsidR="00563F76" w:rsidRPr="00415656" w:rsidRDefault="00563F76" w:rsidP="00697521">
            <w:pPr>
              <w:autoSpaceDE w:val="0"/>
              <w:autoSpaceDN w:val="0"/>
              <w:adjustRightInd w:val="0"/>
              <w:jc w:val="both"/>
              <w:rPr>
                <w:rFonts w:ascii="Arial" w:eastAsia="Calibri" w:hAnsi="Arial" w:cs="Arial"/>
              </w:rPr>
            </w:pPr>
          </w:p>
          <w:p w14:paraId="4C7AC9E2" w14:textId="49EB2B75"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IV. En el caso de la votación para integrantes de Ayuntamientos:</w:t>
            </w:r>
          </w:p>
          <w:p w14:paraId="47C8B81A" w14:textId="77777777" w:rsidR="00563F76" w:rsidRPr="00415656" w:rsidRDefault="00563F76" w:rsidP="00697521">
            <w:pPr>
              <w:autoSpaceDE w:val="0"/>
              <w:autoSpaceDN w:val="0"/>
              <w:adjustRightInd w:val="0"/>
              <w:jc w:val="both"/>
              <w:rPr>
                <w:rFonts w:ascii="Arial" w:eastAsia="Calibri" w:hAnsi="Arial" w:cs="Arial"/>
              </w:rPr>
            </w:pPr>
          </w:p>
          <w:p w14:paraId="586A6EF3" w14:textId="3F6DCEE9"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 xml:space="preserve">a) La suma de los resultados obtenidos después de realizar las operaciones </w:t>
            </w:r>
            <w:r w:rsidRPr="00415656">
              <w:rPr>
                <w:rFonts w:ascii="Arial" w:eastAsia="Calibri" w:hAnsi="Arial" w:cs="Arial"/>
              </w:rPr>
              <w:lastRenderedPageBreak/>
              <w:t>que señalan las</w:t>
            </w:r>
            <w:r w:rsidR="00563F76" w:rsidRPr="00415656">
              <w:rPr>
                <w:rFonts w:ascii="Arial" w:eastAsia="Calibri" w:hAnsi="Arial" w:cs="Arial"/>
              </w:rPr>
              <w:t xml:space="preserve"> </w:t>
            </w:r>
            <w:r w:rsidRPr="00415656">
              <w:rPr>
                <w:rFonts w:ascii="Arial" w:eastAsia="Calibri" w:hAnsi="Arial" w:cs="Arial"/>
              </w:rPr>
              <w:t>fracciones I, II, III y IV del artículo 233 de este Código, constituirá el cómputo distrital de esta</w:t>
            </w:r>
            <w:r w:rsidR="00563F76" w:rsidRPr="00415656">
              <w:rPr>
                <w:rFonts w:ascii="Arial" w:eastAsia="Calibri" w:hAnsi="Arial" w:cs="Arial"/>
              </w:rPr>
              <w:t xml:space="preserve"> </w:t>
            </w:r>
            <w:r w:rsidRPr="00415656">
              <w:rPr>
                <w:rFonts w:ascii="Arial" w:eastAsia="Calibri" w:hAnsi="Arial" w:cs="Arial"/>
              </w:rPr>
              <w:t>elección;</w:t>
            </w:r>
          </w:p>
          <w:p w14:paraId="212F2C1F" w14:textId="77777777" w:rsidR="00563F76" w:rsidRPr="00415656" w:rsidRDefault="00563F76" w:rsidP="00697521">
            <w:pPr>
              <w:autoSpaceDE w:val="0"/>
              <w:autoSpaceDN w:val="0"/>
              <w:adjustRightInd w:val="0"/>
              <w:jc w:val="both"/>
              <w:rPr>
                <w:rFonts w:ascii="Arial" w:eastAsia="Calibri" w:hAnsi="Arial" w:cs="Arial"/>
              </w:rPr>
            </w:pPr>
          </w:p>
          <w:p w14:paraId="58D9A391" w14:textId="473E53A7"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b) A las fórmulas de candidatos de Presidenta o Presidente Municipal, de Síndica o Síndico, así</w:t>
            </w:r>
            <w:r w:rsidR="00563F76" w:rsidRPr="00415656">
              <w:rPr>
                <w:rFonts w:ascii="Arial" w:eastAsia="Calibri" w:hAnsi="Arial" w:cs="Arial"/>
              </w:rPr>
              <w:t xml:space="preserve"> </w:t>
            </w:r>
            <w:r w:rsidRPr="00415656">
              <w:rPr>
                <w:rFonts w:ascii="Arial" w:eastAsia="Calibri" w:hAnsi="Arial" w:cs="Arial"/>
              </w:rPr>
              <w:t>como de Regidoras y Regidores en los casos en donde sólo se registre la postulación de un</w:t>
            </w:r>
            <w:r w:rsidR="00563F76" w:rsidRPr="00415656">
              <w:rPr>
                <w:rFonts w:ascii="Arial" w:eastAsia="Calibri" w:hAnsi="Arial" w:cs="Arial"/>
              </w:rPr>
              <w:t xml:space="preserve"> </w:t>
            </w:r>
            <w:r w:rsidRPr="00415656">
              <w:rPr>
                <w:rFonts w:ascii="Arial" w:eastAsia="Calibri" w:hAnsi="Arial" w:cs="Arial"/>
              </w:rPr>
              <w:t>partido o coalición, que en el municipio haya obtenido el mayor número de votos, el consejo</w:t>
            </w:r>
            <w:r w:rsidR="00563F76" w:rsidRPr="00415656">
              <w:rPr>
                <w:rFonts w:ascii="Arial" w:eastAsia="Calibri" w:hAnsi="Arial" w:cs="Arial"/>
              </w:rPr>
              <w:t xml:space="preserve"> </w:t>
            </w:r>
            <w:r w:rsidRPr="00415656">
              <w:rPr>
                <w:rFonts w:ascii="Arial" w:eastAsia="Calibri" w:hAnsi="Arial" w:cs="Arial"/>
              </w:rPr>
              <w:t>distrital correspondiente expedirá las respectivas constancias de mayoría, previa declaración de</w:t>
            </w:r>
            <w:r w:rsidR="00563F76" w:rsidRPr="00415656">
              <w:rPr>
                <w:rFonts w:ascii="Arial" w:eastAsia="Calibri" w:hAnsi="Arial" w:cs="Arial"/>
              </w:rPr>
              <w:t xml:space="preserve"> </w:t>
            </w:r>
            <w:r w:rsidRPr="00415656">
              <w:rPr>
                <w:rFonts w:ascii="Arial" w:eastAsia="Calibri" w:hAnsi="Arial" w:cs="Arial"/>
              </w:rPr>
              <w:t>validez de la elección;</w:t>
            </w:r>
          </w:p>
          <w:p w14:paraId="77811616" w14:textId="77777777" w:rsidR="00563F76" w:rsidRPr="00415656" w:rsidRDefault="00563F76" w:rsidP="00697521">
            <w:pPr>
              <w:autoSpaceDE w:val="0"/>
              <w:autoSpaceDN w:val="0"/>
              <w:adjustRightInd w:val="0"/>
              <w:jc w:val="both"/>
              <w:rPr>
                <w:rFonts w:ascii="Arial" w:eastAsia="Calibri" w:hAnsi="Arial" w:cs="Arial"/>
              </w:rPr>
            </w:pPr>
          </w:p>
          <w:p w14:paraId="32CED876" w14:textId="380A355D"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c) En el caso de Ayuntamientos constituidos por tres ediles, a la fórmula de candidatas y</w:t>
            </w:r>
            <w:r w:rsidR="00563F76" w:rsidRPr="00415656">
              <w:rPr>
                <w:rFonts w:ascii="Arial" w:eastAsia="Calibri" w:hAnsi="Arial" w:cs="Arial"/>
              </w:rPr>
              <w:t xml:space="preserve"> </w:t>
            </w:r>
            <w:r w:rsidRPr="00415656">
              <w:rPr>
                <w:rFonts w:ascii="Arial" w:eastAsia="Calibri" w:hAnsi="Arial" w:cs="Arial"/>
              </w:rPr>
              <w:t>candidatos a Regidora o Regidor Único, que en el municipio haya obtenido la mayor votación de</w:t>
            </w:r>
            <w:r w:rsidR="00563F76" w:rsidRPr="00415656">
              <w:rPr>
                <w:rFonts w:ascii="Arial" w:eastAsia="Calibri" w:hAnsi="Arial" w:cs="Arial"/>
              </w:rPr>
              <w:t xml:space="preserve"> </w:t>
            </w:r>
            <w:r w:rsidRPr="00415656">
              <w:rPr>
                <w:rFonts w:ascii="Arial" w:eastAsia="Calibri" w:hAnsi="Arial" w:cs="Arial"/>
              </w:rPr>
              <w:t>los minoritarios, el consejo distrital correspondiente expedirá la respectiva constancia de</w:t>
            </w:r>
            <w:r w:rsidR="00563F76" w:rsidRPr="00415656">
              <w:rPr>
                <w:rFonts w:ascii="Arial" w:eastAsia="Calibri" w:hAnsi="Arial" w:cs="Arial"/>
              </w:rPr>
              <w:t xml:space="preserve"> </w:t>
            </w:r>
            <w:r w:rsidRPr="00415656">
              <w:rPr>
                <w:rFonts w:ascii="Arial" w:eastAsia="Calibri" w:hAnsi="Arial" w:cs="Arial"/>
              </w:rPr>
              <w:t>asignación;</w:t>
            </w:r>
          </w:p>
          <w:p w14:paraId="00731DF7" w14:textId="77777777" w:rsidR="00563F76" w:rsidRPr="00415656" w:rsidRDefault="00563F76" w:rsidP="00697521">
            <w:pPr>
              <w:autoSpaceDE w:val="0"/>
              <w:autoSpaceDN w:val="0"/>
              <w:adjustRightInd w:val="0"/>
              <w:jc w:val="both"/>
              <w:rPr>
                <w:rFonts w:ascii="Arial" w:eastAsia="Calibri" w:hAnsi="Arial" w:cs="Arial"/>
              </w:rPr>
            </w:pPr>
          </w:p>
          <w:p w14:paraId="57AA23DA" w14:textId="29D92F13" w:rsidR="004748AD" w:rsidRPr="00415656" w:rsidRDefault="004748AD" w:rsidP="00697521">
            <w:pPr>
              <w:autoSpaceDE w:val="0"/>
              <w:autoSpaceDN w:val="0"/>
              <w:adjustRightInd w:val="0"/>
              <w:jc w:val="both"/>
              <w:rPr>
                <w:rFonts w:ascii="Arial" w:eastAsia="Calibri" w:hAnsi="Arial" w:cs="Arial"/>
              </w:rPr>
            </w:pPr>
            <w:r w:rsidRPr="00415656">
              <w:rPr>
                <w:rFonts w:ascii="Arial" w:eastAsia="Calibri" w:hAnsi="Arial" w:cs="Arial"/>
              </w:rPr>
              <w:t>d) En el caso de Ayuntamientos constituidos por más de tres ediles, a la fórmula de candidatas y</w:t>
            </w:r>
            <w:r w:rsidR="00563F76" w:rsidRPr="00415656">
              <w:rPr>
                <w:rFonts w:ascii="Arial" w:eastAsia="Calibri" w:hAnsi="Arial" w:cs="Arial"/>
              </w:rPr>
              <w:t xml:space="preserve"> </w:t>
            </w:r>
            <w:r w:rsidRPr="00415656">
              <w:rPr>
                <w:rFonts w:ascii="Arial" w:eastAsia="Calibri" w:hAnsi="Arial" w:cs="Arial"/>
              </w:rPr>
              <w:t>candidatos a Regidoras o Regidores, el consejo distrital correspondiente expedirá las respectivas</w:t>
            </w:r>
            <w:r w:rsidR="00563F76" w:rsidRPr="00415656">
              <w:rPr>
                <w:rFonts w:ascii="Arial" w:eastAsia="Calibri" w:hAnsi="Arial" w:cs="Arial"/>
              </w:rPr>
              <w:t xml:space="preserve"> </w:t>
            </w:r>
            <w:r w:rsidRPr="00415656">
              <w:rPr>
                <w:rFonts w:ascii="Arial" w:eastAsia="Calibri" w:hAnsi="Arial" w:cs="Arial"/>
              </w:rPr>
              <w:t>constancias de asignación en términos de lo establecido en los artículos 238 párrafo segundo</w:t>
            </w:r>
            <w:r w:rsidR="00563F76" w:rsidRPr="00415656">
              <w:rPr>
                <w:rFonts w:ascii="Arial" w:eastAsia="Calibri" w:hAnsi="Arial" w:cs="Arial"/>
              </w:rPr>
              <w:t xml:space="preserve"> </w:t>
            </w:r>
            <w:r w:rsidRPr="00415656">
              <w:rPr>
                <w:rFonts w:ascii="Arial" w:eastAsia="Calibri" w:hAnsi="Arial" w:cs="Arial"/>
              </w:rPr>
              <w:t>fracción II y 239 de este Código; y</w:t>
            </w:r>
          </w:p>
          <w:p w14:paraId="062356FD" w14:textId="77777777" w:rsidR="00563F76" w:rsidRPr="00415656" w:rsidRDefault="00563F76" w:rsidP="00697521">
            <w:pPr>
              <w:autoSpaceDE w:val="0"/>
              <w:autoSpaceDN w:val="0"/>
              <w:adjustRightInd w:val="0"/>
              <w:jc w:val="both"/>
              <w:rPr>
                <w:rFonts w:ascii="Arial" w:eastAsia="Calibri" w:hAnsi="Arial" w:cs="Arial"/>
              </w:rPr>
            </w:pPr>
          </w:p>
          <w:p w14:paraId="0FD4DB14" w14:textId="100C6D88" w:rsidR="00370A28" w:rsidRPr="00415656" w:rsidRDefault="004748AD" w:rsidP="00697521">
            <w:pPr>
              <w:autoSpaceDE w:val="0"/>
              <w:autoSpaceDN w:val="0"/>
              <w:adjustRightInd w:val="0"/>
              <w:jc w:val="both"/>
              <w:rPr>
                <w:rFonts w:ascii="Arial" w:hAnsi="Arial" w:cs="Arial"/>
              </w:rPr>
            </w:pPr>
            <w:r w:rsidRPr="00415656">
              <w:rPr>
                <w:rFonts w:ascii="Arial" w:eastAsia="Calibri" w:hAnsi="Arial" w:cs="Arial"/>
              </w:rPr>
              <w:t>e) Una copia certificada de la documentación contenida en el paquete de cómputo distrital se</w:t>
            </w:r>
            <w:r w:rsidR="00563F76" w:rsidRPr="00415656">
              <w:rPr>
                <w:rFonts w:ascii="Arial" w:eastAsia="Calibri" w:hAnsi="Arial" w:cs="Arial"/>
              </w:rPr>
              <w:t xml:space="preserve"> </w:t>
            </w:r>
            <w:r w:rsidRPr="00415656">
              <w:rPr>
                <w:rFonts w:ascii="Arial" w:eastAsia="Calibri" w:hAnsi="Arial" w:cs="Arial"/>
              </w:rPr>
              <w:t>enviará al Consejo General del Instituto Electoral Veracruzano.</w:t>
            </w:r>
          </w:p>
        </w:tc>
        <w:tc>
          <w:tcPr>
            <w:tcW w:w="4415" w:type="dxa"/>
          </w:tcPr>
          <w:p w14:paraId="3AD9B556" w14:textId="77777777"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b/>
                <w:bCs/>
              </w:rPr>
              <w:lastRenderedPageBreak/>
              <w:t xml:space="preserve">Artículo 242. </w:t>
            </w:r>
            <w:r w:rsidRPr="00415656">
              <w:rPr>
                <w:rFonts w:ascii="Arial" w:eastAsia="Calibri" w:hAnsi="Arial" w:cs="Arial"/>
              </w:rPr>
              <w:t>…</w:t>
            </w:r>
          </w:p>
          <w:p w14:paraId="4D0E7A7C" w14:textId="77777777" w:rsidR="00F50C91" w:rsidRPr="00415656" w:rsidRDefault="00F50C91" w:rsidP="00697521">
            <w:pPr>
              <w:autoSpaceDE w:val="0"/>
              <w:autoSpaceDN w:val="0"/>
              <w:adjustRightInd w:val="0"/>
              <w:jc w:val="both"/>
              <w:rPr>
                <w:rFonts w:ascii="Arial" w:eastAsia="Calibri" w:hAnsi="Arial" w:cs="Arial"/>
              </w:rPr>
            </w:pPr>
            <w:r w:rsidRPr="00415656">
              <w:rPr>
                <w:rFonts w:ascii="Arial" w:eastAsia="Calibri" w:hAnsi="Arial" w:cs="Arial"/>
              </w:rPr>
              <w:t>I. a III. …</w:t>
            </w:r>
          </w:p>
          <w:p w14:paraId="73E540D7" w14:textId="3F7DC382" w:rsidR="00370A28" w:rsidRPr="00415656" w:rsidRDefault="00F50C91" w:rsidP="00697521">
            <w:pPr>
              <w:jc w:val="both"/>
              <w:rPr>
                <w:rFonts w:ascii="Arial" w:hAnsi="Arial" w:cs="Arial"/>
              </w:rPr>
            </w:pPr>
            <w:r w:rsidRPr="00415656">
              <w:rPr>
                <w:rFonts w:ascii="Arial" w:eastAsia="Calibri" w:hAnsi="Arial" w:cs="Arial"/>
              </w:rPr>
              <w:t>IV. Se deroga</w:t>
            </w:r>
          </w:p>
        </w:tc>
      </w:tr>
    </w:tbl>
    <w:p w14:paraId="6C1F9FDE" w14:textId="1444F366" w:rsidR="00370A28" w:rsidRPr="00415656" w:rsidRDefault="00370A28" w:rsidP="005B323B">
      <w:pPr>
        <w:spacing w:line="360" w:lineRule="auto"/>
        <w:ind w:firstLine="851"/>
        <w:jc w:val="both"/>
        <w:rPr>
          <w:rFonts w:ascii="Arial" w:hAnsi="Arial" w:cs="Arial"/>
          <w:sz w:val="28"/>
          <w:szCs w:val="28"/>
        </w:rPr>
      </w:pPr>
    </w:p>
    <w:p w14:paraId="40D850C7" w14:textId="12986A11" w:rsidR="00FC3300" w:rsidRPr="00415656" w:rsidRDefault="00FB434B" w:rsidP="005B323B">
      <w:pPr>
        <w:spacing w:line="360" w:lineRule="auto"/>
        <w:ind w:firstLine="851"/>
        <w:jc w:val="both"/>
        <w:rPr>
          <w:rFonts w:ascii="Arial" w:hAnsi="Arial" w:cs="Arial"/>
          <w:sz w:val="28"/>
          <w:szCs w:val="28"/>
        </w:rPr>
      </w:pPr>
      <w:r w:rsidRPr="00415656">
        <w:rPr>
          <w:rFonts w:ascii="Arial" w:hAnsi="Arial" w:cs="Arial"/>
          <w:sz w:val="28"/>
          <w:szCs w:val="28"/>
        </w:rPr>
        <w:t xml:space="preserve">De la comparativa que precede se advierte que las reformas </w:t>
      </w:r>
      <w:r w:rsidR="00FC3300" w:rsidRPr="00415656">
        <w:rPr>
          <w:rFonts w:ascii="Arial" w:hAnsi="Arial" w:cs="Arial"/>
          <w:sz w:val="28"/>
          <w:szCs w:val="28"/>
        </w:rPr>
        <w:t>en cuestión modificaron los siguientes aspectos de la normativa reclamada:</w:t>
      </w:r>
    </w:p>
    <w:p w14:paraId="7C29D8A7" w14:textId="6C696DA2" w:rsidR="00FC3300" w:rsidRPr="00415656" w:rsidRDefault="00FC3300" w:rsidP="005B323B">
      <w:pPr>
        <w:spacing w:line="360" w:lineRule="auto"/>
        <w:ind w:firstLine="851"/>
        <w:jc w:val="both"/>
        <w:rPr>
          <w:rFonts w:ascii="Arial" w:hAnsi="Arial" w:cs="Arial"/>
          <w:sz w:val="28"/>
          <w:szCs w:val="28"/>
        </w:rPr>
      </w:pPr>
    </w:p>
    <w:p w14:paraId="0EF62F17" w14:textId="77777777" w:rsidR="00CD178B" w:rsidRPr="00415656" w:rsidRDefault="00FC3300" w:rsidP="00CD178B">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E</w:t>
      </w:r>
      <w:r w:rsidR="00B642CC" w:rsidRPr="00415656">
        <w:rPr>
          <w:rFonts w:ascii="Arial" w:hAnsi="Arial" w:cs="Arial"/>
          <w:sz w:val="28"/>
          <w:szCs w:val="28"/>
        </w:rPr>
        <w:t xml:space="preserve">n </w:t>
      </w:r>
      <w:r w:rsidR="006070AC" w:rsidRPr="00415656">
        <w:rPr>
          <w:rFonts w:ascii="Arial" w:hAnsi="Arial" w:cs="Arial"/>
          <w:sz w:val="28"/>
          <w:szCs w:val="28"/>
        </w:rPr>
        <w:t>lo que respecta al</w:t>
      </w:r>
      <w:r w:rsidR="00B642CC" w:rsidRPr="00415656">
        <w:rPr>
          <w:rFonts w:ascii="Arial" w:hAnsi="Arial" w:cs="Arial"/>
          <w:sz w:val="28"/>
          <w:szCs w:val="28"/>
        </w:rPr>
        <w:t xml:space="preserve"> artículo 16, párrafo cuarto, suprimió el mandato expreso relativo a la preeminencia del principio de paridad sobre el de reelección en el caso de cargos edilicios.</w:t>
      </w:r>
    </w:p>
    <w:p w14:paraId="65BCDE1A" w14:textId="77777777" w:rsidR="00CD178B" w:rsidRPr="00415656" w:rsidRDefault="00CD178B" w:rsidP="00CD178B">
      <w:pPr>
        <w:pStyle w:val="Prrafodelista"/>
        <w:spacing w:line="360" w:lineRule="auto"/>
        <w:ind w:left="851"/>
        <w:jc w:val="both"/>
        <w:rPr>
          <w:rFonts w:ascii="Arial" w:hAnsi="Arial" w:cs="Arial"/>
          <w:sz w:val="28"/>
          <w:szCs w:val="28"/>
        </w:rPr>
      </w:pPr>
    </w:p>
    <w:p w14:paraId="6F2B3B29" w14:textId="77777777" w:rsidR="00CD178B" w:rsidRPr="00415656" w:rsidRDefault="006070AC" w:rsidP="00CD178B">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lastRenderedPageBreak/>
        <w:t xml:space="preserve">En lo que atañe al artículo 16, fracción I, se adiciona al requisito de elegibilidad </w:t>
      </w:r>
      <w:r w:rsidR="00DA2B84" w:rsidRPr="00415656">
        <w:rPr>
          <w:rFonts w:ascii="Arial" w:hAnsi="Arial" w:cs="Arial"/>
          <w:sz w:val="28"/>
          <w:szCs w:val="28"/>
        </w:rPr>
        <w:t xml:space="preserve">para optar por la reelección en cargos edilicios, </w:t>
      </w:r>
      <w:r w:rsidRPr="00415656">
        <w:rPr>
          <w:rFonts w:ascii="Arial" w:hAnsi="Arial" w:cs="Arial"/>
          <w:sz w:val="28"/>
          <w:szCs w:val="28"/>
        </w:rPr>
        <w:t xml:space="preserve">relativo a la presentación de </w:t>
      </w:r>
      <w:r w:rsidR="00DA2B84" w:rsidRPr="00415656">
        <w:rPr>
          <w:rFonts w:ascii="Arial" w:hAnsi="Arial" w:cs="Arial"/>
          <w:sz w:val="28"/>
          <w:szCs w:val="28"/>
        </w:rPr>
        <w:t xml:space="preserve">sus </w:t>
      </w:r>
      <w:r w:rsidRPr="00415656">
        <w:rPr>
          <w:rFonts w:ascii="Arial" w:hAnsi="Arial" w:cs="Arial"/>
          <w:sz w:val="28"/>
          <w:szCs w:val="28"/>
        </w:rPr>
        <w:t>cuentas públicas</w:t>
      </w:r>
      <w:r w:rsidR="00DA2B84" w:rsidRPr="00415656">
        <w:rPr>
          <w:rFonts w:ascii="Arial" w:hAnsi="Arial" w:cs="Arial"/>
          <w:sz w:val="28"/>
          <w:szCs w:val="28"/>
        </w:rPr>
        <w:t xml:space="preserve"> del primer </w:t>
      </w:r>
      <w:r w:rsidR="005F029C" w:rsidRPr="00415656">
        <w:rPr>
          <w:rFonts w:ascii="Arial" w:hAnsi="Arial" w:cs="Arial"/>
          <w:sz w:val="28"/>
          <w:szCs w:val="28"/>
        </w:rPr>
        <w:t>año de gestión</w:t>
      </w:r>
      <w:r w:rsidR="00DA2B84" w:rsidRPr="00415656">
        <w:rPr>
          <w:rFonts w:ascii="Arial" w:hAnsi="Arial" w:cs="Arial"/>
          <w:sz w:val="28"/>
          <w:szCs w:val="28"/>
        </w:rPr>
        <w:t>,</w:t>
      </w:r>
      <w:r w:rsidR="005F029C" w:rsidRPr="00415656">
        <w:rPr>
          <w:rFonts w:ascii="Arial" w:hAnsi="Arial" w:cs="Arial"/>
          <w:sz w:val="28"/>
          <w:szCs w:val="28"/>
        </w:rPr>
        <w:t xml:space="preserve"> que ello se realice dentro del plazo establecido por el artículo 33 fracción XXIX de la Constitución Política del Estado y 28 de la Ley de Fiscalización Superior y Rendición de Cuentas del Estado.</w:t>
      </w:r>
    </w:p>
    <w:p w14:paraId="68899764" w14:textId="77777777" w:rsidR="00CD178B" w:rsidRPr="00415656" w:rsidRDefault="00CD178B" w:rsidP="00CD178B">
      <w:pPr>
        <w:pStyle w:val="Prrafodelista"/>
        <w:rPr>
          <w:rFonts w:ascii="Arial" w:hAnsi="Arial" w:cs="Arial"/>
          <w:sz w:val="28"/>
          <w:szCs w:val="28"/>
        </w:rPr>
      </w:pPr>
    </w:p>
    <w:p w14:paraId="5BD755ED" w14:textId="77777777" w:rsidR="00CD178B" w:rsidRPr="00415656" w:rsidRDefault="005F029C" w:rsidP="00CD178B">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En relación con el primer párrafo del artículo 50</w:t>
      </w:r>
      <w:r w:rsidR="00681A6F" w:rsidRPr="00415656">
        <w:rPr>
          <w:rFonts w:ascii="Arial" w:hAnsi="Arial" w:cs="Arial"/>
          <w:sz w:val="28"/>
          <w:szCs w:val="28"/>
        </w:rPr>
        <w:t xml:space="preserve">, se adiciona al supuesto de los gastos de los partidos, entre los cuales se encuentra el de estructura, que pueden solventar con cargo al financiamiento </w:t>
      </w:r>
      <w:r w:rsidR="006918D9" w:rsidRPr="00415656">
        <w:rPr>
          <w:rFonts w:ascii="Arial" w:hAnsi="Arial" w:cs="Arial"/>
          <w:sz w:val="28"/>
          <w:szCs w:val="28"/>
        </w:rPr>
        <w:t>público local, que ello es entre otras prerrogativas, previstas expresamente en la constitución y código local.</w:t>
      </w:r>
    </w:p>
    <w:p w14:paraId="6F084BC9" w14:textId="77777777" w:rsidR="00CD178B" w:rsidRPr="00415656" w:rsidRDefault="00CD178B" w:rsidP="00CD178B">
      <w:pPr>
        <w:pStyle w:val="Prrafodelista"/>
        <w:rPr>
          <w:rFonts w:ascii="Arial" w:hAnsi="Arial" w:cs="Arial"/>
          <w:sz w:val="28"/>
          <w:szCs w:val="28"/>
        </w:rPr>
      </w:pPr>
    </w:p>
    <w:p w14:paraId="6D343DBD" w14:textId="07B23CE8" w:rsidR="008E5C97" w:rsidRPr="00415656" w:rsidRDefault="000C4735" w:rsidP="00CD178B">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Por cuanto hace al artículo 59, párrafos primero a tercero</w:t>
      </w:r>
      <w:r w:rsidR="008E5C97" w:rsidRPr="00415656">
        <w:rPr>
          <w:rFonts w:ascii="Arial" w:hAnsi="Arial" w:cs="Arial"/>
          <w:sz w:val="28"/>
          <w:szCs w:val="28"/>
        </w:rPr>
        <w:t xml:space="preserve"> se modifican las siguientes fechas:</w:t>
      </w:r>
    </w:p>
    <w:p w14:paraId="08317FC3" w14:textId="77777777" w:rsidR="008E5C97" w:rsidRPr="00415656" w:rsidRDefault="008E5C97" w:rsidP="008E5C97">
      <w:pPr>
        <w:pStyle w:val="Prrafodelista"/>
        <w:rPr>
          <w:rFonts w:ascii="Arial" w:hAnsi="Arial" w:cs="Arial"/>
          <w:sz w:val="28"/>
          <w:szCs w:val="28"/>
        </w:rPr>
      </w:pPr>
    </w:p>
    <w:p w14:paraId="152953E9" w14:textId="77777777" w:rsidR="008E5C97" w:rsidRPr="00415656" w:rsidRDefault="008E5C97"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Se establece como</w:t>
      </w:r>
      <w:r w:rsidR="000C4735" w:rsidRPr="00415656">
        <w:rPr>
          <w:rFonts w:ascii="Arial" w:hAnsi="Arial" w:cs="Arial"/>
          <w:sz w:val="28"/>
          <w:szCs w:val="28"/>
        </w:rPr>
        <w:t xml:space="preserve"> inicio de los procesos internos de selección de candidaturas de los partidos</w:t>
      </w:r>
      <w:r w:rsidR="00A72AFD" w:rsidRPr="00415656">
        <w:rPr>
          <w:rFonts w:ascii="Arial" w:hAnsi="Arial" w:cs="Arial"/>
          <w:sz w:val="28"/>
          <w:szCs w:val="28"/>
        </w:rPr>
        <w:t>, el tercer domingo de enero del año de la elección, cuando en la norma reclamada se establecía el cuarto domingo de dicho mes</w:t>
      </w:r>
      <w:r w:rsidRPr="00415656">
        <w:rPr>
          <w:rFonts w:ascii="Arial" w:hAnsi="Arial" w:cs="Arial"/>
          <w:sz w:val="28"/>
          <w:szCs w:val="28"/>
        </w:rPr>
        <w:t>.</w:t>
      </w:r>
    </w:p>
    <w:p w14:paraId="1AB31A9E" w14:textId="77777777" w:rsidR="008E5C97" w:rsidRPr="00415656" w:rsidRDefault="008E5C97" w:rsidP="00CD178B">
      <w:pPr>
        <w:pStyle w:val="Prrafodelista"/>
        <w:spacing w:line="360" w:lineRule="auto"/>
        <w:ind w:left="0" w:firstLine="851"/>
        <w:jc w:val="both"/>
        <w:rPr>
          <w:rFonts w:ascii="Arial" w:hAnsi="Arial" w:cs="Arial"/>
          <w:sz w:val="28"/>
          <w:szCs w:val="28"/>
        </w:rPr>
      </w:pPr>
    </w:p>
    <w:p w14:paraId="0EF34740" w14:textId="74853BD4" w:rsidR="006918D9" w:rsidRPr="00415656" w:rsidRDefault="008E5C97"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Se determina la </w:t>
      </w:r>
      <w:r w:rsidR="00192CCF" w:rsidRPr="00415656">
        <w:rPr>
          <w:rFonts w:ascii="Arial" w:hAnsi="Arial" w:cs="Arial"/>
          <w:sz w:val="28"/>
          <w:szCs w:val="28"/>
        </w:rPr>
        <w:t xml:space="preserve">conclusión </w:t>
      </w:r>
      <w:r w:rsidRPr="00415656">
        <w:rPr>
          <w:rFonts w:ascii="Arial" w:hAnsi="Arial" w:cs="Arial"/>
          <w:sz w:val="28"/>
          <w:szCs w:val="28"/>
        </w:rPr>
        <w:t>de los mencionados proceso</w:t>
      </w:r>
      <w:r w:rsidR="00A83D12" w:rsidRPr="00415656">
        <w:rPr>
          <w:rFonts w:ascii="Arial" w:hAnsi="Arial" w:cs="Arial"/>
          <w:sz w:val="28"/>
          <w:szCs w:val="28"/>
        </w:rPr>
        <w:t>s</w:t>
      </w:r>
      <w:r w:rsidRPr="00415656">
        <w:rPr>
          <w:rFonts w:ascii="Arial" w:hAnsi="Arial" w:cs="Arial"/>
          <w:sz w:val="28"/>
          <w:szCs w:val="28"/>
        </w:rPr>
        <w:t xml:space="preserve"> </w:t>
      </w:r>
      <w:r w:rsidR="00192CCF" w:rsidRPr="00415656">
        <w:rPr>
          <w:rFonts w:ascii="Arial" w:hAnsi="Arial" w:cs="Arial"/>
          <w:sz w:val="28"/>
          <w:szCs w:val="28"/>
        </w:rPr>
        <w:t>para el segundo domingo de marzo, cuando la norma reclamada establecía el cuarto domingo del referido mes.</w:t>
      </w:r>
    </w:p>
    <w:p w14:paraId="77D8672A" w14:textId="77777777" w:rsidR="00A83D12" w:rsidRPr="00415656" w:rsidRDefault="00A83D12" w:rsidP="00CD178B">
      <w:pPr>
        <w:pStyle w:val="Prrafodelista"/>
        <w:ind w:left="0" w:firstLine="851"/>
        <w:rPr>
          <w:rFonts w:ascii="Arial" w:hAnsi="Arial" w:cs="Arial"/>
          <w:sz w:val="28"/>
          <w:szCs w:val="28"/>
        </w:rPr>
      </w:pPr>
    </w:p>
    <w:p w14:paraId="32DD88DD" w14:textId="0AC1519A" w:rsidR="00A83D12" w:rsidRPr="00415656" w:rsidRDefault="00A83D12"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Se establece como plazo para la definición del </w:t>
      </w:r>
      <w:r w:rsidR="007B0D4C" w:rsidRPr="00415656">
        <w:rPr>
          <w:rFonts w:ascii="Arial" w:hAnsi="Arial" w:cs="Arial"/>
          <w:sz w:val="28"/>
          <w:szCs w:val="28"/>
        </w:rPr>
        <w:t>proceso aplicable para la selección de candidaturas de los partidos siete días antes del inicio formal del procedimiento de selección</w:t>
      </w:r>
      <w:r w:rsidR="00903BC3" w:rsidRPr="00415656">
        <w:rPr>
          <w:rFonts w:ascii="Arial" w:hAnsi="Arial" w:cs="Arial"/>
          <w:sz w:val="28"/>
          <w:szCs w:val="28"/>
        </w:rPr>
        <w:t xml:space="preserve"> y en el precepto reclamado se contemplaba un plazo de diez días.</w:t>
      </w:r>
    </w:p>
    <w:p w14:paraId="5FA66BA1" w14:textId="77777777" w:rsidR="001A2EF1" w:rsidRPr="00415656" w:rsidRDefault="001A2EF1" w:rsidP="00CD178B">
      <w:pPr>
        <w:pStyle w:val="Prrafodelista"/>
        <w:ind w:left="0" w:firstLine="851"/>
        <w:rPr>
          <w:rFonts w:ascii="Arial" w:hAnsi="Arial" w:cs="Arial"/>
          <w:sz w:val="28"/>
          <w:szCs w:val="28"/>
        </w:rPr>
      </w:pPr>
    </w:p>
    <w:p w14:paraId="35643087" w14:textId="78CE576F" w:rsidR="001A2EF1" w:rsidRPr="00415656" w:rsidRDefault="001A2EF1"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El plazo para la entrega de la convocatoria se fija en tres días previos al inicio de las precampañas, mientras que </w:t>
      </w:r>
      <w:r w:rsidR="00734B67" w:rsidRPr="00415656">
        <w:rPr>
          <w:rFonts w:ascii="Arial" w:hAnsi="Arial" w:cs="Arial"/>
          <w:sz w:val="28"/>
          <w:szCs w:val="28"/>
        </w:rPr>
        <w:t>en la norma reclamada se establecían diez días.</w:t>
      </w:r>
    </w:p>
    <w:p w14:paraId="54E98139" w14:textId="77777777" w:rsidR="00192CCF" w:rsidRPr="00415656" w:rsidRDefault="00192CCF" w:rsidP="00192CCF">
      <w:pPr>
        <w:pStyle w:val="Prrafodelista"/>
        <w:rPr>
          <w:rFonts w:ascii="Arial" w:hAnsi="Arial" w:cs="Arial"/>
          <w:sz w:val="28"/>
          <w:szCs w:val="28"/>
        </w:rPr>
      </w:pPr>
    </w:p>
    <w:p w14:paraId="406D1A23" w14:textId="2C7440BA" w:rsidR="005D1E0C" w:rsidRPr="00415656" w:rsidRDefault="00837061" w:rsidP="004904AF">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lastRenderedPageBreak/>
        <w:t xml:space="preserve">En lo que atañe al artículo 170, </w:t>
      </w:r>
      <w:r w:rsidR="004904AF" w:rsidRPr="00415656">
        <w:rPr>
          <w:rFonts w:ascii="Arial" w:hAnsi="Arial" w:cs="Arial"/>
          <w:sz w:val="28"/>
          <w:szCs w:val="28"/>
        </w:rPr>
        <w:t>fracciones I y II, incisos b) y c), s</w:t>
      </w:r>
      <w:r w:rsidR="00734B67" w:rsidRPr="00415656">
        <w:rPr>
          <w:rFonts w:ascii="Arial" w:hAnsi="Arial" w:cs="Arial"/>
          <w:sz w:val="28"/>
          <w:szCs w:val="28"/>
        </w:rPr>
        <w:t xml:space="preserve">e modifican </w:t>
      </w:r>
      <w:r w:rsidR="00E93B70" w:rsidRPr="00415656">
        <w:rPr>
          <w:rFonts w:ascii="Arial" w:hAnsi="Arial" w:cs="Arial"/>
          <w:sz w:val="28"/>
          <w:szCs w:val="28"/>
        </w:rPr>
        <w:t>diversas fechas relacionadas con</w:t>
      </w:r>
      <w:r w:rsidR="005D1E0C" w:rsidRPr="00415656">
        <w:rPr>
          <w:rFonts w:ascii="Arial" w:hAnsi="Arial" w:cs="Arial"/>
          <w:sz w:val="28"/>
          <w:szCs w:val="28"/>
        </w:rPr>
        <w:t xml:space="preserve"> procesos vinculados con los consejos distritales:</w:t>
      </w:r>
    </w:p>
    <w:p w14:paraId="27964178" w14:textId="77777777" w:rsidR="005D1E0C" w:rsidRPr="00415656" w:rsidRDefault="005D1E0C" w:rsidP="005D1E0C">
      <w:pPr>
        <w:pStyle w:val="Prrafodelista"/>
        <w:spacing w:line="360" w:lineRule="auto"/>
        <w:jc w:val="both"/>
        <w:rPr>
          <w:rFonts w:ascii="Arial" w:hAnsi="Arial" w:cs="Arial"/>
          <w:sz w:val="28"/>
          <w:szCs w:val="28"/>
        </w:rPr>
      </w:pPr>
    </w:p>
    <w:p w14:paraId="6424053A" w14:textId="1B6E6580" w:rsidR="00192CCF" w:rsidRPr="00415656" w:rsidRDefault="005D1E0C"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L</w:t>
      </w:r>
      <w:r w:rsidR="00734B67" w:rsidRPr="00415656">
        <w:rPr>
          <w:rFonts w:ascii="Arial" w:hAnsi="Arial" w:cs="Arial"/>
          <w:sz w:val="28"/>
          <w:szCs w:val="28"/>
        </w:rPr>
        <w:t xml:space="preserve">a fecha </w:t>
      </w:r>
      <w:r w:rsidR="00E93B70" w:rsidRPr="00415656">
        <w:rPr>
          <w:rFonts w:ascii="Arial" w:hAnsi="Arial" w:cs="Arial"/>
          <w:sz w:val="28"/>
          <w:szCs w:val="28"/>
        </w:rPr>
        <w:t xml:space="preserve">de instalación </w:t>
      </w:r>
      <w:r w:rsidRPr="00415656">
        <w:rPr>
          <w:rFonts w:ascii="Arial" w:hAnsi="Arial" w:cs="Arial"/>
          <w:sz w:val="28"/>
          <w:szCs w:val="28"/>
        </w:rPr>
        <w:t>se establece</w:t>
      </w:r>
      <w:r w:rsidR="00857143" w:rsidRPr="00415656">
        <w:rPr>
          <w:rFonts w:ascii="Arial" w:hAnsi="Arial" w:cs="Arial"/>
          <w:sz w:val="28"/>
          <w:szCs w:val="28"/>
        </w:rPr>
        <w:t xml:space="preserve">, a más tardar, </w:t>
      </w:r>
      <w:r w:rsidRPr="00415656">
        <w:rPr>
          <w:rFonts w:ascii="Arial" w:hAnsi="Arial" w:cs="Arial"/>
          <w:sz w:val="28"/>
          <w:szCs w:val="28"/>
        </w:rPr>
        <w:t xml:space="preserve">para el </w:t>
      </w:r>
      <w:r w:rsidR="00E93B70" w:rsidRPr="00415656">
        <w:rPr>
          <w:rFonts w:ascii="Arial" w:hAnsi="Arial" w:cs="Arial"/>
          <w:sz w:val="28"/>
          <w:szCs w:val="28"/>
        </w:rPr>
        <w:t>segundo domingo de febrero del año de la elección, mientras que en la</w:t>
      </w:r>
      <w:r w:rsidRPr="00415656">
        <w:rPr>
          <w:rFonts w:ascii="Arial" w:hAnsi="Arial" w:cs="Arial"/>
          <w:sz w:val="28"/>
          <w:szCs w:val="28"/>
        </w:rPr>
        <w:t xml:space="preserve"> norma reclamada se fijaba</w:t>
      </w:r>
      <w:r w:rsidR="00857143" w:rsidRPr="00415656">
        <w:rPr>
          <w:rFonts w:ascii="Arial" w:hAnsi="Arial" w:cs="Arial"/>
          <w:sz w:val="28"/>
          <w:szCs w:val="28"/>
        </w:rPr>
        <w:t>, a más tardar, para el treinta y uno de marzo del año de la elección.</w:t>
      </w:r>
    </w:p>
    <w:p w14:paraId="7538AEB2" w14:textId="77777777" w:rsidR="00857143" w:rsidRPr="00415656" w:rsidRDefault="00857143" w:rsidP="00CD178B">
      <w:pPr>
        <w:pStyle w:val="Prrafodelista"/>
        <w:spacing w:line="360" w:lineRule="auto"/>
        <w:ind w:left="0" w:firstLine="851"/>
        <w:jc w:val="both"/>
        <w:rPr>
          <w:rFonts w:ascii="Arial" w:hAnsi="Arial" w:cs="Arial"/>
          <w:sz w:val="28"/>
          <w:szCs w:val="28"/>
        </w:rPr>
      </w:pPr>
    </w:p>
    <w:p w14:paraId="150C7EEF" w14:textId="7084A422" w:rsidR="00857143" w:rsidRPr="00415656" w:rsidRDefault="00D56B7F"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La propuesta por quien ocupe la presidencia del Organismo Público Local Electoral de los nombramientos de consejerías distritales se establece para </w:t>
      </w:r>
      <w:r w:rsidR="00234B20" w:rsidRPr="00415656">
        <w:rPr>
          <w:rFonts w:ascii="Arial" w:hAnsi="Arial" w:cs="Arial"/>
          <w:sz w:val="28"/>
          <w:szCs w:val="28"/>
        </w:rPr>
        <w:t xml:space="preserve">tener lugar del primero al diez de febrero del año de la elección, mientras que en la norma reclamada se </w:t>
      </w:r>
      <w:r w:rsidR="008C21E6" w:rsidRPr="00415656">
        <w:rPr>
          <w:rFonts w:ascii="Arial" w:hAnsi="Arial" w:cs="Arial"/>
          <w:sz w:val="28"/>
          <w:szCs w:val="28"/>
        </w:rPr>
        <w:t>extendía</w:t>
      </w:r>
      <w:r w:rsidR="00234B20" w:rsidRPr="00415656">
        <w:rPr>
          <w:rFonts w:ascii="Arial" w:hAnsi="Arial" w:cs="Arial"/>
          <w:sz w:val="28"/>
          <w:szCs w:val="28"/>
        </w:rPr>
        <w:t xml:space="preserve"> el plazo al veinticinco de marzo.</w:t>
      </w:r>
    </w:p>
    <w:p w14:paraId="4021D34B" w14:textId="77777777" w:rsidR="008C21E6" w:rsidRPr="00415656" w:rsidRDefault="008C21E6" w:rsidP="00CD178B">
      <w:pPr>
        <w:pStyle w:val="Prrafodelista"/>
        <w:ind w:left="0" w:firstLine="851"/>
        <w:rPr>
          <w:rFonts w:ascii="Arial" w:hAnsi="Arial" w:cs="Arial"/>
          <w:sz w:val="28"/>
          <w:szCs w:val="28"/>
        </w:rPr>
      </w:pPr>
    </w:p>
    <w:p w14:paraId="2B99A37E" w14:textId="733DD6BC" w:rsidR="008C21E6" w:rsidRPr="00415656" w:rsidRDefault="008C21E6" w:rsidP="00CD178B">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La designación de las consejerías distritales se fija para </w:t>
      </w:r>
      <w:r w:rsidR="00CA3AF1" w:rsidRPr="00415656">
        <w:rPr>
          <w:rFonts w:ascii="Arial" w:hAnsi="Arial" w:cs="Arial"/>
          <w:sz w:val="28"/>
          <w:szCs w:val="28"/>
        </w:rPr>
        <w:t>que tenga lugar, a más tardar, el segundo sábado de febrero del año de la elección, en tanto que en la norma reclamada tenía lugar, a más tardar, el treinta de marzo</w:t>
      </w:r>
      <w:r w:rsidR="00CD178B" w:rsidRPr="00415656">
        <w:rPr>
          <w:rFonts w:ascii="Arial" w:hAnsi="Arial" w:cs="Arial"/>
          <w:sz w:val="28"/>
          <w:szCs w:val="28"/>
        </w:rPr>
        <w:t>.</w:t>
      </w:r>
    </w:p>
    <w:p w14:paraId="1BA25A4B" w14:textId="2663D8D1" w:rsidR="00FC3300" w:rsidRPr="00415656" w:rsidRDefault="00FC3300" w:rsidP="005B323B">
      <w:pPr>
        <w:spacing w:line="360" w:lineRule="auto"/>
        <w:ind w:firstLine="851"/>
        <w:jc w:val="both"/>
        <w:rPr>
          <w:rFonts w:ascii="Arial" w:hAnsi="Arial" w:cs="Arial"/>
          <w:sz w:val="28"/>
          <w:szCs w:val="28"/>
        </w:rPr>
      </w:pPr>
    </w:p>
    <w:p w14:paraId="5F81A0C4" w14:textId="65976923" w:rsidR="00CD178B" w:rsidRPr="00415656" w:rsidRDefault="004904AF" w:rsidP="00837061">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 xml:space="preserve">En lo que respecta al artículo 188, </w:t>
      </w:r>
      <w:r w:rsidR="00923B82" w:rsidRPr="00415656">
        <w:rPr>
          <w:rFonts w:ascii="Arial" w:hAnsi="Arial" w:cs="Arial"/>
          <w:sz w:val="28"/>
          <w:szCs w:val="28"/>
        </w:rPr>
        <w:t xml:space="preserve">primer párrafo, se modifica la atribución de los consejos municipales especiales de apoyar a los consejos distritales para la publicación en </w:t>
      </w:r>
      <w:r w:rsidR="00286198" w:rsidRPr="00415656">
        <w:rPr>
          <w:rFonts w:ascii="Arial" w:hAnsi="Arial" w:cs="Arial"/>
          <w:sz w:val="28"/>
          <w:szCs w:val="28"/>
        </w:rPr>
        <w:t xml:space="preserve">cada municipio de la relación de las casillas electorales que se instalarán junto con su ubicación y nombre de integrantes, para establecer </w:t>
      </w:r>
      <w:r w:rsidR="00102704" w:rsidRPr="00415656">
        <w:rPr>
          <w:rFonts w:ascii="Arial" w:hAnsi="Arial" w:cs="Arial"/>
          <w:sz w:val="28"/>
          <w:szCs w:val="28"/>
        </w:rPr>
        <w:t>que esa tarea les corresponde de manera directa al igual que a los distritales.</w:t>
      </w:r>
    </w:p>
    <w:p w14:paraId="7CA96137" w14:textId="77777777" w:rsidR="00102704" w:rsidRPr="00415656" w:rsidRDefault="00102704" w:rsidP="00102704">
      <w:pPr>
        <w:pStyle w:val="Prrafodelista"/>
        <w:spacing w:line="360" w:lineRule="auto"/>
        <w:ind w:left="851"/>
        <w:jc w:val="both"/>
        <w:rPr>
          <w:rFonts w:ascii="Arial" w:hAnsi="Arial" w:cs="Arial"/>
          <w:sz w:val="28"/>
          <w:szCs w:val="28"/>
        </w:rPr>
      </w:pPr>
    </w:p>
    <w:p w14:paraId="64F351D6" w14:textId="6011607B" w:rsidR="00102704" w:rsidRPr="00415656" w:rsidRDefault="00102704" w:rsidP="00837061">
      <w:pPr>
        <w:pStyle w:val="Prrafodelista"/>
        <w:numPr>
          <w:ilvl w:val="0"/>
          <w:numId w:val="2"/>
        </w:numPr>
        <w:spacing w:line="360" w:lineRule="auto"/>
        <w:ind w:left="0" w:firstLine="851"/>
        <w:jc w:val="both"/>
        <w:rPr>
          <w:rFonts w:ascii="Arial" w:hAnsi="Arial" w:cs="Arial"/>
          <w:sz w:val="28"/>
          <w:szCs w:val="28"/>
        </w:rPr>
      </w:pPr>
      <w:r w:rsidRPr="00415656">
        <w:rPr>
          <w:rFonts w:ascii="Arial" w:hAnsi="Arial" w:cs="Arial"/>
          <w:sz w:val="28"/>
          <w:szCs w:val="28"/>
        </w:rPr>
        <w:t xml:space="preserve">Por último, se deroga la </w:t>
      </w:r>
      <w:r w:rsidR="00E155E3" w:rsidRPr="00415656">
        <w:rPr>
          <w:rFonts w:ascii="Arial" w:hAnsi="Arial" w:cs="Arial"/>
          <w:sz w:val="28"/>
          <w:szCs w:val="28"/>
        </w:rPr>
        <w:t xml:space="preserve">fracción IV del artículo 242, que establecía </w:t>
      </w:r>
      <w:r w:rsidR="00760077" w:rsidRPr="00415656">
        <w:rPr>
          <w:rFonts w:ascii="Arial" w:hAnsi="Arial" w:cs="Arial"/>
          <w:sz w:val="28"/>
          <w:szCs w:val="28"/>
        </w:rPr>
        <w:t>las reglas aplicables para los resultados de los cómputos distritales para el supuesto de la votación para integrantes de ayuntamientos.</w:t>
      </w:r>
    </w:p>
    <w:p w14:paraId="26720597" w14:textId="77777777" w:rsidR="00FC3300" w:rsidRPr="00415656" w:rsidRDefault="00FC3300" w:rsidP="005B323B">
      <w:pPr>
        <w:spacing w:line="360" w:lineRule="auto"/>
        <w:ind w:firstLine="851"/>
        <w:jc w:val="both"/>
        <w:rPr>
          <w:rFonts w:ascii="Arial" w:hAnsi="Arial" w:cs="Arial"/>
          <w:sz w:val="28"/>
          <w:szCs w:val="28"/>
        </w:rPr>
      </w:pPr>
    </w:p>
    <w:p w14:paraId="343A4B53" w14:textId="56C8D9AF" w:rsidR="00370A28" w:rsidRPr="00415656" w:rsidRDefault="00760077" w:rsidP="005B323B">
      <w:pPr>
        <w:spacing w:line="360" w:lineRule="auto"/>
        <w:ind w:firstLine="851"/>
        <w:jc w:val="both"/>
        <w:rPr>
          <w:rFonts w:ascii="Arial" w:hAnsi="Arial" w:cs="Arial"/>
          <w:sz w:val="28"/>
          <w:szCs w:val="28"/>
        </w:rPr>
      </w:pPr>
      <w:r w:rsidRPr="00415656">
        <w:rPr>
          <w:rFonts w:ascii="Arial" w:hAnsi="Arial" w:cs="Arial"/>
          <w:sz w:val="28"/>
          <w:szCs w:val="28"/>
        </w:rPr>
        <w:t xml:space="preserve">Lo anterior, evidencia que las reformas </w:t>
      </w:r>
      <w:r w:rsidR="00FB434B" w:rsidRPr="00415656">
        <w:rPr>
          <w:rFonts w:ascii="Arial" w:hAnsi="Arial" w:cs="Arial"/>
          <w:sz w:val="28"/>
          <w:szCs w:val="28"/>
        </w:rPr>
        <w:t xml:space="preserve">cumplen con el requisito material </w:t>
      </w:r>
      <w:r w:rsidR="00A228AF" w:rsidRPr="00415656">
        <w:rPr>
          <w:rFonts w:ascii="Arial" w:hAnsi="Arial" w:cs="Arial"/>
          <w:sz w:val="28"/>
          <w:szCs w:val="28"/>
        </w:rPr>
        <w:t>establecido jurisprudencial</w:t>
      </w:r>
      <w:r w:rsidR="00A4429C">
        <w:rPr>
          <w:rFonts w:ascii="Arial" w:hAnsi="Arial" w:cs="Arial"/>
          <w:sz w:val="28"/>
          <w:szCs w:val="28"/>
        </w:rPr>
        <w:t>mente</w:t>
      </w:r>
      <w:r w:rsidR="00A228AF" w:rsidRPr="00415656">
        <w:rPr>
          <w:rFonts w:ascii="Arial" w:hAnsi="Arial" w:cs="Arial"/>
          <w:sz w:val="28"/>
          <w:szCs w:val="28"/>
        </w:rPr>
        <w:t xml:space="preserve"> por este Pleno para que se actualice la cesación de efectos</w:t>
      </w:r>
      <w:r w:rsidR="00C32059" w:rsidRPr="00415656">
        <w:rPr>
          <w:rFonts w:ascii="Arial" w:hAnsi="Arial" w:cs="Arial"/>
          <w:sz w:val="28"/>
          <w:szCs w:val="28"/>
        </w:rPr>
        <w:t xml:space="preserve"> de las normas reclamadas</w:t>
      </w:r>
      <w:r w:rsidR="00A228AF" w:rsidRPr="00415656">
        <w:rPr>
          <w:rFonts w:ascii="Arial" w:hAnsi="Arial" w:cs="Arial"/>
          <w:sz w:val="28"/>
          <w:szCs w:val="28"/>
        </w:rPr>
        <w:t xml:space="preserve">, ya que </w:t>
      </w:r>
      <w:r w:rsidR="00AA70EC" w:rsidRPr="00415656">
        <w:rPr>
          <w:rFonts w:ascii="Arial" w:hAnsi="Arial" w:cs="Arial"/>
          <w:sz w:val="28"/>
          <w:szCs w:val="28"/>
        </w:rPr>
        <w:t xml:space="preserve">las </w:t>
      </w:r>
      <w:r w:rsidR="00C32059" w:rsidRPr="00415656">
        <w:rPr>
          <w:rFonts w:ascii="Arial" w:hAnsi="Arial" w:cs="Arial"/>
          <w:sz w:val="28"/>
          <w:szCs w:val="28"/>
        </w:rPr>
        <w:lastRenderedPageBreak/>
        <w:t>modificaciones</w:t>
      </w:r>
      <w:r w:rsidR="00AA70EC" w:rsidRPr="00415656">
        <w:rPr>
          <w:rFonts w:ascii="Arial" w:hAnsi="Arial" w:cs="Arial"/>
          <w:sz w:val="28"/>
          <w:szCs w:val="28"/>
        </w:rPr>
        <w:t xml:space="preserve"> no fueron </w:t>
      </w:r>
      <w:r w:rsidR="00AE1A42" w:rsidRPr="00415656">
        <w:rPr>
          <w:rFonts w:ascii="Arial" w:hAnsi="Arial" w:cs="Arial"/>
          <w:sz w:val="28"/>
          <w:szCs w:val="28"/>
        </w:rPr>
        <w:t>sólo cambios de palabras o cuestiones menores de técnica legislativa.</w:t>
      </w:r>
    </w:p>
    <w:p w14:paraId="3281FF49" w14:textId="2F36FF8A" w:rsidR="00370A28" w:rsidRPr="00415656" w:rsidRDefault="00370A28" w:rsidP="005B323B">
      <w:pPr>
        <w:spacing w:line="360" w:lineRule="auto"/>
        <w:ind w:firstLine="851"/>
        <w:jc w:val="both"/>
        <w:rPr>
          <w:rFonts w:ascii="Arial" w:hAnsi="Arial" w:cs="Arial"/>
          <w:sz w:val="28"/>
          <w:szCs w:val="28"/>
        </w:rPr>
      </w:pPr>
    </w:p>
    <w:p w14:paraId="6BF62859" w14:textId="15D6CC68" w:rsidR="002A0454" w:rsidRPr="00415656" w:rsidRDefault="002A0454" w:rsidP="005B323B">
      <w:pPr>
        <w:spacing w:line="360" w:lineRule="auto"/>
        <w:ind w:firstLine="851"/>
        <w:jc w:val="both"/>
        <w:rPr>
          <w:rFonts w:ascii="Arial" w:hAnsi="Arial" w:cs="Arial"/>
          <w:sz w:val="28"/>
          <w:szCs w:val="28"/>
        </w:rPr>
      </w:pPr>
      <w:r w:rsidRPr="00415656">
        <w:rPr>
          <w:rFonts w:ascii="Arial" w:hAnsi="Arial" w:cs="Arial"/>
          <w:sz w:val="28"/>
          <w:szCs w:val="28"/>
        </w:rPr>
        <w:t>Cabe precisar que, además, es posible decretar el sobreseimiento por cesación de efectos, en virtud de que las reformas en cuestión se emitieron con anterioridad a</w:t>
      </w:r>
      <w:r w:rsidR="0053083D" w:rsidRPr="00415656">
        <w:rPr>
          <w:rFonts w:ascii="Arial" w:hAnsi="Arial" w:cs="Arial"/>
          <w:sz w:val="28"/>
          <w:szCs w:val="28"/>
        </w:rPr>
        <w:t xml:space="preserve"> que se cumpliera el término de noventa días de veda establecido en el artículo 105, fracción II, de la Constitución General de la República, toda vez que el Decreto </w:t>
      </w:r>
      <w:r w:rsidR="007F0036" w:rsidRPr="00415656">
        <w:rPr>
          <w:rFonts w:ascii="Arial" w:hAnsi="Arial" w:cs="Arial"/>
          <w:sz w:val="28"/>
          <w:szCs w:val="28"/>
        </w:rPr>
        <w:t xml:space="preserve">Número 594 que Reforma, Adiciona y Deroga Diversas Disposiciones del Código Electoral para el Estado de Veracruz se publicó en la Gaceta Oficial del Estado el uno de octubre pasado, por lo que el referido plazo de noventa días transcurrió del dos de octubre al treinta de diciembre del año en curso, mientras que el proceso electoral </w:t>
      </w:r>
      <w:r w:rsidR="00365094" w:rsidRPr="00415656">
        <w:rPr>
          <w:rFonts w:ascii="Arial" w:hAnsi="Arial" w:cs="Arial"/>
          <w:sz w:val="28"/>
          <w:szCs w:val="28"/>
        </w:rPr>
        <w:t>inicia</w:t>
      </w:r>
      <w:r w:rsidR="00443DBC" w:rsidRPr="00415656">
        <w:rPr>
          <w:rFonts w:ascii="Arial" w:hAnsi="Arial" w:cs="Arial"/>
          <w:sz w:val="28"/>
          <w:szCs w:val="28"/>
        </w:rPr>
        <w:t xml:space="preserve"> </w:t>
      </w:r>
      <w:r w:rsidR="00443DBC" w:rsidRPr="00415656">
        <w:rPr>
          <w:rFonts w:ascii="Arial" w:hAnsi="Arial" w:cs="Arial"/>
          <w:bCs/>
          <w:sz w:val="28"/>
          <w:szCs w:val="28"/>
          <w:lang w:val="es-ES"/>
        </w:rPr>
        <w:t>con la primera sesión que el Consejo General del Organismo Público Local Electoral celebre en la primera semana de enero de dos mil veintiuno, en términos del artículo 169 del código electoral local, reformado el veintiocho de julio del año en curso.</w:t>
      </w:r>
    </w:p>
    <w:p w14:paraId="30FCA548" w14:textId="77777777" w:rsidR="002A0454" w:rsidRPr="00415656" w:rsidRDefault="002A0454" w:rsidP="005B323B">
      <w:pPr>
        <w:spacing w:line="360" w:lineRule="auto"/>
        <w:ind w:firstLine="851"/>
        <w:jc w:val="both"/>
        <w:rPr>
          <w:rFonts w:ascii="Arial" w:hAnsi="Arial" w:cs="Arial"/>
          <w:sz w:val="28"/>
          <w:szCs w:val="28"/>
        </w:rPr>
      </w:pPr>
    </w:p>
    <w:p w14:paraId="2A9CF3AB" w14:textId="4BD83A63" w:rsidR="00F64DCF" w:rsidRPr="00415656" w:rsidRDefault="00F64DCF" w:rsidP="00993CF2">
      <w:pPr>
        <w:spacing w:line="360" w:lineRule="auto"/>
        <w:ind w:firstLine="851"/>
        <w:jc w:val="both"/>
        <w:rPr>
          <w:rFonts w:ascii="Arial" w:hAnsi="Arial" w:cs="Arial"/>
          <w:sz w:val="28"/>
          <w:szCs w:val="28"/>
        </w:rPr>
      </w:pPr>
      <w:r w:rsidRPr="00415656">
        <w:rPr>
          <w:rFonts w:ascii="Arial" w:hAnsi="Arial" w:cs="Arial"/>
          <w:sz w:val="28"/>
          <w:szCs w:val="28"/>
        </w:rPr>
        <w:t xml:space="preserve">En </w:t>
      </w:r>
      <w:r w:rsidR="00993CF2" w:rsidRPr="00415656">
        <w:rPr>
          <w:rFonts w:ascii="Arial" w:hAnsi="Arial" w:cs="Arial"/>
          <w:sz w:val="28"/>
          <w:szCs w:val="28"/>
        </w:rPr>
        <w:t xml:space="preserve">consecuencia, </w:t>
      </w:r>
      <w:r w:rsidRPr="00415656">
        <w:rPr>
          <w:rFonts w:ascii="Arial" w:hAnsi="Arial" w:cs="Arial"/>
          <w:sz w:val="28"/>
          <w:szCs w:val="28"/>
        </w:rPr>
        <w:t>ante las modificaciones materiales recién advertidas, est</w:t>
      </w:r>
      <w:r w:rsidR="00993CF2" w:rsidRPr="00415656">
        <w:rPr>
          <w:rFonts w:ascii="Arial" w:hAnsi="Arial" w:cs="Arial"/>
          <w:sz w:val="28"/>
          <w:szCs w:val="28"/>
        </w:rPr>
        <w:t xml:space="preserve">e Tribunal Pleno considera que </w:t>
      </w:r>
      <w:r w:rsidRPr="00415656">
        <w:rPr>
          <w:rFonts w:ascii="Arial" w:hAnsi="Arial" w:cs="Arial"/>
          <w:sz w:val="28"/>
          <w:szCs w:val="28"/>
        </w:rPr>
        <w:t xml:space="preserve">los </w:t>
      </w:r>
      <w:r w:rsidR="006F38F9" w:rsidRPr="00415656">
        <w:rPr>
          <w:rFonts w:ascii="Arial" w:hAnsi="Arial" w:cs="Arial"/>
          <w:sz w:val="28"/>
          <w:szCs w:val="28"/>
        </w:rPr>
        <w:t>artículos</w:t>
      </w:r>
      <w:r w:rsidRPr="00415656">
        <w:rPr>
          <w:rFonts w:ascii="Arial" w:hAnsi="Arial" w:cs="Arial"/>
          <w:sz w:val="28"/>
          <w:szCs w:val="28"/>
        </w:rPr>
        <w:t xml:space="preserve"> reclamados </w:t>
      </w:r>
      <w:r w:rsidR="006F38F9" w:rsidRPr="00415656">
        <w:rPr>
          <w:rFonts w:ascii="Arial" w:eastAsia="Calibri" w:hAnsi="Arial" w:cs="Arial"/>
          <w:sz w:val="28"/>
          <w:szCs w:val="28"/>
        </w:rPr>
        <w:t>16, párrafo cuarto y fracción I; 50, párrafo primero; 59, párrafos primero, segundo y tercero; 170, fracciones I, y II, incisos b) y c); 188, párrafo primero y 242, fracción IV, todos del código electoral local,</w:t>
      </w:r>
      <w:r w:rsidR="006F38F9" w:rsidRPr="00415656">
        <w:rPr>
          <w:rFonts w:ascii="Arial" w:hAnsi="Arial" w:cs="Arial"/>
          <w:sz w:val="28"/>
          <w:szCs w:val="28"/>
        </w:rPr>
        <w:t xml:space="preserve"> </w:t>
      </w:r>
      <w:r w:rsidRPr="00415656">
        <w:rPr>
          <w:rFonts w:ascii="Arial" w:hAnsi="Arial" w:cs="Arial"/>
          <w:sz w:val="28"/>
          <w:szCs w:val="28"/>
        </w:rPr>
        <w:t>han perdido sus efectos y, por ende, no es viable examinar su regularidad constitucional toda vez que la acción de inconstitucionalidad no tiene efectos retroactivos en la presente materia</w:t>
      </w:r>
      <w:r w:rsidR="005E76D9" w:rsidRPr="00415656">
        <w:rPr>
          <w:rFonts w:ascii="Arial" w:hAnsi="Arial" w:cs="Arial"/>
          <w:sz w:val="28"/>
          <w:szCs w:val="28"/>
        </w:rPr>
        <w:t xml:space="preserve"> electoral</w:t>
      </w:r>
      <w:r w:rsidRPr="00415656">
        <w:rPr>
          <w:rFonts w:ascii="Arial" w:hAnsi="Arial" w:cs="Arial"/>
          <w:sz w:val="28"/>
          <w:szCs w:val="28"/>
        </w:rPr>
        <w:t>.</w:t>
      </w:r>
    </w:p>
    <w:p w14:paraId="2DCAE150" w14:textId="5B329420" w:rsidR="005E76D9" w:rsidRPr="00415656" w:rsidRDefault="005E76D9" w:rsidP="00993CF2">
      <w:pPr>
        <w:spacing w:line="360" w:lineRule="auto"/>
        <w:ind w:firstLine="851"/>
        <w:jc w:val="both"/>
        <w:rPr>
          <w:rFonts w:ascii="Arial" w:hAnsi="Arial" w:cs="Arial"/>
          <w:sz w:val="28"/>
          <w:szCs w:val="28"/>
        </w:rPr>
      </w:pPr>
    </w:p>
    <w:p w14:paraId="4990C00F" w14:textId="47DC40F3" w:rsidR="00965FF6" w:rsidRPr="00415656" w:rsidRDefault="00965FF6" w:rsidP="00965FF6">
      <w:pPr>
        <w:spacing w:line="360" w:lineRule="auto"/>
        <w:ind w:firstLine="708"/>
        <w:jc w:val="both"/>
        <w:rPr>
          <w:rFonts w:ascii="Arial" w:hAnsi="Arial" w:cs="Arial"/>
          <w:sz w:val="28"/>
          <w:szCs w:val="28"/>
          <w:lang w:val="es-ES"/>
        </w:rPr>
      </w:pPr>
      <w:r w:rsidRPr="00415656">
        <w:rPr>
          <w:rFonts w:ascii="Arial" w:hAnsi="Arial" w:cs="Arial"/>
          <w:sz w:val="28"/>
          <w:szCs w:val="28"/>
          <w:lang w:val="es-ES_tradnl"/>
        </w:rPr>
        <w:t>No existiendo otro motivo de improcedencia hecho valer por las partes ni que se advierta de oficio, se procede al estudio de fondo del asunto.</w:t>
      </w:r>
    </w:p>
    <w:p w14:paraId="167C6575" w14:textId="2748998C" w:rsidR="006B0082" w:rsidRDefault="006B0082" w:rsidP="00953850">
      <w:pPr>
        <w:spacing w:line="360" w:lineRule="auto"/>
        <w:ind w:firstLine="708"/>
        <w:jc w:val="both"/>
        <w:rPr>
          <w:rFonts w:ascii="Arial" w:hAnsi="Arial" w:cs="Arial"/>
          <w:sz w:val="28"/>
          <w:szCs w:val="28"/>
          <w:lang w:val="es-ES"/>
        </w:rPr>
      </w:pPr>
    </w:p>
    <w:p w14:paraId="3D652BB8" w14:textId="77777777" w:rsidR="009347FE" w:rsidRPr="00415656" w:rsidRDefault="009347FE" w:rsidP="00953850">
      <w:pPr>
        <w:spacing w:line="360" w:lineRule="auto"/>
        <w:ind w:firstLine="708"/>
        <w:jc w:val="both"/>
        <w:rPr>
          <w:rFonts w:ascii="Arial" w:hAnsi="Arial" w:cs="Arial"/>
          <w:sz w:val="28"/>
          <w:szCs w:val="28"/>
          <w:lang w:val="es-ES"/>
        </w:rPr>
      </w:pPr>
    </w:p>
    <w:p w14:paraId="6CF4DC05" w14:textId="77777777" w:rsidR="00FE0EB8" w:rsidRPr="00415656" w:rsidRDefault="00FE0EB8" w:rsidP="00FE0EB8">
      <w:pPr>
        <w:spacing w:line="360" w:lineRule="auto"/>
        <w:ind w:firstLine="708"/>
        <w:jc w:val="both"/>
        <w:rPr>
          <w:rFonts w:ascii="Arial" w:hAnsi="Arial" w:cs="Arial"/>
          <w:b/>
          <w:sz w:val="28"/>
          <w:szCs w:val="28"/>
          <w:lang w:val="es-ES"/>
        </w:rPr>
      </w:pPr>
      <w:r w:rsidRPr="00415656">
        <w:rPr>
          <w:rFonts w:ascii="Arial" w:hAnsi="Arial" w:cs="Arial"/>
          <w:b/>
          <w:sz w:val="28"/>
          <w:szCs w:val="28"/>
          <w:lang w:val="es-ES"/>
        </w:rPr>
        <w:lastRenderedPageBreak/>
        <w:t>QUINTO. Catálogo temático del estudio de fondo</w:t>
      </w:r>
      <w:r w:rsidRPr="00415656">
        <w:rPr>
          <w:rStyle w:val="Refdenotaalpie"/>
          <w:rFonts w:ascii="Arial" w:hAnsi="Arial" w:cs="Arial"/>
          <w:b/>
          <w:sz w:val="28"/>
          <w:szCs w:val="28"/>
          <w:lang w:val="es-ES"/>
        </w:rPr>
        <w:footnoteReference w:id="21"/>
      </w:r>
      <w:r w:rsidRPr="00415656">
        <w:rPr>
          <w:rFonts w:ascii="Arial" w:hAnsi="Arial" w:cs="Arial"/>
          <w:b/>
          <w:sz w:val="28"/>
          <w:szCs w:val="28"/>
          <w:lang w:val="es-ES"/>
        </w:rPr>
        <w:t>.</w:t>
      </w:r>
    </w:p>
    <w:p w14:paraId="08A98ECD" w14:textId="77777777" w:rsidR="00FE0EB8" w:rsidRPr="00415656" w:rsidRDefault="00FE0EB8" w:rsidP="00FE0EB8">
      <w:pPr>
        <w:spacing w:line="360" w:lineRule="auto"/>
        <w:ind w:firstLine="708"/>
        <w:jc w:val="both"/>
        <w:rPr>
          <w:rFonts w:ascii="Arial" w:hAnsi="Arial" w:cs="Arial"/>
          <w:b/>
          <w:sz w:val="28"/>
          <w:szCs w:val="28"/>
          <w:lang w:val="es-E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223"/>
        <w:gridCol w:w="4536"/>
      </w:tblGrid>
      <w:tr w:rsidR="00DD3929" w:rsidRPr="00415656" w14:paraId="6AE97B17" w14:textId="77777777" w:rsidTr="00646B94">
        <w:tc>
          <w:tcPr>
            <w:tcW w:w="4223" w:type="dxa"/>
          </w:tcPr>
          <w:p w14:paraId="5C73F813" w14:textId="06F7C7B9" w:rsidR="00DD3929" w:rsidRPr="00415656" w:rsidRDefault="00DD3929" w:rsidP="00B22D20">
            <w:pPr>
              <w:contextualSpacing/>
              <w:jc w:val="both"/>
              <w:rPr>
                <w:rFonts w:ascii="Arial" w:eastAsia="Calibri" w:hAnsi="Arial"/>
                <w:b/>
                <w:lang w:val="es-ES"/>
              </w:rPr>
            </w:pPr>
            <w:bookmarkStart w:id="21" w:name="_Hlk56851477"/>
            <w:r w:rsidRPr="00415656">
              <w:rPr>
                <w:rFonts w:ascii="Arial" w:eastAsia="Calibri" w:hAnsi="Arial"/>
                <w:b/>
                <w:lang w:val="es-ES"/>
              </w:rPr>
              <w:t xml:space="preserve">Tema 1. </w:t>
            </w:r>
            <w:r w:rsidRPr="00415656">
              <w:rPr>
                <w:rFonts w:ascii="Arial" w:eastAsia="Calibri" w:hAnsi="Arial"/>
                <w:bCs/>
                <w:lang w:val="es-ES"/>
              </w:rPr>
              <w:t xml:space="preserve">Violación al proceso legislativo por </w:t>
            </w:r>
            <w:r w:rsidR="007A7DF2" w:rsidRPr="00415656">
              <w:rPr>
                <w:rFonts w:ascii="Arial" w:eastAsia="Calibri" w:hAnsi="Arial"/>
                <w:bCs/>
                <w:lang w:val="es-ES"/>
              </w:rPr>
              <w:t>omisión de consultar a los pueblos y comunidades indígenas asentados en los municipios, en relación con la supresión de los consejos municipales (octavo concepto de invalidez del PRI).</w:t>
            </w:r>
          </w:p>
        </w:tc>
        <w:tc>
          <w:tcPr>
            <w:tcW w:w="4536" w:type="dxa"/>
            <w:vMerge w:val="restart"/>
          </w:tcPr>
          <w:p w14:paraId="6800CBA3" w14:textId="77777777" w:rsidR="00DD3929" w:rsidRPr="00415656" w:rsidRDefault="00DD3929" w:rsidP="00B22D20">
            <w:pPr>
              <w:ind w:left="141"/>
              <w:contextualSpacing/>
              <w:jc w:val="both"/>
              <w:rPr>
                <w:rFonts w:ascii="Arial" w:eastAsia="Calibri" w:hAnsi="Arial"/>
              </w:rPr>
            </w:pPr>
          </w:p>
          <w:p w14:paraId="01912B26" w14:textId="77777777" w:rsidR="00DD3929" w:rsidRPr="00415656" w:rsidRDefault="00DD3929" w:rsidP="00B22D20">
            <w:pPr>
              <w:ind w:left="141"/>
              <w:contextualSpacing/>
              <w:jc w:val="both"/>
              <w:rPr>
                <w:rFonts w:ascii="Arial" w:eastAsia="Calibri" w:hAnsi="Arial"/>
              </w:rPr>
            </w:pPr>
          </w:p>
          <w:p w14:paraId="3930F8BE" w14:textId="77777777" w:rsidR="00DD3929" w:rsidRPr="00415656" w:rsidRDefault="00DD3929" w:rsidP="00B22D20">
            <w:pPr>
              <w:ind w:left="141"/>
              <w:contextualSpacing/>
              <w:jc w:val="both"/>
              <w:rPr>
                <w:rFonts w:ascii="Arial" w:eastAsia="Calibri" w:hAnsi="Arial"/>
              </w:rPr>
            </w:pPr>
          </w:p>
          <w:p w14:paraId="26C363BF" w14:textId="77777777" w:rsidR="00DD3929" w:rsidRPr="00415656" w:rsidRDefault="00DD3929" w:rsidP="00B22D20">
            <w:pPr>
              <w:ind w:left="141"/>
              <w:contextualSpacing/>
              <w:jc w:val="both"/>
              <w:rPr>
                <w:rFonts w:ascii="Arial" w:eastAsia="Calibri" w:hAnsi="Arial"/>
              </w:rPr>
            </w:pPr>
          </w:p>
          <w:p w14:paraId="30D669B5" w14:textId="77777777" w:rsidR="00DD3929" w:rsidRPr="00415656" w:rsidRDefault="00DD3929" w:rsidP="00B22D20">
            <w:pPr>
              <w:ind w:left="141"/>
              <w:contextualSpacing/>
              <w:jc w:val="both"/>
              <w:rPr>
                <w:rFonts w:ascii="Arial" w:eastAsia="Calibri" w:hAnsi="Arial"/>
              </w:rPr>
            </w:pPr>
          </w:p>
          <w:p w14:paraId="2CA21DFF" w14:textId="77777777" w:rsidR="00DD3929" w:rsidRPr="00415656" w:rsidRDefault="00DD3929" w:rsidP="00B22D20">
            <w:pPr>
              <w:ind w:left="141"/>
              <w:contextualSpacing/>
              <w:jc w:val="both"/>
              <w:rPr>
                <w:rFonts w:ascii="Arial" w:eastAsia="Calibri" w:hAnsi="Arial"/>
              </w:rPr>
            </w:pPr>
          </w:p>
          <w:p w14:paraId="62657FEC" w14:textId="77777777" w:rsidR="00DD3929" w:rsidRPr="00415656" w:rsidRDefault="00DD3929" w:rsidP="00B22D20">
            <w:pPr>
              <w:ind w:left="141"/>
              <w:contextualSpacing/>
              <w:jc w:val="both"/>
              <w:rPr>
                <w:rFonts w:ascii="Arial" w:eastAsia="Calibri" w:hAnsi="Arial"/>
              </w:rPr>
            </w:pPr>
            <w:r w:rsidRPr="00415656">
              <w:rPr>
                <w:rFonts w:ascii="Arial" w:hAnsi="Arial" w:cs="Arial"/>
                <w:lang w:val="es-ES"/>
              </w:rPr>
              <w:t xml:space="preserve">Decreto </w:t>
            </w:r>
            <w:r w:rsidRPr="00415656">
              <w:rPr>
                <w:rFonts w:ascii="Arial" w:hAnsi="Arial" w:cs="Arial"/>
              </w:rPr>
              <w:t>número 580 por el que se reforman, adicionan y derogan diversas disposiciones del Código Electoral para el Estado de Veracruz de Ignacio de la Llave y se reforman los artículos 22 y 171, ambos de la Ley Orgánica del Municipio Libre, publicado en la Gaceta Oficial de la entidad federativa el veintiocho de julio del año en curso.</w:t>
            </w:r>
          </w:p>
        </w:tc>
      </w:tr>
      <w:tr w:rsidR="00DD3929" w:rsidRPr="00415656" w14:paraId="6CD58400" w14:textId="77777777" w:rsidTr="00646B94">
        <w:tc>
          <w:tcPr>
            <w:tcW w:w="4223" w:type="dxa"/>
          </w:tcPr>
          <w:p w14:paraId="74F7B5D6" w14:textId="77777777"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 xml:space="preserve">Tema 2. </w:t>
            </w:r>
            <w:r w:rsidRPr="00415656">
              <w:rPr>
                <w:rFonts w:ascii="Arial" w:eastAsia="Calibri" w:hAnsi="Arial"/>
                <w:bCs/>
                <w:lang w:val="es-ES"/>
              </w:rPr>
              <w:t>Violación al proceso legislativo por omisión de consultar al INE, OPLE, Tribunal Electoral de Veracruz, asociaciones políticas y universidades, en relación con la supresión de los consejos municipales y la creación de consejos municipales especiales previo a la reforma (primer concepto de invalidez del PAN y quinto concepto de invalidez del PRI).</w:t>
            </w:r>
          </w:p>
        </w:tc>
        <w:tc>
          <w:tcPr>
            <w:tcW w:w="4536" w:type="dxa"/>
            <w:vMerge/>
          </w:tcPr>
          <w:p w14:paraId="5E07D078" w14:textId="77777777" w:rsidR="00DD3929" w:rsidRPr="00415656" w:rsidRDefault="00DD3929" w:rsidP="00B22D20">
            <w:pPr>
              <w:ind w:left="141"/>
              <w:contextualSpacing/>
              <w:jc w:val="both"/>
              <w:rPr>
                <w:rFonts w:ascii="Arial" w:eastAsia="Calibri" w:hAnsi="Arial"/>
              </w:rPr>
            </w:pPr>
          </w:p>
        </w:tc>
      </w:tr>
      <w:tr w:rsidR="00DD3929" w:rsidRPr="00415656" w14:paraId="109FD9CE" w14:textId="77777777" w:rsidTr="00646B94">
        <w:tc>
          <w:tcPr>
            <w:tcW w:w="4223" w:type="dxa"/>
          </w:tcPr>
          <w:p w14:paraId="6E4DE790" w14:textId="57E18B6B"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 xml:space="preserve">Tema 3. </w:t>
            </w:r>
            <w:r w:rsidRPr="00415656">
              <w:rPr>
                <w:rFonts w:ascii="Arial" w:eastAsia="Calibri" w:hAnsi="Arial"/>
                <w:bCs/>
                <w:lang w:val="es-ES"/>
              </w:rPr>
              <w:t xml:space="preserve">Violación al proceso legislativo por </w:t>
            </w:r>
            <w:r w:rsidR="007A7DF2" w:rsidRPr="00415656">
              <w:rPr>
                <w:rFonts w:ascii="Arial" w:eastAsia="Calibri" w:hAnsi="Arial"/>
                <w:bCs/>
                <w:lang w:val="es-ES"/>
              </w:rPr>
              <w:t>falta de fundamentación y motivación del dictamen presentado por la comisión dictaminadora (primer concepto de invalidez de MC)</w:t>
            </w:r>
            <w:r w:rsidR="007A7DF2">
              <w:rPr>
                <w:rFonts w:ascii="Arial" w:eastAsia="Calibri" w:hAnsi="Arial"/>
                <w:bCs/>
                <w:lang w:val="es-ES"/>
              </w:rPr>
              <w:t>.</w:t>
            </w:r>
          </w:p>
        </w:tc>
        <w:tc>
          <w:tcPr>
            <w:tcW w:w="4536" w:type="dxa"/>
            <w:vMerge/>
          </w:tcPr>
          <w:p w14:paraId="3DB9813D" w14:textId="77777777" w:rsidR="00DD3929" w:rsidRPr="00415656" w:rsidRDefault="00DD3929" w:rsidP="00B22D20">
            <w:pPr>
              <w:ind w:left="141"/>
              <w:contextualSpacing/>
              <w:jc w:val="both"/>
              <w:rPr>
                <w:rFonts w:ascii="Arial" w:eastAsia="Calibri" w:hAnsi="Arial"/>
              </w:rPr>
            </w:pPr>
          </w:p>
        </w:tc>
      </w:tr>
      <w:tr w:rsidR="00DD3929" w:rsidRPr="00415656" w14:paraId="363AB996" w14:textId="77777777" w:rsidTr="00646B94">
        <w:tc>
          <w:tcPr>
            <w:tcW w:w="4223" w:type="dxa"/>
          </w:tcPr>
          <w:p w14:paraId="689FE19F" w14:textId="77777777"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Tema 4.</w:t>
            </w:r>
            <w:r w:rsidRPr="00415656">
              <w:rPr>
                <w:rFonts w:ascii="Arial" w:eastAsia="Calibri" w:hAnsi="Arial"/>
                <w:lang w:val="es-ES"/>
              </w:rPr>
              <w:t xml:space="preserve"> Desaparición de consejos municipales y creación de consejos municipales especiales reduciendo su número y concentrando facultades en los consejos distritales e incrementando gastos secretos (primer concepto de invalidez del PAN, PUC y PRD; </w:t>
            </w:r>
            <w:r w:rsidRPr="00415656">
              <w:rPr>
                <w:rFonts w:ascii="Arial" w:eastAsia="Calibri" w:hAnsi="Arial"/>
                <w:bCs/>
                <w:lang w:val="es-ES"/>
              </w:rPr>
              <w:t>segundo y quinto, incisos a), b) y c), conceptos de invalidez de MC;</w:t>
            </w:r>
            <w:r w:rsidRPr="00415656">
              <w:rPr>
                <w:rFonts w:ascii="Arial" w:eastAsia="Calibri" w:hAnsi="Arial"/>
                <w:lang w:val="es-ES"/>
              </w:rPr>
              <w:t xml:space="preserve"> sexto y séptimo conceptos de invalidez del PRI)</w:t>
            </w:r>
          </w:p>
        </w:tc>
        <w:tc>
          <w:tcPr>
            <w:tcW w:w="4536" w:type="dxa"/>
          </w:tcPr>
          <w:p w14:paraId="589F7F5B"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6, fracción I, incisos a), b) segundo párrafo.</w:t>
            </w:r>
          </w:p>
          <w:p w14:paraId="79E5A3CA"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70 fracción I.</w:t>
            </w:r>
          </w:p>
          <w:p w14:paraId="79C9858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101 fracción IX, inciso c).</w:t>
            </w:r>
          </w:p>
          <w:p w14:paraId="431368ED"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108 fracciones XVI y XVII.</w:t>
            </w:r>
          </w:p>
          <w:p w14:paraId="5AAD157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111 fracción XIV.</w:t>
            </w:r>
          </w:p>
          <w:p w14:paraId="3D1CD65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112 fracción VII.</w:t>
            </w:r>
          </w:p>
          <w:p w14:paraId="1656865E"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115 fracción V.</w:t>
            </w:r>
          </w:p>
          <w:p w14:paraId="106D8CAF"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118, fracciones I, II y V</w:t>
            </w:r>
            <w:r w:rsidRPr="00415656">
              <w:rPr>
                <w:rStyle w:val="Refdenotaalpie"/>
                <w:rFonts w:ascii="Arial" w:eastAsia="Calibri" w:hAnsi="Arial"/>
              </w:rPr>
              <w:footnoteReference w:id="22"/>
            </w:r>
            <w:r w:rsidRPr="00415656">
              <w:rPr>
                <w:rFonts w:ascii="Arial" w:eastAsia="Calibri" w:hAnsi="Arial"/>
              </w:rPr>
              <w:t>.</w:t>
            </w:r>
          </w:p>
          <w:p w14:paraId="55BAC275"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137, fracción VIII</w:t>
            </w:r>
            <w:r w:rsidRPr="00415656">
              <w:rPr>
                <w:rStyle w:val="Refdenotaalpie"/>
                <w:rFonts w:ascii="Arial" w:eastAsia="Calibri" w:hAnsi="Arial"/>
              </w:rPr>
              <w:footnoteReference w:id="23"/>
            </w:r>
            <w:r w:rsidRPr="00415656">
              <w:rPr>
                <w:rFonts w:ascii="Arial" w:eastAsia="Calibri" w:hAnsi="Arial"/>
              </w:rPr>
              <w:t>.</w:t>
            </w:r>
          </w:p>
          <w:p w14:paraId="78C2D4C6"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141, fracciones II, III, VI, XI a XVIII, XXI, XXII y XXIII, último párrafo.</w:t>
            </w:r>
          </w:p>
          <w:p w14:paraId="65699AB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143 fracción V.</w:t>
            </w:r>
          </w:p>
          <w:p w14:paraId="1F60BF16"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144, fracciones III y V.</w:t>
            </w:r>
          </w:p>
          <w:p w14:paraId="5D8F84B5"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146.</w:t>
            </w:r>
          </w:p>
          <w:p w14:paraId="65E30C29"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147, párrafos primero, segundo y cuarto</w:t>
            </w:r>
            <w:r w:rsidRPr="00415656">
              <w:rPr>
                <w:rStyle w:val="Refdenotaalpie"/>
                <w:rFonts w:ascii="Arial" w:eastAsia="Calibri" w:hAnsi="Arial"/>
              </w:rPr>
              <w:footnoteReference w:id="24"/>
            </w:r>
            <w:r w:rsidRPr="00415656">
              <w:rPr>
                <w:rFonts w:ascii="Arial" w:eastAsia="Calibri" w:hAnsi="Arial"/>
              </w:rPr>
              <w:t>.</w:t>
            </w:r>
          </w:p>
          <w:p w14:paraId="52567D2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lastRenderedPageBreak/>
              <w:t>Artículo 148, párrafos primero y tercero</w:t>
            </w:r>
            <w:r w:rsidRPr="00415656">
              <w:rPr>
                <w:rStyle w:val="Refdenotaalpie"/>
                <w:rFonts w:ascii="Arial" w:eastAsia="Calibri" w:hAnsi="Arial"/>
              </w:rPr>
              <w:footnoteReference w:id="25"/>
            </w:r>
            <w:r w:rsidRPr="00415656">
              <w:rPr>
                <w:rFonts w:ascii="Arial" w:eastAsia="Calibri" w:hAnsi="Arial"/>
              </w:rPr>
              <w:t>.</w:t>
            </w:r>
          </w:p>
          <w:p w14:paraId="5B0B149B"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149, párrafos primero, segundo y cuarto</w:t>
            </w:r>
            <w:r w:rsidRPr="00415656">
              <w:rPr>
                <w:rStyle w:val="Refdenotaalpie"/>
                <w:rFonts w:ascii="Arial" w:eastAsia="Calibri" w:hAnsi="Arial"/>
              </w:rPr>
              <w:footnoteReference w:id="26"/>
            </w:r>
            <w:r w:rsidRPr="00415656">
              <w:rPr>
                <w:rFonts w:ascii="Arial" w:eastAsia="Calibri" w:hAnsi="Arial"/>
              </w:rPr>
              <w:t>.</w:t>
            </w:r>
          </w:p>
          <w:p w14:paraId="5322724C"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150, fracciones I a IV</w:t>
            </w:r>
            <w:r w:rsidRPr="00415656">
              <w:rPr>
                <w:rStyle w:val="Refdenotaalpie"/>
                <w:rFonts w:ascii="Arial" w:eastAsia="Calibri" w:hAnsi="Arial"/>
              </w:rPr>
              <w:footnoteReference w:id="27"/>
            </w:r>
            <w:r w:rsidRPr="00415656">
              <w:rPr>
                <w:rFonts w:ascii="Arial" w:eastAsia="Calibri" w:hAnsi="Arial"/>
              </w:rPr>
              <w:t>.</w:t>
            </w:r>
          </w:p>
          <w:p w14:paraId="6B87AE57"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151, párrafo primero, fracciones I, IV y V</w:t>
            </w:r>
            <w:r w:rsidRPr="00415656">
              <w:rPr>
                <w:rStyle w:val="Refdenotaalpie"/>
                <w:rFonts w:ascii="Arial" w:eastAsia="Calibri" w:hAnsi="Arial"/>
              </w:rPr>
              <w:footnoteReference w:id="28"/>
            </w:r>
            <w:r w:rsidRPr="00415656">
              <w:rPr>
                <w:rFonts w:ascii="Arial" w:eastAsia="Calibri" w:hAnsi="Arial"/>
              </w:rPr>
              <w:t>.</w:t>
            </w:r>
          </w:p>
          <w:p w14:paraId="4F382C8D"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152, párrafo primero, fracciones III, IV, V y VIII</w:t>
            </w:r>
            <w:r w:rsidRPr="00415656">
              <w:rPr>
                <w:rStyle w:val="Refdenotaalpie"/>
                <w:rFonts w:ascii="Arial" w:eastAsia="Calibri" w:hAnsi="Arial"/>
              </w:rPr>
              <w:footnoteReference w:id="29"/>
            </w:r>
            <w:r w:rsidRPr="00415656">
              <w:rPr>
                <w:rFonts w:ascii="Arial" w:eastAsia="Calibri" w:hAnsi="Arial"/>
              </w:rPr>
              <w:t>.</w:t>
            </w:r>
          </w:p>
          <w:p w14:paraId="3911FB42"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153, párrafos primero y segundo</w:t>
            </w:r>
            <w:r w:rsidRPr="00415656">
              <w:rPr>
                <w:rStyle w:val="Refdenotaalpie"/>
                <w:rFonts w:ascii="Arial" w:eastAsia="Calibri" w:hAnsi="Arial"/>
              </w:rPr>
              <w:footnoteReference w:id="30"/>
            </w:r>
            <w:r w:rsidRPr="00415656">
              <w:rPr>
                <w:rFonts w:ascii="Arial" w:eastAsia="Calibri" w:hAnsi="Arial"/>
              </w:rPr>
              <w:t>.</w:t>
            </w:r>
          </w:p>
          <w:p w14:paraId="01E0EB3F"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154, fracción I</w:t>
            </w:r>
            <w:r w:rsidRPr="00415656">
              <w:rPr>
                <w:rStyle w:val="Refdenotaalpie"/>
                <w:rFonts w:ascii="Arial" w:eastAsia="Calibri" w:hAnsi="Arial"/>
              </w:rPr>
              <w:footnoteReference w:id="31"/>
            </w:r>
            <w:r w:rsidRPr="00415656">
              <w:rPr>
                <w:rFonts w:ascii="Arial" w:eastAsia="Calibri" w:hAnsi="Arial"/>
              </w:rPr>
              <w:t>.</w:t>
            </w:r>
          </w:p>
          <w:p w14:paraId="2CAD8251"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155, párrafo cuarto</w:t>
            </w:r>
            <w:r w:rsidRPr="00415656">
              <w:rPr>
                <w:rStyle w:val="Refdenotaalpie"/>
                <w:rFonts w:ascii="Arial" w:eastAsia="Calibri" w:hAnsi="Arial"/>
              </w:rPr>
              <w:footnoteReference w:id="32"/>
            </w:r>
            <w:r w:rsidRPr="00415656">
              <w:rPr>
                <w:rFonts w:ascii="Arial" w:eastAsia="Calibri" w:hAnsi="Arial"/>
              </w:rPr>
              <w:t>.</w:t>
            </w:r>
          </w:p>
          <w:p w14:paraId="176D1A46"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161, párrafos primero y segundo</w:t>
            </w:r>
            <w:r w:rsidRPr="00415656">
              <w:rPr>
                <w:rStyle w:val="Refdenotaalpie"/>
                <w:rFonts w:ascii="Arial" w:eastAsia="Calibri" w:hAnsi="Arial"/>
              </w:rPr>
              <w:footnoteReference w:id="33"/>
            </w:r>
            <w:r w:rsidRPr="00415656">
              <w:rPr>
                <w:rFonts w:ascii="Arial" w:eastAsia="Calibri" w:hAnsi="Arial"/>
              </w:rPr>
              <w:t>.</w:t>
            </w:r>
          </w:p>
          <w:p w14:paraId="4F95A66D" w14:textId="05C79264"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170 fracci</w:t>
            </w:r>
            <w:r w:rsidR="005952C8" w:rsidRPr="00415656">
              <w:rPr>
                <w:rFonts w:ascii="Arial" w:eastAsia="Calibri" w:hAnsi="Arial"/>
              </w:rPr>
              <w:t>ón</w:t>
            </w:r>
            <w:r w:rsidRPr="00415656">
              <w:rPr>
                <w:rFonts w:ascii="Arial" w:eastAsia="Calibri" w:hAnsi="Arial"/>
              </w:rPr>
              <w:t xml:space="preserve"> VI.</w:t>
            </w:r>
          </w:p>
          <w:p w14:paraId="3B1E89E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172 fracción II, incisos c) y e).</w:t>
            </w:r>
          </w:p>
          <w:p w14:paraId="1D9C2DE5"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174 fracción IV.</w:t>
            </w:r>
          </w:p>
          <w:p w14:paraId="0B9963AA"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175 fracción VI.</w:t>
            </w:r>
          </w:p>
          <w:p w14:paraId="1691307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176, párrafo primero</w:t>
            </w:r>
            <w:r w:rsidRPr="00415656">
              <w:rPr>
                <w:rStyle w:val="Refdenotaalpie"/>
                <w:rFonts w:ascii="Arial" w:eastAsia="Calibri" w:hAnsi="Arial"/>
              </w:rPr>
              <w:footnoteReference w:id="34"/>
            </w:r>
            <w:r w:rsidRPr="00415656">
              <w:rPr>
                <w:rFonts w:ascii="Arial" w:eastAsia="Calibri" w:hAnsi="Arial"/>
              </w:rPr>
              <w:t>.</w:t>
            </w:r>
          </w:p>
          <w:p w14:paraId="5AFC6E6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177, párrafo segundo.</w:t>
            </w:r>
          </w:p>
          <w:p w14:paraId="2123B82A"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181 fracción VIII.</w:t>
            </w:r>
          </w:p>
          <w:p w14:paraId="725CE1D2"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182 fracción II.</w:t>
            </w:r>
          </w:p>
          <w:p w14:paraId="705028D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183 fracción I.</w:t>
            </w:r>
          </w:p>
          <w:p w14:paraId="4ED86B19"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192, párrafo primero</w:t>
            </w:r>
            <w:r w:rsidRPr="00415656">
              <w:rPr>
                <w:rStyle w:val="Refdenotaalpie"/>
                <w:rFonts w:ascii="Arial" w:eastAsia="Calibri" w:hAnsi="Arial"/>
              </w:rPr>
              <w:footnoteReference w:id="35"/>
            </w:r>
            <w:r w:rsidRPr="00415656">
              <w:rPr>
                <w:rFonts w:ascii="Arial" w:eastAsia="Calibri" w:hAnsi="Arial"/>
              </w:rPr>
              <w:t>.</w:t>
            </w:r>
          </w:p>
          <w:p w14:paraId="5F917872"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199, párrafos segundo, tercero, cuarto y sexto</w:t>
            </w:r>
            <w:r w:rsidRPr="00415656">
              <w:rPr>
                <w:rStyle w:val="Refdenotaalpie"/>
                <w:rFonts w:ascii="Arial" w:eastAsia="Calibri" w:hAnsi="Arial"/>
              </w:rPr>
              <w:footnoteReference w:id="36"/>
            </w:r>
            <w:r w:rsidRPr="00415656">
              <w:rPr>
                <w:rFonts w:ascii="Arial" w:eastAsia="Calibri" w:hAnsi="Arial"/>
              </w:rPr>
              <w:t>.</w:t>
            </w:r>
          </w:p>
          <w:p w14:paraId="6AC6898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201, párrafos primero a tercero</w:t>
            </w:r>
            <w:r w:rsidRPr="00415656">
              <w:rPr>
                <w:rStyle w:val="Refdenotaalpie"/>
                <w:rFonts w:ascii="Arial" w:eastAsia="Calibri" w:hAnsi="Arial"/>
              </w:rPr>
              <w:footnoteReference w:id="37"/>
            </w:r>
            <w:r w:rsidRPr="00415656">
              <w:rPr>
                <w:rFonts w:ascii="Arial" w:eastAsia="Calibri" w:hAnsi="Arial"/>
              </w:rPr>
              <w:t>.</w:t>
            </w:r>
          </w:p>
          <w:p w14:paraId="5D95D667"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216.</w:t>
            </w:r>
          </w:p>
          <w:p w14:paraId="584F24A1"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lastRenderedPageBreak/>
              <w:t>Artículo 218, fracción II, inciso c)</w:t>
            </w:r>
            <w:r w:rsidRPr="00415656">
              <w:rPr>
                <w:rStyle w:val="Refdenotaalpie"/>
                <w:rFonts w:ascii="Arial" w:eastAsia="Calibri" w:hAnsi="Arial"/>
              </w:rPr>
              <w:footnoteReference w:id="38"/>
            </w:r>
            <w:r w:rsidRPr="00415656">
              <w:rPr>
                <w:rFonts w:ascii="Arial" w:eastAsia="Calibri" w:hAnsi="Arial"/>
              </w:rPr>
              <w:t>.</w:t>
            </w:r>
          </w:p>
          <w:p w14:paraId="6F3D0DF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220, párrafo cuarto</w:t>
            </w:r>
            <w:r w:rsidRPr="00415656">
              <w:rPr>
                <w:rStyle w:val="Refdenotaalpie"/>
                <w:rFonts w:ascii="Arial" w:eastAsia="Calibri" w:hAnsi="Arial"/>
              </w:rPr>
              <w:footnoteReference w:id="39"/>
            </w:r>
            <w:r w:rsidRPr="00415656">
              <w:rPr>
                <w:rFonts w:ascii="Arial" w:eastAsia="Calibri" w:hAnsi="Arial"/>
              </w:rPr>
              <w:t>.</w:t>
            </w:r>
          </w:p>
          <w:p w14:paraId="144D1ED6"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221, párrafo primero, fracciones I y V</w:t>
            </w:r>
            <w:r w:rsidRPr="00415656">
              <w:rPr>
                <w:rStyle w:val="Refdenotaalpie"/>
                <w:rFonts w:ascii="Arial" w:eastAsia="Calibri" w:hAnsi="Arial"/>
              </w:rPr>
              <w:footnoteReference w:id="40"/>
            </w:r>
            <w:r w:rsidRPr="00415656">
              <w:rPr>
                <w:rFonts w:ascii="Arial" w:eastAsia="Calibri" w:hAnsi="Arial"/>
              </w:rPr>
              <w:t>.</w:t>
            </w:r>
          </w:p>
          <w:p w14:paraId="6DA4BF72"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230.</w:t>
            </w:r>
          </w:p>
          <w:p w14:paraId="64517219"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232.</w:t>
            </w:r>
          </w:p>
          <w:p w14:paraId="23930253"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233, párrafo primero y fracción VIII</w:t>
            </w:r>
            <w:r w:rsidRPr="00415656">
              <w:rPr>
                <w:rStyle w:val="Refdenotaalpie"/>
                <w:rFonts w:ascii="Arial" w:eastAsia="Calibri" w:hAnsi="Arial"/>
              </w:rPr>
              <w:footnoteReference w:id="41"/>
            </w:r>
            <w:r w:rsidRPr="00415656">
              <w:rPr>
                <w:rFonts w:ascii="Arial" w:eastAsia="Calibri" w:hAnsi="Arial"/>
              </w:rPr>
              <w:t>.</w:t>
            </w:r>
          </w:p>
          <w:p w14:paraId="59CCEA71"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240.</w:t>
            </w:r>
          </w:p>
          <w:p w14:paraId="254AC50C"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241, fracción II.</w:t>
            </w:r>
          </w:p>
          <w:p w14:paraId="0FFFEA6C"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290 fracción III.</w:t>
            </w:r>
          </w:p>
          <w:p w14:paraId="67D0E23C"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341 Bis, párrafo segundo.</w:t>
            </w:r>
          </w:p>
          <w:p w14:paraId="5384100E"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347 párrafo primero.</w:t>
            </w:r>
          </w:p>
          <w:p w14:paraId="0C68D762" w14:textId="77777777" w:rsidR="00DD3929" w:rsidRPr="00415656" w:rsidRDefault="00DD3929" w:rsidP="00B22D20">
            <w:pPr>
              <w:numPr>
                <w:ilvl w:val="0"/>
                <w:numId w:val="5"/>
              </w:numPr>
              <w:ind w:left="216" w:hanging="216"/>
              <w:contextualSpacing/>
              <w:jc w:val="both"/>
              <w:rPr>
                <w:rFonts w:ascii="Arial" w:eastAsia="Calibri" w:hAnsi="Arial"/>
                <w:lang w:val="es-ES"/>
              </w:rPr>
            </w:pPr>
            <w:r w:rsidRPr="00415656">
              <w:rPr>
                <w:rFonts w:ascii="Arial" w:eastAsia="Calibri" w:hAnsi="Arial"/>
                <w:lang w:val="es-ES"/>
              </w:rPr>
              <w:t>Artículo 383, fracción II.</w:t>
            </w:r>
          </w:p>
          <w:p w14:paraId="2D1B8C77" w14:textId="77777777" w:rsidR="00DD3929" w:rsidRPr="00415656" w:rsidRDefault="00DD3929" w:rsidP="00B22D20">
            <w:pPr>
              <w:numPr>
                <w:ilvl w:val="0"/>
                <w:numId w:val="5"/>
              </w:numPr>
              <w:ind w:left="216" w:hanging="216"/>
              <w:contextualSpacing/>
              <w:jc w:val="both"/>
              <w:rPr>
                <w:rFonts w:ascii="Arial" w:eastAsia="Calibri" w:hAnsi="Arial"/>
                <w:lang w:val="es-ES"/>
              </w:rPr>
            </w:pPr>
            <w:r w:rsidRPr="00415656">
              <w:rPr>
                <w:rFonts w:ascii="Arial" w:eastAsia="Calibri" w:hAnsi="Arial"/>
              </w:rPr>
              <w:t>Artículo 390 fracción I.</w:t>
            </w:r>
          </w:p>
          <w:p w14:paraId="14E87E1C" w14:textId="77777777" w:rsidR="00DD3929" w:rsidRPr="00415656" w:rsidRDefault="00DD3929" w:rsidP="00B22D20">
            <w:pPr>
              <w:numPr>
                <w:ilvl w:val="0"/>
                <w:numId w:val="5"/>
              </w:numPr>
              <w:ind w:left="216" w:hanging="216"/>
              <w:contextualSpacing/>
              <w:jc w:val="both"/>
              <w:rPr>
                <w:rFonts w:ascii="Arial" w:eastAsia="Calibri" w:hAnsi="Arial"/>
                <w:lang w:val="es-ES"/>
              </w:rPr>
            </w:pPr>
            <w:r w:rsidRPr="00415656">
              <w:rPr>
                <w:rFonts w:ascii="Arial" w:eastAsia="Calibri" w:hAnsi="Arial"/>
                <w:lang w:val="es-ES"/>
              </w:rPr>
              <w:t>Artículo 397, apartado A, fracción III, incisos a) y b).</w:t>
            </w:r>
          </w:p>
        </w:tc>
      </w:tr>
      <w:tr w:rsidR="00DD3929" w:rsidRPr="00415656" w14:paraId="12DB6249" w14:textId="77777777" w:rsidTr="00646B94">
        <w:tc>
          <w:tcPr>
            <w:tcW w:w="4223" w:type="dxa"/>
          </w:tcPr>
          <w:p w14:paraId="28A1CFE0" w14:textId="77777777"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lastRenderedPageBreak/>
              <w:t xml:space="preserve">Tema 5. </w:t>
            </w:r>
            <w:r w:rsidRPr="00415656">
              <w:rPr>
                <w:rFonts w:ascii="Arial" w:eastAsia="Calibri" w:hAnsi="Arial"/>
                <w:bCs/>
                <w:lang w:val="es-ES"/>
              </w:rPr>
              <w:t>Supresión de fechas límites de instalación de los consejos distritales y los municipales (quinto, inciso a) concepto de invalidez de MC).</w:t>
            </w:r>
          </w:p>
        </w:tc>
        <w:tc>
          <w:tcPr>
            <w:tcW w:w="4536" w:type="dxa"/>
          </w:tcPr>
          <w:p w14:paraId="62B08B8E"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142, párrafo primero.</w:t>
            </w:r>
          </w:p>
          <w:p w14:paraId="29E6B5DB"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lang w:val="es-ES"/>
              </w:rPr>
              <w:t>Artículo 149, párrafo primero.</w:t>
            </w:r>
          </w:p>
        </w:tc>
      </w:tr>
      <w:tr w:rsidR="00DD3929" w:rsidRPr="00415656" w14:paraId="6D9ADE2B" w14:textId="77777777" w:rsidTr="00646B94">
        <w:tc>
          <w:tcPr>
            <w:tcW w:w="4223" w:type="dxa"/>
          </w:tcPr>
          <w:p w14:paraId="03F9BE39" w14:textId="7F997A94" w:rsidR="00DD3929" w:rsidRPr="00415656" w:rsidRDefault="00DD3929" w:rsidP="00B22D20">
            <w:pPr>
              <w:contextualSpacing/>
              <w:jc w:val="both"/>
              <w:rPr>
                <w:rFonts w:ascii="Arial" w:eastAsia="Calibri" w:hAnsi="Arial"/>
                <w:bCs/>
                <w:lang w:val="es-ES"/>
              </w:rPr>
            </w:pPr>
            <w:r w:rsidRPr="00415656">
              <w:rPr>
                <w:rFonts w:ascii="Arial" w:eastAsia="Calibri" w:hAnsi="Arial"/>
                <w:b/>
                <w:lang w:val="es-ES"/>
              </w:rPr>
              <w:t xml:space="preserve">Tema 6. </w:t>
            </w:r>
            <w:r w:rsidRPr="00415656">
              <w:rPr>
                <w:rFonts w:ascii="Arial" w:eastAsia="Calibri" w:hAnsi="Arial"/>
                <w:bCs/>
                <w:lang w:val="es-ES"/>
              </w:rPr>
              <w:t xml:space="preserve">Reducción del tiempo de la fase de preparación de la elección, (segundo, tercero, incisos a) y c), y </w:t>
            </w:r>
            <w:r w:rsidRPr="00415656">
              <w:rPr>
                <w:rFonts w:ascii="Arial" w:eastAsia="Calibri" w:hAnsi="Arial"/>
                <w:lang w:val="es-ES"/>
              </w:rPr>
              <w:t>cuarto inciso a), conceptos de validez de MC, noveno concepto de invalidez del PRI).</w:t>
            </w:r>
          </w:p>
        </w:tc>
        <w:tc>
          <w:tcPr>
            <w:tcW w:w="4536" w:type="dxa"/>
          </w:tcPr>
          <w:p w14:paraId="5B80EF10"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65.</w:t>
            </w:r>
          </w:p>
          <w:p w14:paraId="7C60295A"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149, párrafo primero.</w:t>
            </w:r>
          </w:p>
          <w:p w14:paraId="1DF8D1F1" w14:textId="5C1596D2" w:rsidR="00DD3929" w:rsidRPr="00415656" w:rsidRDefault="00DD3929" w:rsidP="002D2CB2">
            <w:pPr>
              <w:numPr>
                <w:ilvl w:val="0"/>
                <w:numId w:val="5"/>
              </w:numPr>
              <w:ind w:left="216" w:hanging="216"/>
              <w:contextualSpacing/>
              <w:jc w:val="both"/>
              <w:rPr>
                <w:rFonts w:ascii="Arial" w:eastAsia="Calibri" w:hAnsi="Arial"/>
              </w:rPr>
            </w:pPr>
            <w:r w:rsidRPr="00415656">
              <w:rPr>
                <w:rFonts w:ascii="Arial" w:eastAsia="Calibri" w:hAnsi="Arial"/>
                <w:lang w:val="es-ES"/>
              </w:rPr>
              <w:t>Artículo 169, párrafo segundo.</w:t>
            </w:r>
          </w:p>
        </w:tc>
      </w:tr>
      <w:tr w:rsidR="00DD3929" w:rsidRPr="00415656" w14:paraId="24E30640" w14:textId="77777777" w:rsidTr="00646B94">
        <w:tc>
          <w:tcPr>
            <w:tcW w:w="4223" w:type="dxa"/>
          </w:tcPr>
          <w:p w14:paraId="305F2090" w14:textId="29ACC54B"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 xml:space="preserve">Tema </w:t>
            </w:r>
            <w:r w:rsidR="00450E5F" w:rsidRPr="00415656">
              <w:rPr>
                <w:rFonts w:ascii="Arial" w:eastAsia="Calibri" w:hAnsi="Arial"/>
                <w:b/>
                <w:lang w:val="es-ES"/>
              </w:rPr>
              <w:t>7</w:t>
            </w:r>
            <w:r w:rsidRPr="00415656">
              <w:rPr>
                <w:rFonts w:ascii="Arial" w:eastAsia="Calibri" w:hAnsi="Arial"/>
                <w:b/>
                <w:lang w:val="es-ES"/>
              </w:rPr>
              <w:t xml:space="preserve">. </w:t>
            </w:r>
            <w:r w:rsidRPr="00415656">
              <w:rPr>
                <w:rFonts w:ascii="Arial" w:eastAsia="Calibri" w:hAnsi="Arial"/>
                <w:bCs/>
                <w:lang w:val="es-ES"/>
              </w:rPr>
              <w:t>Aplazamiento de los trabajos de monitoreo (</w:t>
            </w:r>
            <w:r w:rsidRPr="00415656">
              <w:rPr>
                <w:rFonts w:ascii="Arial" w:eastAsia="Calibri" w:hAnsi="Arial"/>
                <w:lang w:val="es-ES"/>
              </w:rPr>
              <w:t>cuarto inciso a), concepto de validez de MC)</w:t>
            </w:r>
          </w:p>
        </w:tc>
        <w:tc>
          <w:tcPr>
            <w:tcW w:w="4536" w:type="dxa"/>
          </w:tcPr>
          <w:p w14:paraId="4C70F7E6" w14:textId="77777777" w:rsidR="00DD3929" w:rsidRPr="00415656" w:rsidRDefault="00DD3929" w:rsidP="00B22D20">
            <w:pPr>
              <w:numPr>
                <w:ilvl w:val="0"/>
                <w:numId w:val="5"/>
              </w:numPr>
              <w:ind w:left="216" w:hanging="216"/>
              <w:contextualSpacing/>
              <w:jc w:val="both"/>
              <w:rPr>
                <w:rFonts w:ascii="Arial" w:eastAsia="Calibri" w:hAnsi="Arial"/>
              </w:rPr>
            </w:pPr>
            <w:r w:rsidRPr="00415656">
              <w:rPr>
                <w:rFonts w:ascii="Arial" w:eastAsia="Calibri" w:hAnsi="Arial"/>
              </w:rPr>
              <w:t>Artículo 49, párrafo tercero</w:t>
            </w:r>
          </w:p>
        </w:tc>
      </w:tr>
      <w:tr w:rsidR="00DD3929" w:rsidRPr="00415656" w14:paraId="2F4913E6" w14:textId="77777777" w:rsidTr="00646B94">
        <w:tc>
          <w:tcPr>
            <w:tcW w:w="4223" w:type="dxa"/>
          </w:tcPr>
          <w:p w14:paraId="520CEE24" w14:textId="4424AA43" w:rsidR="00DD3929" w:rsidRPr="00415656" w:rsidRDefault="00DD3929" w:rsidP="00B22D20">
            <w:pPr>
              <w:contextualSpacing/>
              <w:jc w:val="both"/>
              <w:rPr>
                <w:rFonts w:ascii="Arial" w:eastAsia="Calibri" w:hAnsi="Arial"/>
                <w:lang w:val="es-ES"/>
              </w:rPr>
            </w:pPr>
            <w:r w:rsidRPr="00415656">
              <w:rPr>
                <w:rFonts w:ascii="Arial" w:eastAsia="Calibri" w:hAnsi="Arial"/>
                <w:b/>
                <w:lang w:val="es-ES"/>
              </w:rPr>
              <w:t xml:space="preserve">Tema </w:t>
            </w:r>
            <w:r w:rsidR="00450E5F" w:rsidRPr="00415656">
              <w:rPr>
                <w:rFonts w:ascii="Arial" w:eastAsia="Calibri" w:hAnsi="Arial"/>
                <w:b/>
                <w:lang w:val="es-ES"/>
              </w:rPr>
              <w:t>8</w:t>
            </w:r>
            <w:r w:rsidRPr="00415656">
              <w:rPr>
                <w:rFonts w:ascii="Arial" w:eastAsia="Calibri" w:hAnsi="Arial"/>
                <w:b/>
                <w:lang w:val="es-ES"/>
              </w:rPr>
              <w:t xml:space="preserve">. </w:t>
            </w:r>
            <w:r w:rsidRPr="00415656">
              <w:rPr>
                <w:rFonts w:ascii="Arial" w:eastAsia="Calibri" w:hAnsi="Arial"/>
                <w:bCs/>
                <w:lang w:val="es-ES"/>
              </w:rPr>
              <w:t>Requisito de elegibilidad relativo a que no exista sanción derivada de sentencia firme por violencia política contra las mujeres en razón de género (segundo y tercero conceptos de invalidez del PAN).</w:t>
            </w:r>
          </w:p>
        </w:tc>
        <w:tc>
          <w:tcPr>
            <w:tcW w:w="4536" w:type="dxa"/>
          </w:tcPr>
          <w:p w14:paraId="5518B0F2"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8, fracción III.</w:t>
            </w:r>
          </w:p>
        </w:tc>
      </w:tr>
      <w:tr w:rsidR="00DD3929" w:rsidRPr="00415656" w14:paraId="6FA62C85" w14:textId="77777777" w:rsidTr="00646B94">
        <w:tc>
          <w:tcPr>
            <w:tcW w:w="4223" w:type="dxa"/>
          </w:tcPr>
          <w:p w14:paraId="3FE4C172" w14:textId="75D94D3B"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 xml:space="preserve">Tema </w:t>
            </w:r>
            <w:r w:rsidR="00450E5F" w:rsidRPr="00415656">
              <w:rPr>
                <w:rFonts w:ascii="Arial" w:eastAsia="Calibri" w:hAnsi="Arial"/>
                <w:b/>
                <w:lang w:val="es-ES"/>
              </w:rPr>
              <w:t>9</w:t>
            </w:r>
            <w:r w:rsidRPr="00415656">
              <w:rPr>
                <w:rFonts w:ascii="Arial" w:eastAsia="Calibri" w:hAnsi="Arial"/>
                <w:b/>
                <w:lang w:val="es-ES"/>
              </w:rPr>
              <w:t>.</w:t>
            </w:r>
            <w:r w:rsidRPr="00415656">
              <w:rPr>
                <w:rFonts w:ascii="Arial" w:eastAsia="Calibri" w:hAnsi="Arial"/>
                <w:bCs/>
                <w:lang w:val="es-ES"/>
              </w:rPr>
              <w:t xml:space="preserve"> Facultad del OPLE para crear el registro de las personas condenadas y sancionadas por violencia política contra las mujeres en razón de género (segundo, tercero y cuarto, inciso C) conceptos de invalidez del PAN).</w:t>
            </w:r>
          </w:p>
        </w:tc>
        <w:tc>
          <w:tcPr>
            <w:tcW w:w="4536" w:type="dxa"/>
          </w:tcPr>
          <w:p w14:paraId="45DDF8FF"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100, fracción XXIV.</w:t>
            </w:r>
          </w:p>
        </w:tc>
      </w:tr>
      <w:tr w:rsidR="00DD3929" w:rsidRPr="00415656" w14:paraId="4371DE3A" w14:textId="77777777" w:rsidTr="00646B94">
        <w:tc>
          <w:tcPr>
            <w:tcW w:w="4223" w:type="dxa"/>
          </w:tcPr>
          <w:p w14:paraId="030CBCC3" w14:textId="1663E6C3"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Tema 1</w:t>
            </w:r>
            <w:r w:rsidR="00450E5F" w:rsidRPr="00415656">
              <w:rPr>
                <w:rFonts w:ascii="Arial" w:eastAsia="Calibri" w:hAnsi="Arial"/>
                <w:b/>
                <w:lang w:val="es-ES"/>
              </w:rPr>
              <w:t>0</w:t>
            </w:r>
            <w:r w:rsidRPr="00415656">
              <w:rPr>
                <w:rFonts w:ascii="Arial" w:eastAsia="Calibri" w:hAnsi="Arial"/>
                <w:b/>
                <w:lang w:val="es-ES"/>
              </w:rPr>
              <w:t xml:space="preserve">. </w:t>
            </w:r>
            <w:r w:rsidRPr="00415656">
              <w:rPr>
                <w:rFonts w:ascii="Arial" w:eastAsia="Calibri" w:hAnsi="Arial"/>
                <w:bCs/>
                <w:lang w:val="es-ES"/>
              </w:rPr>
              <w:t xml:space="preserve">Obligación de los partidos locales a establecer mecanismos y procedimientos internos para sancionar los actos relacionados con </w:t>
            </w:r>
            <w:r w:rsidRPr="00415656">
              <w:rPr>
                <w:rFonts w:ascii="Arial" w:eastAsia="Calibri" w:hAnsi="Arial"/>
                <w:bCs/>
                <w:lang w:val="es-ES"/>
              </w:rPr>
              <w:lastRenderedPageBreak/>
              <w:t>la violencia política contra las mujeres en razón de género (tercero, cuarto, inciso C) y quinto conceptos de invalidez del PAN).</w:t>
            </w:r>
          </w:p>
        </w:tc>
        <w:tc>
          <w:tcPr>
            <w:tcW w:w="4536" w:type="dxa"/>
          </w:tcPr>
          <w:p w14:paraId="1AB240EF"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lastRenderedPageBreak/>
              <w:t>Artículo 42, fracción XXIII.</w:t>
            </w:r>
          </w:p>
        </w:tc>
      </w:tr>
      <w:tr w:rsidR="00DD3929" w:rsidRPr="00415656" w14:paraId="23B86880" w14:textId="77777777" w:rsidTr="00646B94">
        <w:tc>
          <w:tcPr>
            <w:tcW w:w="4223" w:type="dxa"/>
          </w:tcPr>
          <w:p w14:paraId="4D251CCC" w14:textId="213A6B5E" w:rsidR="00DD3929" w:rsidRPr="00415656" w:rsidRDefault="00DD3929" w:rsidP="00B22D20">
            <w:pPr>
              <w:contextualSpacing/>
              <w:jc w:val="both"/>
              <w:rPr>
                <w:rFonts w:ascii="Arial" w:eastAsia="Calibri" w:hAnsi="Arial"/>
                <w:b/>
                <w:lang w:val="es-ES"/>
              </w:rPr>
            </w:pPr>
            <w:r w:rsidRPr="00415656">
              <w:rPr>
                <w:rFonts w:ascii="Arial" w:eastAsia="Calibri" w:hAnsi="Arial"/>
                <w:b/>
                <w:bCs/>
                <w:lang w:val="es-ES"/>
              </w:rPr>
              <w:t>Tema 1</w:t>
            </w:r>
            <w:r w:rsidR="00450E5F" w:rsidRPr="00415656">
              <w:rPr>
                <w:rFonts w:ascii="Arial" w:eastAsia="Calibri" w:hAnsi="Arial"/>
                <w:b/>
                <w:bCs/>
                <w:lang w:val="es-ES"/>
              </w:rPr>
              <w:t>1</w:t>
            </w:r>
            <w:r w:rsidRPr="00415656">
              <w:rPr>
                <w:rFonts w:ascii="Arial" w:eastAsia="Calibri" w:hAnsi="Arial"/>
                <w:b/>
                <w:bCs/>
                <w:lang w:val="es-ES"/>
              </w:rPr>
              <w:t>.</w:t>
            </w:r>
            <w:r w:rsidRPr="00415656">
              <w:rPr>
                <w:rFonts w:ascii="Arial" w:eastAsia="Calibri" w:hAnsi="Arial"/>
                <w:lang w:val="es-ES"/>
              </w:rPr>
              <w:t xml:space="preserve"> Bloques de competitividad para garantizar la paridad de género (tercero y cuarto, inciso A), conceptos de invalidez del PAN).</w:t>
            </w:r>
          </w:p>
        </w:tc>
        <w:tc>
          <w:tcPr>
            <w:tcW w:w="4536" w:type="dxa"/>
          </w:tcPr>
          <w:p w14:paraId="23CE9BB3"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14, último párrafo (diputaciones).</w:t>
            </w:r>
          </w:p>
          <w:p w14:paraId="4837E77C"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16, penúltimo párrafo (ediles).</w:t>
            </w:r>
          </w:p>
        </w:tc>
      </w:tr>
      <w:tr w:rsidR="00DD3929" w:rsidRPr="00415656" w14:paraId="05EDA489" w14:textId="77777777" w:rsidTr="00646B94">
        <w:tc>
          <w:tcPr>
            <w:tcW w:w="4223" w:type="dxa"/>
          </w:tcPr>
          <w:p w14:paraId="37E00793" w14:textId="7DA3907D" w:rsidR="00DD3929" w:rsidRPr="00415656" w:rsidRDefault="00DD3929" w:rsidP="00B22D20">
            <w:pPr>
              <w:contextualSpacing/>
              <w:jc w:val="both"/>
              <w:rPr>
                <w:rFonts w:ascii="Arial" w:eastAsia="Calibri" w:hAnsi="Arial"/>
                <w:b/>
                <w:lang w:val="es-ES"/>
              </w:rPr>
            </w:pPr>
            <w:r w:rsidRPr="00415656">
              <w:rPr>
                <w:rFonts w:ascii="Arial" w:eastAsia="Calibri" w:hAnsi="Arial"/>
                <w:b/>
                <w:lang w:val="es-ES"/>
              </w:rPr>
              <w:t>Tema 1</w:t>
            </w:r>
            <w:r w:rsidR="00450E5F" w:rsidRPr="00415656">
              <w:rPr>
                <w:rFonts w:ascii="Arial" w:eastAsia="Calibri" w:hAnsi="Arial"/>
                <w:b/>
                <w:lang w:val="es-ES"/>
              </w:rPr>
              <w:t>2</w:t>
            </w:r>
            <w:r w:rsidRPr="00415656">
              <w:rPr>
                <w:rFonts w:ascii="Arial" w:eastAsia="Calibri" w:hAnsi="Arial"/>
                <w:b/>
                <w:lang w:val="es-ES"/>
              </w:rPr>
              <w:t xml:space="preserve">. </w:t>
            </w:r>
            <w:r w:rsidRPr="00415656">
              <w:rPr>
                <w:rFonts w:ascii="Arial" w:eastAsia="Calibri" w:hAnsi="Arial"/>
                <w:bCs/>
                <w:lang w:val="es-ES"/>
              </w:rPr>
              <w:t>Ajuste de paridad en la asignación de representación proporcional, a través de la última fórmula del género mayormente representado de la lista del partido político con menor porcentaje de votación (quinto concepto de invalidez del PRD).</w:t>
            </w:r>
          </w:p>
        </w:tc>
        <w:tc>
          <w:tcPr>
            <w:tcW w:w="4536" w:type="dxa"/>
          </w:tcPr>
          <w:p w14:paraId="288F61FA"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239, fracciones II, III y IV.</w:t>
            </w:r>
          </w:p>
          <w:p w14:paraId="1FAE89EA"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250, fracción V, incisos b) y c).</w:t>
            </w:r>
          </w:p>
        </w:tc>
      </w:tr>
      <w:tr w:rsidR="00DD3929" w:rsidRPr="00415656" w14:paraId="524FBE0C" w14:textId="77777777" w:rsidTr="00646B94">
        <w:tc>
          <w:tcPr>
            <w:tcW w:w="4223" w:type="dxa"/>
          </w:tcPr>
          <w:p w14:paraId="0D692D31" w14:textId="00380E3C" w:rsidR="00DD3929" w:rsidRPr="00415656" w:rsidRDefault="00DD3929" w:rsidP="00B22D20">
            <w:pPr>
              <w:contextualSpacing/>
              <w:jc w:val="both"/>
              <w:rPr>
                <w:rFonts w:ascii="Arial" w:eastAsia="Calibri" w:hAnsi="Arial"/>
                <w:lang w:val="es-ES"/>
              </w:rPr>
            </w:pPr>
            <w:r w:rsidRPr="00415656">
              <w:rPr>
                <w:rFonts w:ascii="Arial" w:eastAsia="Calibri" w:hAnsi="Arial"/>
                <w:b/>
                <w:bCs/>
                <w:lang w:val="es-ES"/>
              </w:rPr>
              <w:t>Tema 1</w:t>
            </w:r>
            <w:r w:rsidR="00450E5F" w:rsidRPr="00415656">
              <w:rPr>
                <w:rFonts w:ascii="Arial" w:eastAsia="Calibri" w:hAnsi="Arial"/>
                <w:b/>
                <w:bCs/>
                <w:lang w:val="es-ES"/>
              </w:rPr>
              <w:t>3</w:t>
            </w:r>
            <w:r w:rsidRPr="00415656">
              <w:rPr>
                <w:rFonts w:ascii="Arial" w:eastAsia="Calibri" w:hAnsi="Arial"/>
                <w:b/>
                <w:bCs/>
                <w:lang w:val="es-ES"/>
              </w:rPr>
              <w:t>.</w:t>
            </w:r>
            <w:r w:rsidRPr="00415656">
              <w:rPr>
                <w:rFonts w:ascii="Arial" w:eastAsia="Calibri" w:hAnsi="Arial"/>
                <w:lang w:val="es-ES"/>
              </w:rPr>
              <w:t xml:space="preserve"> Trato diferenciado entre partidos y candidaturas independientes, derivado del requisito de elegibilidad para reelección de estas últimas, relativo a cumplir con las etapas previstas en el código electoral local, dentro de las que se otorga un plazo de treinta días previos a la campaña para obtener respaldo ciudadano (cuarto concepto de invalidez, inciso B) del PAN).</w:t>
            </w:r>
          </w:p>
        </w:tc>
        <w:tc>
          <w:tcPr>
            <w:tcW w:w="4536" w:type="dxa"/>
          </w:tcPr>
          <w:p w14:paraId="16F771B1"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13, fracción III.</w:t>
            </w:r>
          </w:p>
          <w:p w14:paraId="2DD15251" w14:textId="77777777" w:rsidR="00DD3929" w:rsidRPr="00415656" w:rsidRDefault="00DD3929" w:rsidP="00B22D20">
            <w:pPr>
              <w:numPr>
                <w:ilvl w:val="0"/>
                <w:numId w:val="4"/>
              </w:numPr>
              <w:ind w:left="186" w:hanging="186"/>
              <w:contextualSpacing/>
              <w:jc w:val="both"/>
              <w:rPr>
                <w:rFonts w:ascii="Arial" w:eastAsia="Calibri" w:hAnsi="Arial"/>
                <w:lang w:val="es-ES"/>
              </w:rPr>
            </w:pPr>
            <w:r w:rsidRPr="00415656">
              <w:rPr>
                <w:rFonts w:ascii="Arial" w:eastAsia="Calibri" w:hAnsi="Arial"/>
                <w:lang w:val="es-ES"/>
              </w:rPr>
              <w:t>Artículo 16 quinto párrafo.</w:t>
            </w:r>
          </w:p>
        </w:tc>
      </w:tr>
      <w:tr w:rsidR="00DD3929" w:rsidRPr="00415656" w14:paraId="27DADED4" w14:textId="77777777" w:rsidTr="00646B94">
        <w:tc>
          <w:tcPr>
            <w:tcW w:w="4223" w:type="dxa"/>
          </w:tcPr>
          <w:p w14:paraId="607C54B6" w14:textId="2A38BE5F" w:rsidR="00DD3929" w:rsidRPr="00415656" w:rsidRDefault="00DD3929" w:rsidP="00B22D20">
            <w:pPr>
              <w:contextualSpacing/>
              <w:jc w:val="both"/>
              <w:rPr>
                <w:rFonts w:ascii="Arial" w:eastAsia="Calibri" w:hAnsi="Arial"/>
                <w:lang w:val="es-ES"/>
              </w:rPr>
            </w:pPr>
            <w:r w:rsidRPr="00415656">
              <w:rPr>
                <w:rFonts w:ascii="Arial" w:eastAsia="Calibri" w:hAnsi="Arial"/>
                <w:b/>
                <w:bCs/>
                <w:lang w:val="es-ES"/>
              </w:rPr>
              <w:t>Tema 1</w:t>
            </w:r>
            <w:r w:rsidR="00450E5F" w:rsidRPr="00415656">
              <w:rPr>
                <w:rFonts w:ascii="Arial" w:eastAsia="Calibri" w:hAnsi="Arial"/>
                <w:b/>
                <w:bCs/>
                <w:lang w:val="es-ES"/>
              </w:rPr>
              <w:t>4</w:t>
            </w:r>
            <w:r w:rsidRPr="00415656">
              <w:rPr>
                <w:rFonts w:ascii="Arial" w:eastAsia="Calibri" w:hAnsi="Arial"/>
                <w:b/>
                <w:bCs/>
                <w:lang w:val="es-ES"/>
              </w:rPr>
              <w:t>.</w:t>
            </w:r>
            <w:r w:rsidRPr="00415656">
              <w:rPr>
                <w:rFonts w:ascii="Arial" w:eastAsia="Calibri" w:hAnsi="Arial"/>
                <w:lang w:val="es-ES"/>
              </w:rPr>
              <w:t xml:space="preserve"> </w:t>
            </w:r>
            <w:bookmarkStart w:id="22" w:name="_Hlk56699616"/>
            <w:r w:rsidR="006B568E" w:rsidRPr="00415656">
              <w:rPr>
                <w:rFonts w:ascii="Arial" w:eastAsia="Calibri" w:hAnsi="Arial"/>
              </w:rPr>
              <w:t>R</w:t>
            </w:r>
            <w:r w:rsidR="006B568E" w:rsidRPr="00415656">
              <w:rPr>
                <w:rFonts w:ascii="Arial" w:eastAsia="Calibri" w:hAnsi="Arial"/>
                <w:lang w:val="es-ES"/>
              </w:rPr>
              <w:t>educción del cincuenta por ciento del financiamiento para actividades ordinarias permanentes de los partidos políticos nacionales, con impacto general en otros rubros y trato inequitativo con los partidos locales derivado de ello.</w:t>
            </w:r>
            <w:bookmarkEnd w:id="22"/>
            <w:r w:rsidR="006B568E" w:rsidRPr="00415656">
              <w:rPr>
                <w:rFonts w:ascii="Arial" w:eastAsia="Calibri" w:hAnsi="Arial"/>
                <w:lang w:val="es-ES"/>
              </w:rPr>
              <w:t xml:space="preserve"> </w:t>
            </w:r>
            <w:r w:rsidRPr="00415656">
              <w:rPr>
                <w:rFonts w:ascii="Arial" w:eastAsia="Calibri" w:hAnsi="Arial"/>
                <w:lang w:val="es-ES"/>
              </w:rPr>
              <w:t>(séptimo</w:t>
            </w:r>
            <w:r w:rsidR="006B568E" w:rsidRPr="00415656">
              <w:rPr>
                <w:rFonts w:ascii="Arial" w:eastAsia="Calibri" w:hAnsi="Arial"/>
                <w:lang w:val="es-ES"/>
              </w:rPr>
              <w:t xml:space="preserve"> y octavo </w:t>
            </w:r>
            <w:r w:rsidRPr="00415656">
              <w:rPr>
                <w:rFonts w:ascii="Arial" w:eastAsia="Calibri" w:hAnsi="Arial"/>
                <w:lang w:val="es-ES"/>
              </w:rPr>
              <w:t>concepto</w:t>
            </w:r>
            <w:r w:rsidR="006B568E" w:rsidRPr="00415656">
              <w:rPr>
                <w:rFonts w:ascii="Arial" w:eastAsia="Calibri" w:hAnsi="Arial"/>
                <w:lang w:val="es-ES"/>
              </w:rPr>
              <w:t>s</w:t>
            </w:r>
            <w:r w:rsidRPr="00415656">
              <w:rPr>
                <w:rFonts w:ascii="Arial" w:eastAsia="Calibri" w:hAnsi="Arial"/>
                <w:lang w:val="es-ES"/>
              </w:rPr>
              <w:t xml:space="preserve"> de invalidez del PAN; segundo concepto de invalidez del PRD; segundo y tercero conceptos de invalidez del PRI).</w:t>
            </w:r>
          </w:p>
        </w:tc>
        <w:tc>
          <w:tcPr>
            <w:tcW w:w="4536" w:type="dxa"/>
          </w:tcPr>
          <w:p w14:paraId="1CCAB6FE"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Artículos 50, apartado A, fracciones I y II.</w:t>
            </w:r>
          </w:p>
        </w:tc>
      </w:tr>
      <w:tr w:rsidR="00DD3929" w:rsidRPr="00415656" w14:paraId="32C5BC23" w14:textId="77777777" w:rsidTr="00646B94">
        <w:tc>
          <w:tcPr>
            <w:tcW w:w="4223" w:type="dxa"/>
          </w:tcPr>
          <w:p w14:paraId="7035CDF8" w14:textId="4580E1F7" w:rsidR="00DD3929" w:rsidRPr="00415656" w:rsidRDefault="00DD3929" w:rsidP="00B22D20">
            <w:pPr>
              <w:contextualSpacing/>
              <w:jc w:val="both"/>
              <w:rPr>
                <w:rFonts w:ascii="Arial" w:eastAsia="Calibri" w:hAnsi="Arial"/>
                <w:b/>
                <w:bCs/>
                <w:lang w:val="es-ES"/>
              </w:rPr>
            </w:pPr>
            <w:r w:rsidRPr="00415656">
              <w:rPr>
                <w:rFonts w:ascii="Arial" w:eastAsia="Calibri" w:hAnsi="Arial"/>
                <w:b/>
                <w:bCs/>
                <w:lang w:val="es-ES"/>
              </w:rPr>
              <w:t>Tema 1</w:t>
            </w:r>
            <w:r w:rsidR="00450E5F" w:rsidRPr="00415656">
              <w:rPr>
                <w:rFonts w:ascii="Arial" w:eastAsia="Calibri" w:hAnsi="Arial"/>
                <w:b/>
                <w:bCs/>
                <w:lang w:val="es-ES"/>
              </w:rPr>
              <w:t>5</w:t>
            </w:r>
            <w:r w:rsidRPr="00415656">
              <w:rPr>
                <w:rFonts w:ascii="Arial" w:eastAsia="Calibri" w:hAnsi="Arial"/>
                <w:b/>
                <w:bCs/>
                <w:lang w:val="es-ES"/>
              </w:rPr>
              <w:t xml:space="preserve">. </w:t>
            </w:r>
            <w:r w:rsidRPr="00415656">
              <w:rPr>
                <w:rFonts w:ascii="Arial" w:eastAsia="Calibri" w:hAnsi="Arial"/>
                <w:lang w:val="es-ES"/>
              </w:rPr>
              <w:t xml:space="preserve">Fórmula de distribución igualitaria de financiamiento público de partidos políticos para actividades específicas distinta a las bases constitucionales y de la Ley General de Partidos Políticos (noveno concepto de invalidez del PAN y segundo concepto de invalidez del PRI) </w:t>
            </w:r>
          </w:p>
        </w:tc>
        <w:tc>
          <w:tcPr>
            <w:tcW w:w="4536" w:type="dxa"/>
          </w:tcPr>
          <w:p w14:paraId="5B2B9A27"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50, apartado C.</w:t>
            </w:r>
          </w:p>
        </w:tc>
      </w:tr>
      <w:tr w:rsidR="00DD3929" w:rsidRPr="00415656" w14:paraId="0643A496" w14:textId="77777777" w:rsidTr="00646B94">
        <w:tc>
          <w:tcPr>
            <w:tcW w:w="4223" w:type="dxa"/>
          </w:tcPr>
          <w:p w14:paraId="53855E2D" w14:textId="55A0CCCD" w:rsidR="00DD3929" w:rsidRPr="00415656" w:rsidRDefault="00DD3929" w:rsidP="00B22D20">
            <w:pPr>
              <w:contextualSpacing/>
              <w:jc w:val="both"/>
              <w:rPr>
                <w:rFonts w:ascii="Arial" w:eastAsia="Calibri" w:hAnsi="Arial"/>
                <w:b/>
                <w:bCs/>
                <w:lang w:val="es-ES"/>
              </w:rPr>
            </w:pPr>
            <w:r w:rsidRPr="00415656">
              <w:rPr>
                <w:rFonts w:ascii="Arial" w:eastAsia="Calibri" w:hAnsi="Arial"/>
                <w:b/>
                <w:bCs/>
                <w:lang w:val="es-ES"/>
              </w:rPr>
              <w:t xml:space="preserve">Tema </w:t>
            </w:r>
            <w:r w:rsidR="00450E5F" w:rsidRPr="00415656">
              <w:rPr>
                <w:rFonts w:ascii="Arial" w:eastAsia="Calibri" w:hAnsi="Arial"/>
                <w:b/>
                <w:bCs/>
                <w:lang w:val="es-ES"/>
              </w:rPr>
              <w:t>16</w:t>
            </w:r>
            <w:r w:rsidRPr="00415656">
              <w:rPr>
                <w:rFonts w:ascii="Arial" w:eastAsia="Calibri" w:hAnsi="Arial"/>
                <w:b/>
                <w:bCs/>
                <w:lang w:val="es-ES"/>
              </w:rPr>
              <w:t xml:space="preserve">. </w:t>
            </w:r>
            <w:r w:rsidRPr="00415656">
              <w:rPr>
                <w:rFonts w:ascii="Arial" w:eastAsia="Calibri" w:hAnsi="Arial"/>
                <w:lang w:val="es-ES"/>
              </w:rPr>
              <w:t>Restricción de financiamiento a partidos políticos nacionales que no participaron previamente en un proceso electoral local, al condicionarlo a que obtengan, cuando menos, el tres por ciento de la votación válida emitida en el siguiente proceso electoral de diputaciones (tercero, inciso b), concepto de invalidez de MC).</w:t>
            </w:r>
          </w:p>
        </w:tc>
        <w:tc>
          <w:tcPr>
            <w:tcW w:w="4536" w:type="dxa"/>
          </w:tcPr>
          <w:p w14:paraId="3E7AC0CF"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51, párrafo segundo.</w:t>
            </w:r>
          </w:p>
        </w:tc>
      </w:tr>
      <w:tr w:rsidR="00DD3929" w:rsidRPr="00415656" w14:paraId="51634A3B" w14:textId="77777777" w:rsidTr="00646B94">
        <w:tc>
          <w:tcPr>
            <w:tcW w:w="4223" w:type="dxa"/>
          </w:tcPr>
          <w:p w14:paraId="682769A2" w14:textId="1AF01CA5" w:rsidR="00DD3929" w:rsidRPr="00415656" w:rsidRDefault="00DD3929" w:rsidP="00B22D20">
            <w:pPr>
              <w:contextualSpacing/>
              <w:jc w:val="both"/>
              <w:rPr>
                <w:rFonts w:ascii="Arial" w:eastAsia="Calibri" w:hAnsi="Arial"/>
                <w:lang w:val="es-ES"/>
              </w:rPr>
            </w:pPr>
            <w:bookmarkStart w:id="23" w:name="_Hlk56879225"/>
            <w:r w:rsidRPr="00415656">
              <w:rPr>
                <w:rFonts w:ascii="Arial" w:eastAsia="Calibri" w:hAnsi="Arial"/>
                <w:b/>
                <w:bCs/>
                <w:lang w:val="es-ES"/>
              </w:rPr>
              <w:lastRenderedPageBreak/>
              <w:t xml:space="preserve">Tema </w:t>
            </w:r>
            <w:r w:rsidR="00560DCB" w:rsidRPr="00415656">
              <w:rPr>
                <w:rFonts w:ascii="Arial" w:eastAsia="Calibri" w:hAnsi="Arial"/>
                <w:b/>
                <w:bCs/>
                <w:lang w:val="es-ES"/>
              </w:rPr>
              <w:t>1</w:t>
            </w:r>
            <w:r w:rsidR="00450E5F" w:rsidRPr="00415656">
              <w:rPr>
                <w:rFonts w:ascii="Arial" w:eastAsia="Calibri" w:hAnsi="Arial"/>
                <w:b/>
                <w:bCs/>
                <w:lang w:val="es-ES"/>
              </w:rPr>
              <w:t>7</w:t>
            </w:r>
            <w:r w:rsidRPr="00415656">
              <w:rPr>
                <w:rFonts w:ascii="Arial" w:eastAsia="Calibri" w:hAnsi="Arial"/>
                <w:b/>
                <w:bCs/>
                <w:lang w:val="es-ES"/>
              </w:rPr>
              <w:t xml:space="preserve">. </w:t>
            </w:r>
            <w:r w:rsidRPr="00415656">
              <w:rPr>
                <w:rFonts w:ascii="Arial" w:eastAsia="Calibri" w:hAnsi="Arial"/>
                <w:lang w:val="es-ES"/>
              </w:rPr>
              <w:t xml:space="preserve">Modificación a la forma de asignación del financiamiento público de los partidos políticos y reintegro de los recursos estatales del ejercicio presupuestal de dos mil veinte </w:t>
            </w:r>
            <w:r w:rsidR="00F83418" w:rsidRPr="00415656">
              <w:rPr>
                <w:rFonts w:ascii="Arial" w:eastAsia="Calibri" w:hAnsi="Arial"/>
                <w:lang w:val="es-ES"/>
              </w:rPr>
              <w:t>desde</w:t>
            </w:r>
            <w:r w:rsidRPr="00415656">
              <w:rPr>
                <w:rFonts w:ascii="Arial" w:eastAsia="Calibri" w:hAnsi="Arial"/>
                <w:lang w:val="es-ES"/>
              </w:rPr>
              <w:t xml:space="preserve"> la entrada en vigor del decreto, lo cual es a partir de su publicación en la Gaceta Oficial del Estado el veintiocho de julio de dos mil veinte</w:t>
            </w:r>
            <w:bookmarkEnd w:id="23"/>
            <w:r w:rsidRPr="00415656">
              <w:rPr>
                <w:rFonts w:ascii="Arial" w:eastAsia="Calibri" w:hAnsi="Arial"/>
                <w:lang w:val="es-ES"/>
              </w:rPr>
              <w:t xml:space="preserve"> (sexto conceptos de invalidez del PAN y PRD; cuarto concepto de invalidez del PRI).</w:t>
            </w:r>
          </w:p>
        </w:tc>
        <w:tc>
          <w:tcPr>
            <w:tcW w:w="4536" w:type="dxa"/>
          </w:tcPr>
          <w:p w14:paraId="4B0C55E0"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tercero transitorio.</w:t>
            </w:r>
          </w:p>
          <w:p w14:paraId="33474D0A"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cuarto transitorio (PAN).</w:t>
            </w:r>
          </w:p>
        </w:tc>
      </w:tr>
      <w:tr w:rsidR="00DD3929" w:rsidRPr="00415656" w14:paraId="131CC7E6" w14:textId="77777777" w:rsidTr="00646B94">
        <w:tc>
          <w:tcPr>
            <w:tcW w:w="4223" w:type="dxa"/>
          </w:tcPr>
          <w:p w14:paraId="13B922E8" w14:textId="70CE1A10" w:rsidR="00DD3929" w:rsidRPr="00415656" w:rsidRDefault="00DD3929" w:rsidP="00B22D20">
            <w:pPr>
              <w:contextualSpacing/>
              <w:jc w:val="both"/>
              <w:rPr>
                <w:rFonts w:ascii="Arial" w:eastAsia="Calibri" w:hAnsi="Arial"/>
                <w:b/>
                <w:bCs/>
                <w:lang w:val="es-ES"/>
              </w:rPr>
            </w:pPr>
            <w:r w:rsidRPr="00415656">
              <w:rPr>
                <w:rFonts w:ascii="Arial" w:eastAsia="Calibri" w:hAnsi="Arial"/>
                <w:b/>
                <w:bCs/>
                <w:lang w:val="es-ES"/>
              </w:rPr>
              <w:t xml:space="preserve">Tema </w:t>
            </w:r>
            <w:r w:rsidR="00450E5F" w:rsidRPr="00415656">
              <w:rPr>
                <w:rFonts w:ascii="Arial" w:eastAsia="Calibri" w:hAnsi="Arial"/>
                <w:b/>
                <w:bCs/>
                <w:lang w:val="es-ES"/>
              </w:rPr>
              <w:t>18</w:t>
            </w:r>
            <w:r w:rsidRPr="00415656">
              <w:rPr>
                <w:rFonts w:ascii="Arial" w:eastAsia="Calibri" w:hAnsi="Arial"/>
                <w:b/>
                <w:bCs/>
                <w:lang w:val="es-ES"/>
              </w:rPr>
              <w:t xml:space="preserve">. </w:t>
            </w:r>
            <w:r w:rsidRPr="00415656">
              <w:rPr>
                <w:rFonts w:ascii="Arial" w:eastAsia="Calibri" w:hAnsi="Arial"/>
                <w:lang w:val="es-ES"/>
              </w:rPr>
              <w:t>Límites a l</w:t>
            </w:r>
            <w:r w:rsidR="00411352" w:rsidRPr="00415656">
              <w:rPr>
                <w:rFonts w:ascii="Arial" w:eastAsia="Calibri" w:hAnsi="Arial"/>
                <w:lang w:val="es-ES"/>
              </w:rPr>
              <w:t>os montos</w:t>
            </w:r>
            <w:r w:rsidRPr="00415656">
              <w:rPr>
                <w:rFonts w:ascii="Arial" w:eastAsia="Calibri" w:hAnsi="Arial"/>
                <w:lang w:val="es-ES"/>
              </w:rPr>
              <w:t xml:space="preserve"> por concepto de representación de los partidos ante el Consejo General del </w:t>
            </w:r>
            <w:r w:rsidRPr="00415656">
              <w:rPr>
                <w:rFonts w:ascii="Arial" w:eastAsia="Calibri" w:hAnsi="Arial"/>
                <w:bCs/>
                <w:lang w:val="es-ES"/>
              </w:rPr>
              <w:t>Organismo Público Local Electoral</w:t>
            </w:r>
            <w:r w:rsidRPr="00415656">
              <w:rPr>
                <w:rFonts w:ascii="Arial" w:eastAsia="Calibri" w:hAnsi="Arial"/>
                <w:lang w:val="es-ES"/>
              </w:rPr>
              <w:t xml:space="preserve"> (tercer concepto de invalidez del PRD).</w:t>
            </w:r>
          </w:p>
        </w:tc>
        <w:tc>
          <w:tcPr>
            <w:tcW w:w="4536" w:type="dxa"/>
          </w:tcPr>
          <w:p w14:paraId="407CE9A9"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40, fracción XII</w:t>
            </w:r>
          </w:p>
        </w:tc>
      </w:tr>
      <w:tr w:rsidR="00DD3929" w:rsidRPr="00415656" w14:paraId="463DFCC3" w14:textId="77777777" w:rsidTr="00646B94">
        <w:tc>
          <w:tcPr>
            <w:tcW w:w="4223" w:type="dxa"/>
          </w:tcPr>
          <w:p w14:paraId="337AD513" w14:textId="61BBF701" w:rsidR="00DD3929" w:rsidRPr="00415656" w:rsidRDefault="00DD3929" w:rsidP="0052308B">
            <w:pPr>
              <w:contextualSpacing/>
              <w:jc w:val="both"/>
              <w:rPr>
                <w:rFonts w:ascii="Arial" w:eastAsia="Calibri" w:hAnsi="Arial"/>
                <w:lang w:val="es-ES"/>
              </w:rPr>
            </w:pPr>
            <w:r w:rsidRPr="00415656">
              <w:rPr>
                <w:rFonts w:ascii="Arial" w:eastAsia="Calibri" w:hAnsi="Arial"/>
                <w:b/>
                <w:bCs/>
                <w:lang w:val="es-ES"/>
              </w:rPr>
              <w:t xml:space="preserve">Tema </w:t>
            </w:r>
            <w:r w:rsidR="00450E5F" w:rsidRPr="00415656">
              <w:rPr>
                <w:rFonts w:ascii="Arial" w:eastAsia="Calibri" w:hAnsi="Arial"/>
                <w:b/>
                <w:bCs/>
                <w:lang w:val="es-ES"/>
              </w:rPr>
              <w:t>19</w:t>
            </w:r>
            <w:r w:rsidRPr="00415656">
              <w:rPr>
                <w:rFonts w:ascii="Arial" w:eastAsia="Calibri" w:hAnsi="Arial"/>
                <w:b/>
                <w:bCs/>
                <w:lang w:val="es-ES"/>
              </w:rPr>
              <w:t xml:space="preserve">. </w:t>
            </w:r>
            <w:r w:rsidR="002E437F" w:rsidRPr="00415656">
              <w:rPr>
                <w:rFonts w:ascii="Arial" w:eastAsia="Calibri" w:hAnsi="Arial"/>
                <w:lang w:val="es-ES"/>
              </w:rPr>
              <w:t xml:space="preserve">Causal de pérdida de registro de un partido político, al no obtener </w:t>
            </w:r>
            <w:r w:rsidR="003066B9" w:rsidRPr="00415656">
              <w:rPr>
                <w:rFonts w:ascii="Arial" w:eastAsia="Calibri" w:hAnsi="Arial"/>
                <w:lang w:val="es-ES"/>
              </w:rPr>
              <w:t xml:space="preserve">por lo menos, el tres por ciento de la votación válida emitida </w:t>
            </w:r>
            <w:r w:rsidR="002E437F" w:rsidRPr="00415656">
              <w:rPr>
                <w:rFonts w:ascii="Arial" w:eastAsia="Calibri" w:hAnsi="Arial"/>
                <w:lang w:val="es-ES"/>
              </w:rPr>
              <w:t>en la elección inmediata anterior</w:t>
            </w:r>
            <w:r w:rsidR="0052308B" w:rsidRPr="00415656">
              <w:rPr>
                <w:rFonts w:ascii="Arial" w:eastAsia="Calibri" w:hAnsi="Arial"/>
                <w:lang w:val="es-ES"/>
              </w:rPr>
              <w:t xml:space="preserve"> a gubernatura o diputaciones.</w:t>
            </w:r>
            <w:r w:rsidRPr="00415656">
              <w:rPr>
                <w:rFonts w:ascii="Arial" w:eastAsia="Calibri" w:hAnsi="Arial"/>
                <w:lang w:val="es-ES"/>
              </w:rPr>
              <w:t xml:space="preserve"> (tercero, inciso c) (sic), concepto de invalidez de MC).</w:t>
            </w:r>
          </w:p>
        </w:tc>
        <w:tc>
          <w:tcPr>
            <w:tcW w:w="4536" w:type="dxa"/>
          </w:tcPr>
          <w:p w14:paraId="0A4CFACB"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94, fracción II.</w:t>
            </w:r>
          </w:p>
        </w:tc>
      </w:tr>
      <w:tr w:rsidR="00DD3929" w:rsidRPr="00415656" w14:paraId="5D1C625D" w14:textId="77777777" w:rsidTr="00646B94">
        <w:tc>
          <w:tcPr>
            <w:tcW w:w="4223" w:type="dxa"/>
          </w:tcPr>
          <w:p w14:paraId="13BAB8F1" w14:textId="2B1EC4A3" w:rsidR="00DD3929" w:rsidRPr="00415656" w:rsidRDefault="00DD3929" w:rsidP="00B22D20">
            <w:pPr>
              <w:contextualSpacing/>
              <w:jc w:val="both"/>
              <w:rPr>
                <w:rFonts w:ascii="Arial" w:eastAsia="Calibri" w:hAnsi="Arial"/>
                <w:b/>
                <w:bCs/>
                <w:lang w:val="es-ES"/>
              </w:rPr>
            </w:pPr>
            <w:r w:rsidRPr="00415656">
              <w:rPr>
                <w:rFonts w:ascii="Arial" w:eastAsia="Calibri" w:hAnsi="Arial"/>
                <w:b/>
                <w:bCs/>
                <w:lang w:val="es-ES"/>
              </w:rPr>
              <w:t>Tema 2</w:t>
            </w:r>
            <w:r w:rsidR="00450E5F" w:rsidRPr="00415656">
              <w:rPr>
                <w:rFonts w:ascii="Arial" w:eastAsia="Calibri" w:hAnsi="Arial"/>
                <w:b/>
                <w:bCs/>
                <w:lang w:val="es-ES"/>
              </w:rPr>
              <w:t>0</w:t>
            </w:r>
            <w:r w:rsidRPr="00415656">
              <w:rPr>
                <w:rFonts w:ascii="Arial" w:eastAsia="Calibri" w:hAnsi="Arial"/>
                <w:b/>
                <w:bCs/>
                <w:lang w:val="es-ES"/>
              </w:rPr>
              <w:t xml:space="preserve">. </w:t>
            </w:r>
            <w:bookmarkStart w:id="24" w:name="_Hlk55668478"/>
            <w:r w:rsidR="001D5879" w:rsidRPr="00415656">
              <w:rPr>
                <w:rFonts w:ascii="Arial" w:eastAsia="Calibri" w:hAnsi="Arial"/>
                <w:lang w:val="es-ES"/>
              </w:rPr>
              <w:t>Supresión de facultades del Órgano de Control Interno</w:t>
            </w:r>
            <w:r w:rsidRPr="00415656">
              <w:rPr>
                <w:rFonts w:ascii="Arial" w:eastAsia="Calibri" w:hAnsi="Arial"/>
                <w:lang w:val="es-ES"/>
              </w:rPr>
              <w:t xml:space="preserve"> (cuarto, inciso a), concepto de invalidez de MC).</w:t>
            </w:r>
            <w:bookmarkEnd w:id="24"/>
          </w:p>
        </w:tc>
        <w:tc>
          <w:tcPr>
            <w:tcW w:w="4536" w:type="dxa"/>
          </w:tcPr>
          <w:p w14:paraId="7D55BC0E"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124, párrafo primero.</w:t>
            </w:r>
          </w:p>
        </w:tc>
      </w:tr>
      <w:tr w:rsidR="00DD3929" w:rsidRPr="00415656" w14:paraId="05BFE12A" w14:textId="77777777" w:rsidTr="00646B94">
        <w:tc>
          <w:tcPr>
            <w:tcW w:w="4223" w:type="dxa"/>
          </w:tcPr>
          <w:p w14:paraId="4A3ACE23" w14:textId="4C02E7A7" w:rsidR="00DD3929" w:rsidRPr="00415656" w:rsidRDefault="00DD3929" w:rsidP="00B22D20">
            <w:pPr>
              <w:contextualSpacing/>
              <w:jc w:val="both"/>
              <w:rPr>
                <w:rFonts w:ascii="Arial" w:eastAsia="Calibri" w:hAnsi="Arial"/>
                <w:lang w:val="es-ES"/>
              </w:rPr>
            </w:pPr>
            <w:r w:rsidRPr="00415656">
              <w:rPr>
                <w:rFonts w:ascii="Arial" w:eastAsia="Calibri" w:hAnsi="Arial"/>
                <w:b/>
                <w:bCs/>
                <w:lang w:val="es-ES"/>
              </w:rPr>
              <w:t>Tema 2</w:t>
            </w:r>
            <w:r w:rsidR="00450E5F" w:rsidRPr="00415656">
              <w:rPr>
                <w:rFonts w:ascii="Arial" w:eastAsia="Calibri" w:hAnsi="Arial"/>
                <w:b/>
                <w:bCs/>
                <w:lang w:val="es-ES"/>
              </w:rPr>
              <w:t>1</w:t>
            </w:r>
            <w:r w:rsidRPr="00415656">
              <w:rPr>
                <w:rFonts w:ascii="Arial" w:eastAsia="Calibri" w:hAnsi="Arial"/>
                <w:b/>
                <w:bCs/>
                <w:lang w:val="es-ES"/>
              </w:rPr>
              <w:t xml:space="preserve">. </w:t>
            </w:r>
            <w:r w:rsidRPr="00415656">
              <w:rPr>
                <w:rFonts w:ascii="Arial" w:eastAsia="Calibri" w:hAnsi="Arial"/>
                <w:lang w:val="es-ES"/>
              </w:rPr>
              <w:t xml:space="preserve">Inclusión de la austeridad en la creación de unidades administrativas del </w:t>
            </w:r>
            <w:r w:rsidRPr="00415656">
              <w:rPr>
                <w:rFonts w:ascii="Arial" w:eastAsia="Calibri" w:hAnsi="Arial"/>
                <w:bCs/>
                <w:lang w:val="es-ES"/>
              </w:rPr>
              <w:t>Organismo Público Local Electoral</w:t>
            </w:r>
            <w:r w:rsidRPr="00415656">
              <w:rPr>
                <w:rFonts w:ascii="Arial" w:eastAsia="Calibri" w:hAnsi="Arial"/>
                <w:lang w:val="es-ES"/>
              </w:rPr>
              <w:t xml:space="preserve"> para cumplimiento de sus funciones (cuarto, incisos a) y b), concepto de invalidez MC).</w:t>
            </w:r>
          </w:p>
        </w:tc>
        <w:tc>
          <w:tcPr>
            <w:tcW w:w="4536" w:type="dxa"/>
          </w:tcPr>
          <w:p w14:paraId="4D02F6B8"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101, penúltimo párrafo.</w:t>
            </w:r>
          </w:p>
        </w:tc>
      </w:tr>
      <w:tr w:rsidR="00DD3929" w:rsidRPr="00415656" w14:paraId="56519344" w14:textId="77777777" w:rsidTr="00646B94">
        <w:tc>
          <w:tcPr>
            <w:tcW w:w="4223" w:type="dxa"/>
          </w:tcPr>
          <w:p w14:paraId="5022FA79" w14:textId="419C1B6B" w:rsidR="00DD3929" w:rsidRPr="00415656" w:rsidRDefault="00DD3929" w:rsidP="00B22D20">
            <w:pPr>
              <w:contextualSpacing/>
              <w:jc w:val="both"/>
              <w:rPr>
                <w:rFonts w:ascii="Arial" w:eastAsia="Calibri" w:hAnsi="Arial"/>
                <w:lang w:val="es-ES"/>
              </w:rPr>
            </w:pPr>
            <w:r w:rsidRPr="00415656">
              <w:rPr>
                <w:rFonts w:ascii="Arial" w:eastAsia="Calibri" w:hAnsi="Arial"/>
                <w:b/>
                <w:bCs/>
                <w:lang w:val="es-ES"/>
              </w:rPr>
              <w:t>Tema 2</w:t>
            </w:r>
            <w:r w:rsidR="00450E5F" w:rsidRPr="00415656">
              <w:rPr>
                <w:rFonts w:ascii="Arial" w:eastAsia="Calibri" w:hAnsi="Arial"/>
                <w:b/>
                <w:bCs/>
                <w:lang w:val="es-ES"/>
              </w:rPr>
              <w:t>2</w:t>
            </w:r>
            <w:r w:rsidRPr="00415656">
              <w:rPr>
                <w:rFonts w:ascii="Arial" w:eastAsia="Calibri" w:hAnsi="Arial"/>
                <w:b/>
                <w:bCs/>
                <w:lang w:val="es-ES"/>
              </w:rPr>
              <w:t xml:space="preserve">. </w:t>
            </w:r>
            <w:r w:rsidRPr="00415656">
              <w:rPr>
                <w:rFonts w:ascii="Arial" w:eastAsia="Calibri" w:hAnsi="Arial"/>
                <w:lang w:val="es-ES"/>
              </w:rPr>
              <w:t>Supresión del recurso de apelación contra las resoluciones dictadas en los procedimientos en materias de ref</w:t>
            </w:r>
            <w:r w:rsidR="000E4FD8" w:rsidRPr="00415656">
              <w:rPr>
                <w:rFonts w:ascii="Arial" w:eastAsia="Calibri" w:hAnsi="Arial"/>
                <w:lang w:val="es-ES"/>
              </w:rPr>
              <w:t>e</w:t>
            </w:r>
            <w:r w:rsidRPr="00415656">
              <w:rPr>
                <w:rFonts w:ascii="Arial" w:eastAsia="Calibri" w:hAnsi="Arial"/>
                <w:lang w:val="es-ES"/>
              </w:rPr>
              <w:t xml:space="preserve">rendo o plebiscito, en que se legitimaba para su interposición al Ejecutivo del Estado, Congreso y ayuntamientos que hubieran efectuado la convocatoria respectiva (séptimo concepto de invalidez de MC). </w:t>
            </w:r>
          </w:p>
        </w:tc>
        <w:tc>
          <w:tcPr>
            <w:tcW w:w="4536" w:type="dxa"/>
          </w:tcPr>
          <w:p w14:paraId="68EFE5D9"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353.</w:t>
            </w:r>
          </w:p>
        </w:tc>
      </w:tr>
      <w:tr w:rsidR="00DD3929" w:rsidRPr="00415656" w14:paraId="13612FD6" w14:textId="77777777" w:rsidTr="00646B94">
        <w:tc>
          <w:tcPr>
            <w:tcW w:w="4223" w:type="dxa"/>
          </w:tcPr>
          <w:p w14:paraId="0D7831AD" w14:textId="2DD84D3E" w:rsidR="00DD3929" w:rsidRPr="00415656" w:rsidRDefault="00DD3929" w:rsidP="00B22D20">
            <w:pPr>
              <w:contextualSpacing/>
              <w:jc w:val="both"/>
              <w:rPr>
                <w:rFonts w:ascii="Arial" w:eastAsia="Calibri" w:hAnsi="Arial"/>
                <w:lang w:val="es-ES"/>
              </w:rPr>
            </w:pPr>
            <w:r w:rsidRPr="00415656">
              <w:rPr>
                <w:rFonts w:ascii="Arial" w:eastAsia="Calibri" w:hAnsi="Arial"/>
                <w:b/>
                <w:bCs/>
                <w:lang w:val="es-ES"/>
              </w:rPr>
              <w:t>Tema 2</w:t>
            </w:r>
            <w:r w:rsidR="00F27C60" w:rsidRPr="00415656">
              <w:rPr>
                <w:rFonts w:ascii="Arial" w:eastAsia="Calibri" w:hAnsi="Arial"/>
                <w:b/>
                <w:bCs/>
                <w:lang w:val="es-ES"/>
              </w:rPr>
              <w:t>3</w:t>
            </w:r>
            <w:r w:rsidRPr="00415656">
              <w:rPr>
                <w:rFonts w:ascii="Arial" w:eastAsia="Calibri" w:hAnsi="Arial"/>
                <w:b/>
                <w:bCs/>
                <w:lang w:val="es-ES"/>
              </w:rPr>
              <w:t xml:space="preserve">. </w:t>
            </w:r>
            <w:r w:rsidRPr="00415656">
              <w:rPr>
                <w:rFonts w:ascii="Arial" w:eastAsia="Calibri" w:hAnsi="Arial"/>
                <w:lang w:val="es-ES"/>
              </w:rPr>
              <w:t>Supresión de la facultad del Tribunal Electoral de Veracruz de realizar notificaciones electrónicas (octavo concepto de invalidez de MC).</w:t>
            </w:r>
          </w:p>
        </w:tc>
        <w:tc>
          <w:tcPr>
            <w:tcW w:w="4536" w:type="dxa"/>
          </w:tcPr>
          <w:p w14:paraId="571673B1"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Artículo 359.</w:t>
            </w:r>
          </w:p>
        </w:tc>
      </w:tr>
      <w:tr w:rsidR="00DD3929" w:rsidRPr="00415656" w14:paraId="33D9F27B" w14:textId="77777777" w:rsidTr="00646B94">
        <w:tc>
          <w:tcPr>
            <w:tcW w:w="4223" w:type="dxa"/>
          </w:tcPr>
          <w:p w14:paraId="26C5D775" w14:textId="5DF4ACEA" w:rsidR="00DD3929" w:rsidRPr="00415656" w:rsidRDefault="00DD3929" w:rsidP="00B22D20">
            <w:pPr>
              <w:contextualSpacing/>
              <w:jc w:val="both"/>
              <w:rPr>
                <w:rFonts w:ascii="Arial" w:eastAsia="Calibri" w:hAnsi="Arial"/>
                <w:b/>
                <w:bCs/>
                <w:lang w:val="es-ES"/>
              </w:rPr>
            </w:pPr>
            <w:r w:rsidRPr="00415656">
              <w:rPr>
                <w:rFonts w:ascii="Arial" w:eastAsia="Calibri" w:hAnsi="Arial"/>
                <w:b/>
                <w:bCs/>
                <w:lang w:val="es-ES"/>
              </w:rPr>
              <w:t>Tema 2</w:t>
            </w:r>
            <w:r w:rsidR="00F27C60" w:rsidRPr="00415656">
              <w:rPr>
                <w:rFonts w:ascii="Arial" w:eastAsia="Calibri" w:hAnsi="Arial"/>
                <w:b/>
                <w:bCs/>
                <w:lang w:val="es-ES"/>
              </w:rPr>
              <w:t>4</w:t>
            </w:r>
            <w:r w:rsidRPr="00415656">
              <w:rPr>
                <w:rFonts w:ascii="Arial" w:eastAsia="Calibri" w:hAnsi="Arial"/>
                <w:b/>
                <w:bCs/>
                <w:lang w:val="es-ES"/>
              </w:rPr>
              <w:t xml:space="preserve">. </w:t>
            </w:r>
            <w:r w:rsidRPr="00415656">
              <w:rPr>
                <w:rFonts w:ascii="Arial" w:eastAsia="Calibri" w:hAnsi="Arial"/>
                <w:lang w:val="es-ES"/>
              </w:rPr>
              <w:t>Supresión de la</w:t>
            </w:r>
            <w:r w:rsidRPr="00415656">
              <w:rPr>
                <w:rFonts w:ascii="Arial" w:eastAsia="Calibri" w:hAnsi="Arial"/>
                <w:b/>
                <w:bCs/>
                <w:lang w:val="es-ES"/>
              </w:rPr>
              <w:t xml:space="preserve"> </w:t>
            </w:r>
            <w:r w:rsidRPr="00415656">
              <w:rPr>
                <w:rFonts w:ascii="Arial" w:eastAsia="Calibri" w:hAnsi="Arial"/>
                <w:lang w:val="es-ES"/>
              </w:rPr>
              <w:t xml:space="preserve">facultad del </w:t>
            </w:r>
            <w:r w:rsidRPr="00415656">
              <w:rPr>
                <w:rFonts w:ascii="Arial" w:eastAsia="Calibri" w:hAnsi="Arial"/>
                <w:bCs/>
                <w:lang w:val="es-ES"/>
              </w:rPr>
              <w:t>Organismo Público Local Electoral</w:t>
            </w:r>
            <w:r w:rsidRPr="00415656">
              <w:rPr>
                <w:rFonts w:ascii="Arial" w:eastAsia="Calibri" w:hAnsi="Arial"/>
                <w:lang w:val="es-ES"/>
              </w:rPr>
              <w:t xml:space="preserve"> de organización, desarrollo y vigilancia de plebiscitos y referendos (cuarto, </w:t>
            </w:r>
            <w:r w:rsidRPr="00415656">
              <w:rPr>
                <w:rFonts w:ascii="Arial" w:eastAsia="Calibri" w:hAnsi="Arial"/>
                <w:lang w:val="es-ES"/>
              </w:rPr>
              <w:lastRenderedPageBreak/>
              <w:t>inciso a), concepto de invalidez de MC).</w:t>
            </w:r>
          </w:p>
        </w:tc>
        <w:tc>
          <w:tcPr>
            <w:tcW w:w="4536" w:type="dxa"/>
          </w:tcPr>
          <w:p w14:paraId="0EE776D4"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lastRenderedPageBreak/>
              <w:t>No señala artículo, pero se advierte la facultad en el artículo 99</w:t>
            </w:r>
            <w:r w:rsidRPr="00415656">
              <w:rPr>
                <w:rStyle w:val="Refdenotaalpie"/>
                <w:rFonts w:ascii="Arial" w:eastAsia="Calibri" w:hAnsi="Arial"/>
                <w:lang w:val="es-ES"/>
              </w:rPr>
              <w:footnoteReference w:id="42"/>
            </w:r>
            <w:r w:rsidRPr="00415656">
              <w:rPr>
                <w:rFonts w:ascii="Arial" w:eastAsia="Calibri" w:hAnsi="Arial"/>
                <w:lang w:val="es-ES"/>
              </w:rPr>
              <w:t>.</w:t>
            </w:r>
          </w:p>
          <w:p w14:paraId="60C655E4" w14:textId="77777777" w:rsidR="00DD3929" w:rsidRPr="00415656" w:rsidRDefault="00DD3929" w:rsidP="00B22D20">
            <w:pPr>
              <w:numPr>
                <w:ilvl w:val="0"/>
                <w:numId w:val="3"/>
              </w:numPr>
              <w:ind w:left="186" w:hanging="186"/>
              <w:contextualSpacing/>
              <w:jc w:val="both"/>
              <w:rPr>
                <w:rFonts w:ascii="Arial" w:eastAsia="Calibri" w:hAnsi="Arial"/>
                <w:lang w:val="es-ES"/>
              </w:rPr>
            </w:pPr>
            <w:r w:rsidRPr="00415656">
              <w:rPr>
                <w:rFonts w:ascii="Arial" w:eastAsia="Calibri" w:hAnsi="Arial"/>
                <w:lang w:val="es-ES"/>
              </w:rPr>
              <w:t xml:space="preserve">La facultad del OPLE para organizar, desarrollar y vigilar plebiscitos y </w:t>
            </w:r>
            <w:r w:rsidRPr="00415656">
              <w:rPr>
                <w:rFonts w:ascii="Arial" w:eastAsia="Calibri" w:hAnsi="Arial"/>
                <w:lang w:val="es-ES"/>
              </w:rPr>
              <w:lastRenderedPageBreak/>
              <w:t>referendos, se desprende del artículo 99.</w:t>
            </w:r>
          </w:p>
        </w:tc>
      </w:tr>
      <w:bookmarkEnd w:id="21"/>
    </w:tbl>
    <w:p w14:paraId="4B382CAE" w14:textId="77777777" w:rsidR="00FE0EB8" w:rsidRPr="00415656" w:rsidRDefault="00FE0EB8" w:rsidP="00FE0EB8">
      <w:pPr>
        <w:spacing w:line="360" w:lineRule="auto"/>
        <w:ind w:firstLine="708"/>
        <w:jc w:val="both"/>
        <w:rPr>
          <w:rFonts w:ascii="Arial" w:hAnsi="Arial" w:cs="Arial"/>
          <w:b/>
          <w:sz w:val="28"/>
          <w:szCs w:val="28"/>
          <w:lang w:val="es-ES"/>
        </w:rPr>
      </w:pPr>
    </w:p>
    <w:p w14:paraId="4516DA70" w14:textId="77777777" w:rsidR="00FE0EB8" w:rsidRPr="00415656" w:rsidRDefault="00FE0EB8" w:rsidP="00FE0EB8">
      <w:pPr>
        <w:spacing w:line="360" w:lineRule="auto"/>
        <w:ind w:firstLine="851"/>
        <w:jc w:val="both"/>
        <w:rPr>
          <w:rFonts w:ascii="Arial" w:hAnsi="Arial" w:cs="Arial"/>
          <w:sz w:val="28"/>
          <w:szCs w:val="28"/>
          <w:lang w:val="es-ES"/>
        </w:rPr>
      </w:pPr>
      <w:r w:rsidRPr="00415656">
        <w:rPr>
          <w:rFonts w:ascii="Arial" w:hAnsi="Arial" w:cs="Arial"/>
          <w:sz w:val="28"/>
          <w:szCs w:val="28"/>
          <w:lang w:val="es-ES"/>
        </w:rPr>
        <w:t>Lo anterior, tomando en cuenta que en el considerando que precede se decretó el sobreseimiento en la acción, respecto de los artículos:</w:t>
      </w:r>
    </w:p>
    <w:p w14:paraId="18C6E29E" w14:textId="77777777" w:rsidR="00FE0EB8" w:rsidRPr="00415656" w:rsidRDefault="00FE0EB8" w:rsidP="00FE0EB8">
      <w:pPr>
        <w:spacing w:line="360" w:lineRule="auto"/>
        <w:ind w:firstLine="851"/>
        <w:jc w:val="both"/>
        <w:rPr>
          <w:rFonts w:ascii="Arial" w:hAnsi="Arial" w:cs="Arial"/>
          <w:sz w:val="28"/>
          <w:szCs w:val="28"/>
          <w:lang w:val="es-ES"/>
        </w:rPr>
      </w:pPr>
    </w:p>
    <w:p w14:paraId="20F07867" w14:textId="77777777" w:rsidR="00FE0EB8" w:rsidRPr="00415656" w:rsidRDefault="00FE0EB8" w:rsidP="00FE0EB8">
      <w:pPr>
        <w:pStyle w:val="Prrafodelista"/>
        <w:numPr>
          <w:ilvl w:val="0"/>
          <w:numId w:val="3"/>
        </w:numPr>
        <w:spacing w:line="360" w:lineRule="auto"/>
        <w:ind w:left="0" w:firstLine="851"/>
        <w:jc w:val="both"/>
        <w:rPr>
          <w:rFonts w:ascii="Arial" w:eastAsia="Calibri" w:hAnsi="Arial" w:cs="Arial"/>
          <w:sz w:val="28"/>
          <w:szCs w:val="28"/>
          <w:lang w:val="es-ES"/>
        </w:rPr>
      </w:pPr>
      <w:r w:rsidRPr="00415656">
        <w:rPr>
          <w:rFonts w:ascii="Arial" w:eastAsia="Calibri" w:hAnsi="Arial" w:cs="Arial"/>
          <w:sz w:val="28"/>
          <w:szCs w:val="28"/>
          <w:lang w:val="es-ES"/>
        </w:rPr>
        <w:t xml:space="preserve">19, incisos a) y b), así como 66, apartado A, incisos h) e i) </w:t>
      </w:r>
      <w:r w:rsidRPr="00415656">
        <w:rPr>
          <w:rFonts w:ascii="Arial" w:eastAsia="Calibri" w:hAnsi="Arial" w:cs="Arial"/>
          <w:iCs/>
          <w:sz w:val="28"/>
          <w:szCs w:val="28"/>
          <w:lang w:val="es-419"/>
        </w:rPr>
        <w:t>d</w:t>
      </w:r>
      <w:r w:rsidRPr="00415656">
        <w:rPr>
          <w:rFonts w:ascii="Arial" w:hAnsi="Arial" w:cs="Arial"/>
          <w:sz w:val="28"/>
          <w:szCs w:val="28"/>
          <w:lang w:val="es-ES"/>
        </w:rPr>
        <w:t>el Decreto número 576 por el que se reforman y adicionan diversas disposiciones de la Constitución Política del Estado Libre y Soberano de Veracruz, publicado en la Gaceta Oficial de la entidad federativa el veintidós de junio del presente año.</w:t>
      </w:r>
    </w:p>
    <w:p w14:paraId="4447D951" w14:textId="77777777" w:rsidR="00FE0EB8" w:rsidRPr="00415656" w:rsidRDefault="00FE0EB8" w:rsidP="00FE0EB8">
      <w:pPr>
        <w:pStyle w:val="Prrafodelista"/>
        <w:spacing w:line="360" w:lineRule="auto"/>
        <w:ind w:left="851"/>
        <w:jc w:val="both"/>
        <w:rPr>
          <w:rFonts w:ascii="Arial" w:eastAsia="Calibri" w:hAnsi="Arial" w:cs="Arial"/>
          <w:sz w:val="28"/>
          <w:szCs w:val="28"/>
          <w:lang w:val="es-ES"/>
        </w:rPr>
      </w:pPr>
    </w:p>
    <w:p w14:paraId="1368C05C" w14:textId="77777777" w:rsidR="00FE0EB8" w:rsidRPr="00415656" w:rsidRDefault="00FE0EB8" w:rsidP="00FE0EB8">
      <w:pPr>
        <w:pStyle w:val="Prrafodelista"/>
        <w:numPr>
          <w:ilvl w:val="0"/>
          <w:numId w:val="3"/>
        </w:numPr>
        <w:spacing w:line="360" w:lineRule="auto"/>
        <w:ind w:left="0" w:firstLine="851"/>
        <w:jc w:val="both"/>
        <w:rPr>
          <w:rFonts w:ascii="Arial" w:eastAsia="Calibri" w:hAnsi="Arial" w:cs="Arial"/>
          <w:sz w:val="28"/>
          <w:szCs w:val="28"/>
          <w:lang w:val="es-ES"/>
        </w:rPr>
      </w:pPr>
      <w:r w:rsidRPr="00415656">
        <w:rPr>
          <w:rFonts w:ascii="Arial" w:eastAsia="Calibri" w:hAnsi="Arial" w:cs="Arial"/>
          <w:sz w:val="28"/>
          <w:szCs w:val="28"/>
          <w:lang w:val="es-ES"/>
        </w:rPr>
        <w:t xml:space="preserve">121, fracción XII, del </w:t>
      </w:r>
      <w:r w:rsidRPr="00415656">
        <w:rPr>
          <w:rFonts w:ascii="Arial" w:hAnsi="Arial" w:cs="Arial"/>
          <w:sz w:val="28"/>
          <w:szCs w:val="28"/>
          <w:lang w:val="es-ES"/>
        </w:rPr>
        <w:t>Decreto</w:t>
      </w:r>
      <w:r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w:t>
      </w:r>
      <w:r w:rsidRPr="00415656">
        <w:rPr>
          <w:rFonts w:ascii="Arial" w:eastAsia="Calibri" w:hAnsi="Arial" w:cs="Arial"/>
          <w:sz w:val="28"/>
          <w:szCs w:val="28"/>
          <w:lang w:val="es-ES"/>
        </w:rPr>
        <w:t xml:space="preserve"> por extemporaneidad en su impugnación.</w:t>
      </w:r>
    </w:p>
    <w:p w14:paraId="34A84B49" w14:textId="77777777" w:rsidR="00FE0EB8" w:rsidRPr="00415656" w:rsidRDefault="00FE0EB8" w:rsidP="00FE0EB8">
      <w:pPr>
        <w:pStyle w:val="Prrafodelista"/>
        <w:spacing w:line="360" w:lineRule="auto"/>
        <w:ind w:left="851"/>
        <w:jc w:val="both"/>
        <w:rPr>
          <w:rFonts w:ascii="Arial" w:eastAsia="Calibri" w:hAnsi="Arial" w:cs="Arial"/>
          <w:sz w:val="28"/>
          <w:szCs w:val="28"/>
          <w:lang w:val="es-ES"/>
        </w:rPr>
      </w:pPr>
    </w:p>
    <w:p w14:paraId="375CFC66" w14:textId="122EB4FB" w:rsidR="00FE0EB8" w:rsidRPr="00415656" w:rsidRDefault="00FE0EB8" w:rsidP="00FE0EB8">
      <w:pPr>
        <w:pStyle w:val="Prrafodelista"/>
        <w:numPr>
          <w:ilvl w:val="0"/>
          <w:numId w:val="3"/>
        </w:numPr>
        <w:spacing w:line="360" w:lineRule="auto"/>
        <w:ind w:left="0" w:firstLine="851"/>
        <w:jc w:val="both"/>
        <w:rPr>
          <w:rFonts w:ascii="Arial" w:eastAsia="Calibri" w:hAnsi="Arial" w:cs="Arial"/>
          <w:sz w:val="28"/>
          <w:szCs w:val="28"/>
          <w:lang w:val="es-ES"/>
        </w:rPr>
      </w:pPr>
      <w:r w:rsidRPr="00415656">
        <w:rPr>
          <w:rFonts w:ascii="Arial" w:hAnsi="Arial" w:cs="Arial"/>
          <w:sz w:val="28"/>
          <w:szCs w:val="28"/>
          <w:lang w:val="es-ES_tradnl"/>
        </w:rPr>
        <w:t xml:space="preserve">101, fracción VII; 125, párrafos primero, segundo y fracción III; 126, fracciones I, II, V a X, XIII, XV y XVI; 127; 128, párrafos primero y segundo; 129 a 131; 157; 183, fracción II; 222; 357, párrafo primero y 382, todos </w:t>
      </w:r>
      <w:r w:rsidRPr="00415656">
        <w:rPr>
          <w:rFonts w:ascii="Arial" w:eastAsia="Calibri" w:hAnsi="Arial" w:cs="Arial"/>
          <w:sz w:val="28"/>
          <w:szCs w:val="28"/>
        </w:rPr>
        <w:t xml:space="preserve">del </w:t>
      </w:r>
      <w:r w:rsidRPr="00415656">
        <w:rPr>
          <w:rFonts w:ascii="Arial" w:hAnsi="Arial" w:cs="Arial"/>
          <w:sz w:val="28"/>
          <w:szCs w:val="28"/>
          <w:lang w:val="es-ES"/>
        </w:rPr>
        <w:t>Decreto</w:t>
      </w:r>
      <w:r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 por ausencia de conceptos de invalidez.</w:t>
      </w:r>
    </w:p>
    <w:p w14:paraId="5553D4A3" w14:textId="77777777" w:rsidR="00627ABA" w:rsidRPr="00415656" w:rsidRDefault="00627ABA" w:rsidP="00627ABA">
      <w:pPr>
        <w:pStyle w:val="Prrafodelista"/>
        <w:rPr>
          <w:rFonts w:ascii="Arial" w:eastAsia="Calibri" w:hAnsi="Arial" w:cs="Arial"/>
          <w:sz w:val="28"/>
          <w:szCs w:val="28"/>
          <w:lang w:val="es-ES"/>
        </w:rPr>
      </w:pPr>
    </w:p>
    <w:p w14:paraId="24E1B842" w14:textId="65A162AC" w:rsidR="00627ABA" w:rsidRPr="00415656" w:rsidRDefault="00627ABA" w:rsidP="00FE0EB8">
      <w:pPr>
        <w:pStyle w:val="Prrafodelista"/>
        <w:numPr>
          <w:ilvl w:val="0"/>
          <w:numId w:val="3"/>
        </w:numPr>
        <w:spacing w:line="360" w:lineRule="auto"/>
        <w:ind w:left="0" w:firstLine="851"/>
        <w:jc w:val="both"/>
        <w:rPr>
          <w:rFonts w:ascii="Arial" w:eastAsia="Calibri" w:hAnsi="Arial" w:cs="Arial"/>
          <w:sz w:val="28"/>
          <w:szCs w:val="28"/>
          <w:lang w:val="es-ES"/>
        </w:rPr>
      </w:pPr>
      <w:r w:rsidRPr="00415656">
        <w:rPr>
          <w:rFonts w:ascii="Arial" w:eastAsia="Calibri" w:hAnsi="Arial" w:cs="Arial"/>
          <w:sz w:val="28"/>
          <w:szCs w:val="28"/>
        </w:rPr>
        <w:t xml:space="preserve">16, párrafo cuarto y fracción I; 50, párrafo primero; 59, párrafos primero, segundo y tercero; 170, fracciones I, y II, incisos b) y c); 188, párrafo primero y 242, fracción IV, todos del código electoral local; </w:t>
      </w:r>
      <w:r w:rsidRPr="00415656">
        <w:rPr>
          <w:rFonts w:ascii="Arial" w:hAnsi="Arial" w:cs="Arial"/>
          <w:sz w:val="28"/>
          <w:szCs w:val="28"/>
        </w:rPr>
        <w:t>por cesación de efectos.</w:t>
      </w:r>
    </w:p>
    <w:p w14:paraId="054B9679" w14:textId="7DF214F7" w:rsidR="00FE0EB8" w:rsidRDefault="00FE0EB8" w:rsidP="00FE0EB8">
      <w:pPr>
        <w:spacing w:line="360" w:lineRule="auto"/>
        <w:ind w:firstLine="851"/>
        <w:jc w:val="both"/>
        <w:rPr>
          <w:rFonts w:ascii="Arial" w:hAnsi="Arial" w:cs="Arial"/>
          <w:sz w:val="28"/>
          <w:szCs w:val="28"/>
          <w:lang w:val="es-ES"/>
        </w:rPr>
      </w:pPr>
    </w:p>
    <w:p w14:paraId="30736472" w14:textId="77777777" w:rsidR="009347FE" w:rsidRDefault="009347FE" w:rsidP="00FE0EB8">
      <w:pPr>
        <w:spacing w:line="360" w:lineRule="auto"/>
        <w:ind w:firstLine="851"/>
        <w:jc w:val="both"/>
        <w:rPr>
          <w:rFonts w:ascii="Arial" w:hAnsi="Arial" w:cs="Arial"/>
          <w:sz w:val="28"/>
          <w:szCs w:val="28"/>
          <w:lang w:val="es-ES"/>
        </w:rPr>
      </w:pPr>
    </w:p>
    <w:p w14:paraId="55E1401B" w14:textId="77777777" w:rsidR="009347FE" w:rsidRPr="00415656" w:rsidRDefault="009347FE" w:rsidP="00FE0EB8">
      <w:pPr>
        <w:spacing w:line="360" w:lineRule="auto"/>
        <w:ind w:firstLine="851"/>
        <w:jc w:val="both"/>
        <w:rPr>
          <w:rFonts w:ascii="Arial" w:hAnsi="Arial" w:cs="Arial"/>
          <w:sz w:val="28"/>
          <w:szCs w:val="28"/>
          <w:lang w:val="es-ES"/>
        </w:rPr>
      </w:pPr>
    </w:p>
    <w:p w14:paraId="4766E39B" w14:textId="2D19222E" w:rsidR="00DD3929" w:rsidRPr="00415656" w:rsidRDefault="00FE0EB8" w:rsidP="003B2870">
      <w:pPr>
        <w:spacing w:line="360" w:lineRule="auto"/>
        <w:ind w:firstLine="708"/>
        <w:jc w:val="both"/>
        <w:rPr>
          <w:rFonts w:ascii="Arial" w:hAnsi="Arial" w:cs="Arial"/>
          <w:b/>
          <w:sz w:val="28"/>
          <w:szCs w:val="28"/>
          <w:lang w:val="es-ES"/>
        </w:rPr>
      </w:pPr>
      <w:r w:rsidRPr="00415656">
        <w:rPr>
          <w:rFonts w:ascii="Arial" w:hAnsi="Arial" w:cs="Arial"/>
          <w:b/>
          <w:sz w:val="28"/>
          <w:szCs w:val="28"/>
          <w:lang w:val="es-ES"/>
        </w:rPr>
        <w:t>SEXTO</w:t>
      </w:r>
      <w:r w:rsidR="00953850" w:rsidRPr="00415656">
        <w:rPr>
          <w:rFonts w:ascii="Arial" w:hAnsi="Arial" w:cs="Arial"/>
          <w:b/>
          <w:sz w:val="28"/>
          <w:szCs w:val="28"/>
          <w:lang w:val="es-ES"/>
        </w:rPr>
        <w:t xml:space="preserve">. </w:t>
      </w:r>
      <w:r w:rsidR="00DD3929" w:rsidRPr="00415656">
        <w:rPr>
          <w:rFonts w:ascii="Arial" w:hAnsi="Arial" w:cs="Arial"/>
          <w:b/>
          <w:sz w:val="28"/>
          <w:szCs w:val="28"/>
          <w:lang w:val="es-ES"/>
        </w:rPr>
        <w:t>Análisis de las temáticas de fondo.</w:t>
      </w:r>
    </w:p>
    <w:p w14:paraId="375F21A1" w14:textId="77777777" w:rsidR="00DD3929" w:rsidRPr="00415656" w:rsidRDefault="00DD3929" w:rsidP="003B2870">
      <w:pPr>
        <w:spacing w:line="360" w:lineRule="auto"/>
        <w:ind w:firstLine="708"/>
        <w:jc w:val="both"/>
        <w:rPr>
          <w:rFonts w:ascii="Arial" w:hAnsi="Arial" w:cs="Arial"/>
          <w:b/>
          <w:sz w:val="28"/>
          <w:szCs w:val="28"/>
          <w:lang w:val="es-ES"/>
        </w:rPr>
      </w:pPr>
    </w:p>
    <w:p w14:paraId="625A433D" w14:textId="77777777" w:rsidR="00A0484D" w:rsidRPr="00415656" w:rsidRDefault="00646B94" w:rsidP="00A0484D">
      <w:pPr>
        <w:pStyle w:val="Prrafodelista"/>
        <w:spacing w:line="360" w:lineRule="auto"/>
        <w:ind w:left="0" w:firstLine="851"/>
        <w:jc w:val="both"/>
        <w:rPr>
          <w:rFonts w:ascii="Arial" w:hAnsi="Arial" w:cs="Arial"/>
          <w:sz w:val="28"/>
          <w:szCs w:val="28"/>
        </w:rPr>
      </w:pPr>
      <w:bookmarkStart w:id="25" w:name="_Hlk56851679"/>
      <w:r w:rsidRPr="00415656">
        <w:rPr>
          <w:rFonts w:ascii="Arial" w:hAnsi="Arial" w:cs="Arial"/>
          <w:b/>
          <w:bCs/>
          <w:sz w:val="28"/>
          <w:szCs w:val="28"/>
          <w:lang w:val="es-ES"/>
        </w:rPr>
        <w:t xml:space="preserve">Tema 1. </w:t>
      </w:r>
      <w:bookmarkStart w:id="26" w:name="_Hlk56851852"/>
      <w:bookmarkEnd w:id="25"/>
      <w:r w:rsidR="00A0484D" w:rsidRPr="00415656">
        <w:rPr>
          <w:rFonts w:ascii="Arial" w:hAnsi="Arial" w:cs="Arial"/>
          <w:b/>
          <w:bCs/>
          <w:sz w:val="28"/>
          <w:szCs w:val="28"/>
          <w:lang w:val="es-ES"/>
        </w:rPr>
        <w:t>Violaciones al proceso legislativo por omisión de consultar previamente a los pueblos, comunidades indígenas y afromexicanas.</w:t>
      </w:r>
      <w:bookmarkEnd w:id="26"/>
      <w:r w:rsidR="00A0484D" w:rsidRPr="00415656">
        <w:rPr>
          <w:rFonts w:ascii="Arial" w:hAnsi="Arial" w:cs="Arial"/>
          <w:b/>
          <w:bCs/>
          <w:sz w:val="28"/>
          <w:szCs w:val="28"/>
          <w:lang w:val="es-ES"/>
        </w:rPr>
        <w:t xml:space="preserve"> </w:t>
      </w:r>
      <w:r w:rsidR="00A0484D" w:rsidRPr="00415656">
        <w:rPr>
          <w:rFonts w:ascii="Arial" w:hAnsi="Arial" w:cs="Arial"/>
          <w:sz w:val="28"/>
          <w:szCs w:val="28"/>
          <w:lang w:val="es-ES"/>
        </w:rPr>
        <w:t xml:space="preserve">Decreto </w:t>
      </w:r>
      <w:r w:rsidR="00A0484D" w:rsidRPr="00415656">
        <w:rPr>
          <w:rFonts w:ascii="Arial" w:hAnsi="Arial" w:cs="Arial"/>
          <w:sz w:val="28"/>
          <w:szCs w:val="28"/>
        </w:rPr>
        <w:t>número 580 por el que se reforman, adicionan y derogan diversas disposiciones del Código Electoral para el Estado de Veracruz de Ignacio de la Llave y se reforman los artículos 22 y 171, ambos de la Ley Orgánica del Municipio Libre, publicado en la Gaceta Oficial de la entidad federativa el veintiocho de julio del año en curso.</w:t>
      </w:r>
    </w:p>
    <w:p w14:paraId="0992F751" w14:textId="696DBF6E" w:rsidR="00404430" w:rsidRPr="00415656" w:rsidRDefault="00404430" w:rsidP="001A3D01">
      <w:pPr>
        <w:spacing w:line="360" w:lineRule="auto"/>
        <w:jc w:val="both"/>
        <w:rPr>
          <w:rFonts w:ascii="Arial" w:hAnsi="Arial" w:cs="Arial"/>
          <w:sz w:val="28"/>
          <w:szCs w:val="28"/>
          <w:lang w:val="es-ES"/>
        </w:rPr>
      </w:pPr>
    </w:p>
    <w:p w14:paraId="3255C131" w14:textId="66EB1DED" w:rsidR="00A77270" w:rsidRPr="00415656" w:rsidRDefault="00A77270" w:rsidP="00A77270">
      <w:pPr>
        <w:spacing w:line="360" w:lineRule="auto"/>
        <w:ind w:firstLine="851"/>
        <w:jc w:val="both"/>
        <w:rPr>
          <w:rFonts w:ascii="Arial" w:hAnsi="Arial" w:cs="Arial"/>
          <w:b/>
          <w:bCs/>
          <w:sz w:val="28"/>
          <w:szCs w:val="28"/>
          <w:lang w:val="es-ES"/>
        </w:rPr>
      </w:pPr>
      <w:r w:rsidRPr="00415656">
        <w:rPr>
          <w:rFonts w:ascii="Arial" w:hAnsi="Arial" w:cs="Arial"/>
          <w:b/>
          <w:bCs/>
          <w:sz w:val="28"/>
          <w:szCs w:val="28"/>
          <w:lang w:val="es-ES"/>
        </w:rPr>
        <w:t>Cuestión preliminar</w:t>
      </w:r>
    </w:p>
    <w:p w14:paraId="000A65E3" w14:textId="77777777" w:rsidR="00A77270" w:rsidRPr="00415656" w:rsidRDefault="00A77270" w:rsidP="00A77270">
      <w:pPr>
        <w:spacing w:line="360" w:lineRule="auto"/>
        <w:ind w:firstLine="851"/>
        <w:jc w:val="both"/>
        <w:rPr>
          <w:rFonts w:ascii="Arial" w:hAnsi="Arial" w:cs="Arial"/>
          <w:sz w:val="28"/>
          <w:szCs w:val="28"/>
          <w:lang w:val="es-ES"/>
        </w:rPr>
      </w:pPr>
    </w:p>
    <w:p w14:paraId="0715AA4B" w14:textId="742C89F7" w:rsidR="009A075F" w:rsidRPr="00415656" w:rsidRDefault="00404430" w:rsidP="00404430">
      <w:pPr>
        <w:spacing w:line="360" w:lineRule="auto"/>
        <w:ind w:firstLine="851"/>
        <w:jc w:val="both"/>
        <w:rPr>
          <w:rFonts w:ascii="Arial" w:hAnsi="Arial" w:cs="Arial"/>
          <w:sz w:val="28"/>
          <w:szCs w:val="28"/>
        </w:rPr>
      </w:pPr>
      <w:r w:rsidRPr="00415656">
        <w:rPr>
          <w:rFonts w:ascii="Arial" w:hAnsi="Arial" w:cs="Arial"/>
          <w:sz w:val="28"/>
          <w:szCs w:val="28"/>
          <w:lang w:val="es-ES"/>
        </w:rPr>
        <w:t>Previo al estudio de lo</w:t>
      </w:r>
      <w:r w:rsidR="00754B2E" w:rsidRPr="00415656">
        <w:rPr>
          <w:rFonts w:ascii="Arial" w:hAnsi="Arial" w:cs="Arial"/>
          <w:sz w:val="28"/>
          <w:szCs w:val="28"/>
          <w:lang w:val="es-ES"/>
        </w:rPr>
        <w:t>s</w:t>
      </w:r>
      <w:r w:rsidRPr="00415656">
        <w:rPr>
          <w:rFonts w:ascii="Arial" w:hAnsi="Arial" w:cs="Arial"/>
          <w:sz w:val="28"/>
          <w:szCs w:val="28"/>
          <w:lang w:val="es-ES"/>
        </w:rPr>
        <w:t xml:space="preserve"> conceptos de invalidez, </w:t>
      </w:r>
      <w:r w:rsidRPr="00415656">
        <w:rPr>
          <w:rFonts w:ascii="Arial" w:hAnsi="Arial" w:cs="Arial"/>
          <w:sz w:val="28"/>
          <w:szCs w:val="28"/>
        </w:rPr>
        <w:t xml:space="preserve">debe precisarse que este Tribunal Pleno ha establecido que </w:t>
      </w:r>
      <w:r w:rsidR="002D0348" w:rsidRPr="00415656">
        <w:rPr>
          <w:rFonts w:ascii="Arial" w:hAnsi="Arial" w:cs="Arial"/>
          <w:sz w:val="28"/>
          <w:szCs w:val="28"/>
        </w:rPr>
        <w:t xml:space="preserve">las violaciones al procedimiento legislativo que dio origen </w:t>
      </w:r>
      <w:r w:rsidRPr="00415656">
        <w:rPr>
          <w:rFonts w:ascii="Arial" w:hAnsi="Arial" w:cs="Arial"/>
          <w:sz w:val="28"/>
          <w:szCs w:val="28"/>
        </w:rPr>
        <w:t xml:space="preserve">a la norma general impugnada </w:t>
      </w:r>
      <w:r w:rsidR="002D0348" w:rsidRPr="00415656">
        <w:rPr>
          <w:rFonts w:ascii="Arial" w:hAnsi="Arial" w:cs="Arial"/>
          <w:sz w:val="28"/>
          <w:szCs w:val="28"/>
        </w:rPr>
        <w:t xml:space="preserve">son de </w:t>
      </w:r>
      <w:r w:rsidR="002D0348" w:rsidRPr="00415656">
        <w:rPr>
          <w:rFonts w:ascii="Arial" w:hAnsi="Arial" w:cs="Arial"/>
          <w:b/>
          <w:bCs/>
          <w:sz w:val="28"/>
          <w:szCs w:val="28"/>
        </w:rPr>
        <w:t>estudio preferente</w:t>
      </w:r>
      <w:r w:rsidRPr="00415656">
        <w:rPr>
          <w:rFonts w:ascii="Arial" w:hAnsi="Arial" w:cs="Arial"/>
          <w:sz w:val="28"/>
          <w:szCs w:val="28"/>
        </w:rPr>
        <w:t xml:space="preserve">, </w:t>
      </w:r>
      <w:r w:rsidR="002D0348" w:rsidRPr="00415656">
        <w:rPr>
          <w:rFonts w:ascii="Arial" w:hAnsi="Arial" w:cs="Arial"/>
          <w:sz w:val="28"/>
          <w:szCs w:val="28"/>
        </w:rPr>
        <w:t xml:space="preserve">toda vez que de resultar fundadas </w:t>
      </w:r>
      <w:r w:rsidRPr="00415656">
        <w:rPr>
          <w:rFonts w:ascii="Arial" w:hAnsi="Arial" w:cs="Arial"/>
          <w:sz w:val="28"/>
          <w:szCs w:val="28"/>
        </w:rPr>
        <w:t>ello comprenderá un efecto invalidante total</w:t>
      </w:r>
      <w:r w:rsidR="002D0348" w:rsidRPr="00415656">
        <w:rPr>
          <w:rFonts w:ascii="Arial" w:hAnsi="Arial" w:cs="Arial"/>
          <w:sz w:val="28"/>
          <w:szCs w:val="28"/>
        </w:rPr>
        <w:t xml:space="preserve">, de tal forma que </w:t>
      </w:r>
      <w:r w:rsidR="009A075F" w:rsidRPr="00415656">
        <w:rPr>
          <w:rFonts w:ascii="Arial" w:hAnsi="Arial" w:cs="Arial"/>
          <w:sz w:val="28"/>
          <w:szCs w:val="28"/>
        </w:rPr>
        <w:t xml:space="preserve">sería </w:t>
      </w:r>
      <w:r w:rsidRPr="00415656">
        <w:rPr>
          <w:rFonts w:ascii="Arial" w:hAnsi="Arial" w:cs="Arial"/>
          <w:sz w:val="28"/>
          <w:szCs w:val="28"/>
        </w:rPr>
        <w:t>innecesario ocuparse de los vicios de fondo que se le atribuyan a</w:t>
      </w:r>
      <w:r w:rsidR="009A075F" w:rsidRPr="00415656">
        <w:rPr>
          <w:rFonts w:ascii="Arial" w:hAnsi="Arial" w:cs="Arial"/>
          <w:sz w:val="28"/>
          <w:szCs w:val="28"/>
        </w:rPr>
        <w:t xml:space="preserve">l precepto normativo </w:t>
      </w:r>
      <w:r w:rsidRPr="00415656">
        <w:rPr>
          <w:rFonts w:ascii="Arial" w:hAnsi="Arial" w:cs="Arial"/>
          <w:sz w:val="28"/>
          <w:szCs w:val="28"/>
        </w:rPr>
        <w:t>en cuestión</w:t>
      </w:r>
      <w:r w:rsidR="009A075F" w:rsidRPr="00415656">
        <w:rPr>
          <w:rFonts w:ascii="Arial" w:hAnsi="Arial" w:cs="Arial"/>
          <w:sz w:val="28"/>
          <w:szCs w:val="28"/>
        </w:rPr>
        <w:t>.</w:t>
      </w:r>
    </w:p>
    <w:p w14:paraId="65CB4BB2" w14:textId="77777777" w:rsidR="009A075F" w:rsidRPr="00415656" w:rsidRDefault="009A075F" w:rsidP="00404430">
      <w:pPr>
        <w:spacing w:line="360" w:lineRule="auto"/>
        <w:ind w:firstLine="851"/>
        <w:jc w:val="both"/>
        <w:rPr>
          <w:rFonts w:ascii="Arial" w:hAnsi="Arial" w:cs="Arial"/>
          <w:sz w:val="28"/>
          <w:szCs w:val="28"/>
        </w:rPr>
      </w:pPr>
    </w:p>
    <w:p w14:paraId="3CBB6C4F" w14:textId="77777777" w:rsidR="005532D5" w:rsidRPr="00415656" w:rsidRDefault="009A075F" w:rsidP="005532D5">
      <w:pPr>
        <w:spacing w:line="360" w:lineRule="auto"/>
        <w:ind w:firstLine="851"/>
        <w:jc w:val="both"/>
        <w:rPr>
          <w:rFonts w:ascii="Arial" w:hAnsi="Arial" w:cs="Arial"/>
          <w:sz w:val="28"/>
          <w:szCs w:val="28"/>
        </w:rPr>
      </w:pPr>
      <w:r w:rsidRPr="00415656">
        <w:rPr>
          <w:rFonts w:ascii="Arial" w:hAnsi="Arial" w:cs="Arial"/>
          <w:sz w:val="28"/>
          <w:szCs w:val="28"/>
        </w:rPr>
        <w:t xml:space="preserve">Lo anterior, porque no es jurídicamente posible </w:t>
      </w:r>
      <w:r w:rsidR="00404430" w:rsidRPr="00415656">
        <w:rPr>
          <w:rFonts w:ascii="Arial" w:hAnsi="Arial" w:cs="Arial"/>
          <w:sz w:val="28"/>
          <w:szCs w:val="28"/>
        </w:rPr>
        <w:t xml:space="preserve">que subsista una norma </w:t>
      </w:r>
      <w:r w:rsidRPr="00415656">
        <w:rPr>
          <w:rFonts w:ascii="Arial" w:hAnsi="Arial" w:cs="Arial"/>
          <w:sz w:val="28"/>
          <w:szCs w:val="28"/>
        </w:rPr>
        <w:t xml:space="preserve">como consecuencia de </w:t>
      </w:r>
      <w:r w:rsidR="00404430" w:rsidRPr="00415656">
        <w:rPr>
          <w:rFonts w:ascii="Arial" w:hAnsi="Arial" w:cs="Arial"/>
          <w:sz w:val="28"/>
          <w:szCs w:val="28"/>
        </w:rPr>
        <w:t>un procedimiento legislativo seguido de forma irregular y en contravención a los principios democráticos que deben regir todo debate parlamentario</w:t>
      </w:r>
      <w:r w:rsidR="00A92622" w:rsidRPr="00415656">
        <w:rPr>
          <w:rStyle w:val="Refdenotaalpie"/>
          <w:rFonts w:ascii="Arial" w:hAnsi="Arial" w:cs="Arial"/>
          <w:sz w:val="28"/>
          <w:szCs w:val="28"/>
          <w:lang w:val="es-ES"/>
        </w:rPr>
        <w:footnoteReference w:id="43"/>
      </w:r>
      <w:r w:rsidR="00404430" w:rsidRPr="00415656">
        <w:rPr>
          <w:rFonts w:ascii="Arial" w:hAnsi="Arial" w:cs="Arial"/>
          <w:sz w:val="28"/>
          <w:szCs w:val="28"/>
        </w:rPr>
        <w:t>.</w:t>
      </w:r>
    </w:p>
    <w:p w14:paraId="3FFA91D9" w14:textId="77777777" w:rsidR="005532D5" w:rsidRPr="00415656" w:rsidRDefault="005532D5" w:rsidP="005532D5">
      <w:pPr>
        <w:spacing w:line="360" w:lineRule="auto"/>
        <w:ind w:firstLine="851"/>
        <w:jc w:val="both"/>
        <w:rPr>
          <w:rFonts w:ascii="Arial" w:hAnsi="Arial" w:cs="Arial"/>
          <w:sz w:val="28"/>
          <w:szCs w:val="28"/>
        </w:rPr>
      </w:pPr>
    </w:p>
    <w:p w14:paraId="303B70A9" w14:textId="6C9786BF" w:rsidR="00404430" w:rsidRPr="00415656" w:rsidRDefault="005532D5" w:rsidP="005532D5">
      <w:pPr>
        <w:spacing w:line="360" w:lineRule="auto"/>
        <w:ind w:firstLine="851"/>
        <w:jc w:val="both"/>
        <w:rPr>
          <w:rFonts w:ascii="Arial" w:hAnsi="Arial" w:cs="Arial"/>
          <w:sz w:val="28"/>
          <w:szCs w:val="28"/>
        </w:rPr>
      </w:pPr>
      <w:r w:rsidRPr="00415656">
        <w:rPr>
          <w:rFonts w:ascii="Arial" w:hAnsi="Arial" w:cs="Arial"/>
          <w:sz w:val="28"/>
          <w:szCs w:val="28"/>
        </w:rPr>
        <w:t>E</w:t>
      </w:r>
      <w:r w:rsidR="00404430" w:rsidRPr="00415656">
        <w:rPr>
          <w:rFonts w:ascii="Arial" w:hAnsi="Arial" w:cs="Arial"/>
          <w:sz w:val="28"/>
          <w:szCs w:val="28"/>
        </w:rPr>
        <w:t xml:space="preserve">ste Alto Tribunal </w:t>
      </w:r>
      <w:r w:rsidRPr="00415656">
        <w:rPr>
          <w:rFonts w:ascii="Arial" w:hAnsi="Arial" w:cs="Arial"/>
          <w:sz w:val="28"/>
          <w:szCs w:val="28"/>
        </w:rPr>
        <w:t xml:space="preserve">también </w:t>
      </w:r>
      <w:r w:rsidR="00404430" w:rsidRPr="00415656">
        <w:rPr>
          <w:rFonts w:ascii="Arial" w:hAnsi="Arial" w:cs="Arial"/>
          <w:sz w:val="28"/>
          <w:szCs w:val="28"/>
        </w:rPr>
        <w:t xml:space="preserve">ha sustentado que las violaciones al procedimiento legislativo pueden trascender al plano constitucional y, </w:t>
      </w:r>
      <w:r w:rsidR="00404430" w:rsidRPr="00415656">
        <w:rPr>
          <w:rFonts w:ascii="Arial" w:hAnsi="Arial" w:cs="Arial"/>
          <w:sz w:val="28"/>
          <w:szCs w:val="28"/>
        </w:rPr>
        <w:lastRenderedPageBreak/>
        <w:t xml:space="preserve">por ende, tener un potencial </w:t>
      </w:r>
      <w:r w:rsidR="00A00D09">
        <w:rPr>
          <w:rFonts w:ascii="Arial" w:hAnsi="Arial" w:cs="Arial"/>
          <w:sz w:val="28"/>
          <w:szCs w:val="28"/>
        </w:rPr>
        <w:t>invalidante</w:t>
      </w:r>
      <w:r w:rsidR="00404430" w:rsidRPr="00415656">
        <w:rPr>
          <w:rFonts w:ascii="Arial" w:hAnsi="Arial" w:cs="Arial"/>
          <w:sz w:val="28"/>
          <w:szCs w:val="28"/>
        </w:rPr>
        <w:t xml:space="preserve"> de la norma en la medida en que afecten las premisas básicas en que se asienta la democracia liberal representativa como modelo de Estado.</w:t>
      </w:r>
    </w:p>
    <w:p w14:paraId="3BA47387" w14:textId="2EF0E15A" w:rsidR="005532D5" w:rsidRPr="00415656" w:rsidRDefault="005532D5" w:rsidP="005532D5">
      <w:pPr>
        <w:spacing w:line="360" w:lineRule="auto"/>
        <w:ind w:firstLine="851"/>
        <w:jc w:val="both"/>
        <w:rPr>
          <w:rFonts w:ascii="Arial" w:hAnsi="Arial" w:cs="Arial"/>
          <w:sz w:val="28"/>
          <w:szCs w:val="28"/>
        </w:rPr>
      </w:pPr>
    </w:p>
    <w:p w14:paraId="6576C887" w14:textId="3F6F664C" w:rsidR="00655A9E" w:rsidRPr="00415656" w:rsidRDefault="005532D5" w:rsidP="00655A9E">
      <w:pPr>
        <w:spacing w:line="360" w:lineRule="auto"/>
        <w:ind w:firstLine="851"/>
        <w:jc w:val="both"/>
        <w:rPr>
          <w:rFonts w:ascii="Arial" w:hAnsi="Arial" w:cs="Arial"/>
          <w:sz w:val="28"/>
          <w:szCs w:val="28"/>
        </w:rPr>
      </w:pPr>
      <w:r w:rsidRPr="00415656">
        <w:rPr>
          <w:rFonts w:ascii="Arial" w:hAnsi="Arial" w:cs="Arial"/>
          <w:sz w:val="28"/>
          <w:szCs w:val="28"/>
        </w:rPr>
        <w:t xml:space="preserve">En consecuencia, </w:t>
      </w:r>
      <w:r w:rsidR="00404430" w:rsidRPr="00415656">
        <w:rPr>
          <w:rFonts w:ascii="Arial" w:hAnsi="Arial" w:cs="Arial"/>
          <w:sz w:val="28"/>
          <w:szCs w:val="28"/>
        </w:rPr>
        <w:t xml:space="preserve">en el análisis del potencial </w:t>
      </w:r>
      <w:r w:rsidR="00A00D09">
        <w:rPr>
          <w:rFonts w:ascii="Arial" w:hAnsi="Arial" w:cs="Arial"/>
          <w:sz w:val="28"/>
          <w:szCs w:val="28"/>
        </w:rPr>
        <w:t>invalidante</w:t>
      </w:r>
      <w:r w:rsidR="00404430" w:rsidRPr="00415656">
        <w:rPr>
          <w:rFonts w:ascii="Arial" w:hAnsi="Arial" w:cs="Arial"/>
          <w:sz w:val="28"/>
          <w:szCs w:val="28"/>
        </w:rPr>
        <w:t xml:space="preserve"> de las irregularidades planteadas por los promoventes se debe vigilar que se cumplan con dos principios: el de economía procesal, que apunta a la necesidad de no reponer innecesariamente etapas procedimentales, cuando ello no redunde en un cambio sustancial de la voluntad parlamentaria expresada en la norma sujeta a escrutinio constitucional; y el de equidad en la deliberación parlamentaria, que se refiere a dejar de considerar como irrelevante toda infracción propuesta que acontezca en el procedimiento parlamentario que culminó con la aprobación de la norma impugnada a través de la votación que debió observar las previsiones legales respect</w:t>
      </w:r>
      <w:r w:rsidR="004C616F" w:rsidRPr="00415656">
        <w:rPr>
          <w:rFonts w:ascii="Arial" w:hAnsi="Arial" w:cs="Arial"/>
          <w:sz w:val="28"/>
          <w:szCs w:val="28"/>
        </w:rPr>
        <w:t>ivas</w:t>
      </w:r>
      <w:r w:rsidR="00602C10" w:rsidRPr="00415656">
        <w:rPr>
          <w:rStyle w:val="Refdenotaalpie"/>
          <w:rFonts w:ascii="Arial" w:hAnsi="Arial" w:cs="Arial"/>
          <w:sz w:val="28"/>
          <w:szCs w:val="28"/>
        </w:rPr>
        <w:footnoteReference w:id="44"/>
      </w:r>
      <w:r w:rsidR="00404430" w:rsidRPr="00415656">
        <w:rPr>
          <w:rFonts w:ascii="Arial" w:hAnsi="Arial" w:cs="Arial"/>
          <w:sz w:val="28"/>
          <w:szCs w:val="28"/>
        </w:rPr>
        <w:t>.</w:t>
      </w:r>
    </w:p>
    <w:p w14:paraId="76EA2FAC" w14:textId="77777777" w:rsidR="00655A9E" w:rsidRPr="00415656" w:rsidRDefault="00655A9E" w:rsidP="00655A9E">
      <w:pPr>
        <w:spacing w:line="360" w:lineRule="auto"/>
        <w:ind w:firstLine="851"/>
        <w:jc w:val="both"/>
        <w:rPr>
          <w:rFonts w:ascii="Arial" w:hAnsi="Arial" w:cs="Arial"/>
          <w:sz w:val="28"/>
          <w:szCs w:val="28"/>
        </w:rPr>
      </w:pPr>
    </w:p>
    <w:p w14:paraId="1AA4661D" w14:textId="1BC959E6" w:rsidR="00404430" w:rsidRPr="00415656" w:rsidRDefault="00655A9E" w:rsidP="00655A9E">
      <w:pPr>
        <w:spacing w:line="360" w:lineRule="auto"/>
        <w:ind w:firstLine="851"/>
        <w:jc w:val="both"/>
        <w:rPr>
          <w:rFonts w:ascii="Arial" w:hAnsi="Arial" w:cs="Arial"/>
          <w:sz w:val="28"/>
          <w:szCs w:val="28"/>
        </w:rPr>
      </w:pPr>
      <w:r w:rsidRPr="00415656">
        <w:rPr>
          <w:rFonts w:ascii="Arial" w:hAnsi="Arial" w:cs="Arial"/>
          <w:sz w:val="28"/>
          <w:szCs w:val="28"/>
        </w:rPr>
        <w:t xml:space="preserve">En ese sentido, </w:t>
      </w:r>
      <w:r w:rsidR="00404430" w:rsidRPr="00415656">
        <w:rPr>
          <w:rFonts w:ascii="Arial" w:hAnsi="Arial" w:cs="Arial"/>
          <w:sz w:val="28"/>
          <w:szCs w:val="28"/>
        </w:rPr>
        <w:t xml:space="preserve">para determinar si las violaciones al procedimiento legislativo aducidas en el presente medio de control constitucional infringen las garantías de debido proceso, legalidad y seguridad jurídica contenidas en la Constitución </w:t>
      </w:r>
      <w:r w:rsidR="009905E6" w:rsidRPr="00415656">
        <w:rPr>
          <w:rFonts w:ascii="Arial" w:hAnsi="Arial" w:cs="Arial"/>
          <w:sz w:val="28"/>
          <w:szCs w:val="28"/>
        </w:rPr>
        <w:t>General de la República</w:t>
      </w:r>
      <w:r w:rsidR="00404430" w:rsidRPr="00415656">
        <w:rPr>
          <w:rFonts w:ascii="Arial" w:hAnsi="Arial" w:cs="Arial"/>
          <w:sz w:val="28"/>
          <w:szCs w:val="28"/>
        </w:rPr>
        <w:t>, que provocan la invalidez de la norma emitida, o bien, carecen de relevancia invalida</w:t>
      </w:r>
      <w:r w:rsidR="00470DF8" w:rsidRPr="00415656">
        <w:rPr>
          <w:rFonts w:ascii="Arial" w:hAnsi="Arial" w:cs="Arial"/>
          <w:sz w:val="28"/>
          <w:szCs w:val="28"/>
        </w:rPr>
        <w:t>nte</w:t>
      </w:r>
      <w:r w:rsidR="00404430" w:rsidRPr="00415656">
        <w:rPr>
          <w:rFonts w:ascii="Arial" w:hAnsi="Arial" w:cs="Arial"/>
          <w:sz w:val="28"/>
          <w:szCs w:val="28"/>
        </w:rPr>
        <w:t>, al no perturbar los atributos democráticos de la decisión final, resulta necesario atender a</w:t>
      </w:r>
      <w:r w:rsidRPr="00415656">
        <w:rPr>
          <w:rFonts w:ascii="Arial" w:hAnsi="Arial" w:cs="Arial"/>
          <w:sz w:val="28"/>
          <w:szCs w:val="28"/>
        </w:rPr>
        <w:t xml:space="preserve"> tres aspectos fundamentales:</w:t>
      </w:r>
    </w:p>
    <w:p w14:paraId="7D053D12" w14:textId="4D04D898" w:rsidR="00655A9E" w:rsidRPr="00415656" w:rsidRDefault="00655A9E" w:rsidP="00655A9E">
      <w:pPr>
        <w:spacing w:line="360" w:lineRule="auto"/>
        <w:ind w:firstLine="851"/>
        <w:jc w:val="both"/>
        <w:rPr>
          <w:rFonts w:ascii="Arial" w:hAnsi="Arial" w:cs="Arial"/>
          <w:sz w:val="28"/>
          <w:szCs w:val="28"/>
        </w:rPr>
      </w:pPr>
    </w:p>
    <w:p w14:paraId="5BE47CB6" w14:textId="5A0B3F55" w:rsidR="00404430" w:rsidRPr="00415656" w:rsidRDefault="00404430" w:rsidP="00C67809">
      <w:pPr>
        <w:pStyle w:val="Prrafodelista"/>
        <w:numPr>
          <w:ilvl w:val="0"/>
          <w:numId w:val="7"/>
        </w:numPr>
        <w:spacing w:line="360" w:lineRule="auto"/>
        <w:ind w:left="0" w:firstLine="851"/>
        <w:jc w:val="both"/>
        <w:rPr>
          <w:rFonts w:ascii="Arial" w:hAnsi="Arial" w:cs="Arial"/>
          <w:sz w:val="28"/>
          <w:szCs w:val="28"/>
        </w:rPr>
      </w:pPr>
      <w:r w:rsidRPr="00415656">
        <w:rPr>
          <w:rFonts w:ascii="Arial" w:hAnsi="Arial" w:cs="Arial"/>
          <w:sz w:val="28"/>
          <w:szCs w:val="28"/>
        </w:rPr>
        <w:t xml:space="preserve">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w:t>
      </w:r>
      <w:r w:rsidRPr="00415656">
        <w:rPr>
          <w:rFonts w:ascii="Arial" w:hAnsi="Arial" w:cs="Arial"/>
          <w:sz w:val="28"/>
          <w:szCs w:val="28"/>
        </w:rPr>
        <w:lastRenderedPageBreak/>
        <w:t>reglas de integración y quórum en el seno de las Cámaras y a las que regulan el objeto y el desarrollo de los debates</w:t>
      </w:r>
      <w:r w:rsidR="00470DF8" w:rsidRPr="00415656">
        <w:rPr>
          <w:rFonts w:ascii="Arial" w:hAnsi="Arial" w:cs="Arial"/>
          <w:sz w:val="28"/>
          <w:szCs w:val="28"/>
        </w:rPr>
        <w:t>.</w:t>
      </w:r>
    </w:p>
    <w:p w14:paraId="37144C6C" w14:textId="77777777" w:rsidR="000667F9" w:rsidRPr="00415656" w:rsidRDefault="000667F9" w:rsidP="0002359B">
      <w:pPr>
        <w:pStyle w:val="Prrafodelista"/>
        <w:spacing w:line="360" w:lineRule="auto"/>
        <w:ind w:left="0" w:firstLine="851"/>
        <w:jc w:val="both"/>
        <w:rPr>
          <w:rFonts w:ascii="Arial" w:hAnsi="Arial" w:cs="Arial"/>
          <w:sz w:val="28"/>
          <w:szCs w:val="28"/>
        </w:rPr>
      </w:pPr>
    </w:p>
    <w:p w14:paraId="46E8AC55" w14:textId="095D549C" w:rsidR="00404430" w:rsidRPr="00415656" w:rsidRDefault="00404430" w:rsidP="00C67809">
      <w:pPr>
        <w:pStyle w:val="Prrafodelista"/>
        <w:numPr>
          <w:ilvl w:val="0"/>
          <w:numId w:val="7"/>
        </w:numPr>
        <w:spacing w:line="360" w:lineRule="auto"/>
        <w:ind w:left="0" w:firstLine="851"/>
        <w:jc w:val="both"/>
        <w:rPr>
          <w:rFonts w:ascii="Arial" w:hAnsi="Arial" w:cs="Arial"/>
          <w:sz w:val="28"/>
          <w:szCs w:val="28"/>
        </w:rPr>
      </w:pPr>
      <w:r w:rsidRPr="00415656">
        <w:rPr>
          <w:rFonts w:ascii="Arial" w:hAnsi="Arial" w:cs="Arial"/>
          <w:sz w:val="28"/>
          <w:szCs w:val="28"/>
        </w:rPr>
        <w:t>El procedimiento deliberativo debe culminar con la correcta aplicación de las reglas de votación establecidas para ello</w:t>
      </w:r>
      <w:r w:rsidR="00470DF8" w:rsidRPr="00415656">
        <w:rPr>
          <w:rFonts w:ascii="Arial" w:hAnsi="Arial" w:cs="Arial"/>
          <w:sz w:val="28"/>
          <w:szCs w:val="28"/>
        </w:rPr>
        <w:t>.</w:t>
      </w:r>
    </w:p>
    <w:p w14:paraId="585CD477" w14:textId="77777777" w:rsidR="000667F9" w:rsidRPr="00415656" w:rsidRDefault="000667F9" w:rsidP="00470DF8">
      <w:pPr>
        <w:pStyle w:val="Prrafodelista"/>
        <w:spacing w:line="360" w:lineRule="auto"/>
        <w:ind w:left="0" w:firstLine="851"/>
        <w:rPr>
          <w:rFonts w:ascii="Arial" w:hAnsi="Arial" w:cs="Arial"/>
          <w:sz w:val="28"/>
          <w:szCs w:val="28"/>
        </w:rPr>
      </w:pPr>
    </w:p>
    <w:p w14:paraId="068E3817" w14:textId="73CA7284" w:rsidR="00404430" w:rsidRPr="00415656" w:rsidRDefault="00404430" w:rsidP="00C67809">
      <w:pPr>
        <w:pStyle w:val="Prrafodelista"/>
        <w:numPr>
          <w:ilvl w:val="0"/>
          <w:numId w:val="7"/>
        </w:numPr>
        <w:spacing w:line="360" w:lineRule="auto"/>
        <w:ind w:left="0" w:firstLine="851"/>
        <w:jc w:val="both"/>
        <w:rPr>
          <w:rFonts w:ascii="Arial" w:hAnsi="Arial" w:cs="Arial"/>
          <w:sz w:val="28"/>
          <w:szCs w:val="28"/>
        </w:rPr>
      </w:pPr>
      <w:r w:rsidRPr="00415656">
        <w:rPr>
          <w:rFonts w:ascii="Arial" w:hAnsi="Arial" w:cs="Arial"/>
          <w:sz w:val="28"/>
          <w:szCs w:val="28"/>
        </w:rPr>
        <w:t>Tanto la deliberación parlamentaria como las votaciones deben ser públicas</w:t>
      </w:r>
      <w:r w:rsidR="00D906A1" w:rsidRPr="00415656">
        <w:rPr>
          <w:rStyle w:val="Refdenotaalpie"/>
          <w:rFonts w:ascii="Arial" w:hAnsi="Arial" w:cs="Arial"/>
          <w:sz w:val="28"/>
          <w:szCs w:val="28"/>
        </w:rPr>
        <w:footnoteReference w:id="45"/>
      </w:r>
      <w:r w:rsidRPr="00415656">
        <w:rPr>
          <w:rFonts w:ascii="Arial" w:hAnsi="Arial" w:cs="Arial"/>
          <w:sz w:val="28"/>
          <w:szCs w:val="28"/>
        </w:rPr>
        <w:t>.</w:t>
      </w:r>
    </w:p>
    <w:p w14:paraId="592E3852" w14:textId="77777777" w:rsidR="0091301E" w:rsidRPr="00415656" w:rsidRDefault="0091301E" w:rsidP="00B162D9">
      <w:pPr>
        <w:spacing w:line="360" w:lineRule="auto"/>
        <w:ind w:firstLine="851"/>
        <w:jc w:val="both"/>
        <w:rPr>
          <w:rFonts w:ascii="Arial" w:hAnsi="Arial" w:cs="Arial"/>
          <w:sz w:val="28"/>
          <w:szCs w:val="28"/>
        </w:rPr>
      </w:pPr>
    </w:p>
    <w:p w14:paraId="0BA815E8" w14:textId="0E4155AD" w:rsidR="00177037" w:rsidRPr="00415656" w:rsidRDefault="00140E06" w:rsidP="00B162D9">
      <w:pPr>
        <w:spacing w:line="360" w:lineRule="auto"/>
        <w:ind w:firstLine="851"/>
        <w:jc w:val="both"/>
        <w:rPr>
          <w:rFonts w:ascii="Arial" w:hAnsi="Arial" w:cs="Arial"/>
          <w:sz w:val="28"/>
          <w:szCs w:val="28"/>
        </w:rPr>
      </w:pPr>
      <w:r w:rsidRPr="00415656">
        <w:rPr>
          <w:rFonts w:ascii="Arial" w:hAnsi="Arial" w:cs="Arial"/>
          <w:sz w:val="28"/>
          <w:szCs w:val="28"/>
        </w:rPr>
        <w:t>Una vez precisado lo anterior, se procede al análisis de</w:t>
      </w:r>
      <w:r w:rsidR="00177037" w:rsidRPr="00415656">
        <w:rPr>
          <w:rFonts w:ascii="Arial" w:hAnsi="Arial" w:cs="Arial"/>
          <w:sz w:val="28"/>
          <w:szCs w:val="28"/>
        </w:rPr>
        <w:t xml:space="preserve"> los conceptos de invalidez que involucran violación al procedimiento legislativo por el Congreso del Estado de Veracruz</w:t>
      </w:r>
      <w:r w:rsidR="00DF18D5" w:rsidRPr="00415656">
        <w:rPr>
          <w:rFonts w:ascii="Arial" w:hAnsi="Arial" w:cs="Arial"/>
          <w:sz w:val="28"/>
          <w:szCs w:val="28"/>
        </w:rPr>
        <w:t xml:space="preserve">, en relación con </w:t>
      </w:r>
      <w:r w:rsidR="008D586E" w:rsidRPr="00415656">
        <w:rPr>
          <w:rFonts w:ascii="Arial" w:hAnsi="Arial" w:cs="Arial"/>
          <w:sz w:val="28"/>
          <w:szCs w:val="28"/>
        </w:rPr>
        <w:t xml:space="preserve">la emisión </w:t>
      </w:r>
      <w:r w:rsidR="00DF18D5" w:rsidRPr="00415656">
        <w:rPr>
          <w:rFonts w:ascii="Arial" w:hAnsi="Arial" w:cs="Arial"/>
          <w:sz w:val="28"/>
          <w:szCs w:val="28"/>
        </w:rPr>
        <w:t>del Decreto de reformas impugnado.</w:t>
      </w:r>
    </w:p>
    <w:p w14:paraId="74C8EC97" w14:textId="18DEFEA9" w:rsidR="00BB54B8" w:rsidRPr="00415656" w:rsidRDefault="00BB54B8" w:rsidP="00B162D9">
      <w:pPr>
        <w:spacing w:line="360" w:lineRule="auto"/>
        <w:ind w:firstLine="851"/>
        <w:jc w:val="both"/>
        <w:rPr>
          <w:rFonts w:ascii="Arial" w:hAnsi="Arial" w:cs="Arial"/>
          <w:sz w:val="28"/>
          <w:szCs w:val="28"/>
        </w:rPr>
      </w:pPr>
    </w:p>
    <w:p w14:paraId="7EB94BE0" w14:textId="1B238EFB" w:rsidR="00254B68" w:rsidRPr="00415656" w:rsidRDefault="00254B68" w:rsidP="00254B68">
      <w:pPr>
        <w:spacing w:line="360" w:lineRule="auto"/>
        <w:ind w:firstLine="851"/>
        <w:jc w:val="both"/>
        <w:rPr>
          <w:rFonts w:ascii="Arial" w:hAnsi="Arial" w:cs="Arial"/>
          <w:b/>
          <w:bCs/>
          <w:sz w:val="28"/>
          <w:szCs w:val="28"/>
        </w:rPr>
      </w:pPr>
      <w:r w:rsidRPr="00415656">
        <w:rPr>
          <w:rFonts w:ascii="Arial" w:hAnsi="Arial" w:cs="Arial"/>
          <w:b/>
          <w:bCs/>
          <w:sz w:val="28"/>
          <w:szCs w:val="28"/>
        </w:rPr>
        <w:t>Conceptos de invalidez</w:t>
      </w:r>
      <w:r w:rsidR="006A4C23" w:rsidRPr="00415656">
        <w:rPr>
          <w:rFonts w:ascii="Arial" w:hAnsi="Arial" w:cs="Arial"/>
          <w:b/>
          <w:bCs/>
          <w:sz w:val="28"/>
          <w:szCs w:val="28"/>
        </w:rPr>
        <w:t>.</w:t>
      </w:r>
    </w:p>
    <w:p w14:paraId="25A0C1BF" w14:textId="77777777" w:rsidR="00254B68" w:rsidRPr="00415656" w:rsidRDefault="00254B68" w:rsidP="00254B68">
      <w:pPr>
        <w:spacing w:line="360" w:lineRule="auto"/>
        <w:ind w:firstLine="851"/>
        <w:jc w:val="both"/>
        <w:rPr>
          <w:rFonts w:ascii="Arial" w:hAnsi="Arial" w:cs="Arial"/>
          <w:sz w:val="28"/>
          <w:szCs w:val="28"/>
        </w:rPr>
      </w:pPr>
    </w:p>
    <w:p w14:paraId="6E553651" w14:textId="0D84D185" w:rsidR="00940B7C" w:rsidRPr="00415656" w:rsidRDefault="00940B7C" w:rsidP="00940B7C">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El Partido Revolucionario Institucional en su octavo concepto de invalidez argumenta lo que a continuación se expone:</w:t>
      </w:r>
    </w:p>
    <w:p w14:paraId="5611BA95" w14:textId="77777777" w:rsidR="00940B7C" w:rsidRPr="00415656" w:rsidRDefault="00940B7C" w:rsidP="00940B7C">
      <w:pPr>
        <w:pStyle w:val="Prrafodelista"/>
        <w:spacing w:line="360" w:lineRule="auto"/>
        <w:ind w:left="0" w:firstLine="851"/>
        <w:jc w:val="both"/>
        <w:rPr>
          <w:rFonts w:ascii="Arial" w:hAnsi="Arial" w:cs="Arial"/>
          <w:sz w:val="28"/>
          <w:szCs w:val="28"/>
          <w:lang w:val="es-ES"/>
        </w:rPr>
      </w:pPr>
    </w:p>
    <w:p w14:paraId="0539F555" w14:textId="77777777" w:rsidR="00940B7C" w:rsidRPr="00415656" w:rsidRDefault="00940B7C" w:rsidP="00940B7C">
      <w:pPr>
        <w:pStyle w:val="Prrafodelista"/>
        <w:numPr>
          <w:ilvl w:val="0"/>
          <w:numId w:val="6"/>
        </w:numPr>
        <w:ind w:left="0" w:firstLine="851"/>
        <w:jc w:val="both"/>
        <w:rPr>
          <w:rFonts w:ascii="Arial" w:hAnsi="Arial" w:cs="Arial"/>
          <w:sz w:val="28"/>
          <w:szCs w:val="28"/>
          <w:lang w:val="es-ES"/>
        </w:rPr>
      </w:pPr>
      <w:r w:rsidRPr="00415656">
        <w:rPr>
          <w:rFonts w:ascii="Arial" w:hAnsi="Arial" w:cs="Arial"/>
          <w:sz w:val="28"/>
          <w:szCs w:val="28"/>
          <w:lang w:val="es-ES"/>
        </w:rPr>
        <w:t>Existe violación a los artículos 1 y 2, apartado B, primer párrafo, de la Constitución General de la República; así como 2, apartado 2, inciso b); 4, apartado 1; 5, inciso b), 6, 7 y 8 del Convenio 169 de la Organización Internacional del Trabajo sobre Pueblos Indígenas y Tribales en Países Independientes; 4, 5 y 20, de la Declaración de las Naciones Unidas sobre los Derechos de los Pueblos Indígenas, que contienen como acción afirmativa esencial para los pueblos originarios, que se les reconozca el derecho a su libre determinación, buscando su máxima protección y permanencia.</w:t>
      </w:r>
    </w:p>
    <w:p w14:paraId="1B8583A4" w14:textId="77777777" w:rsidR="00940B7C" w:rsidRPr="00415656" w:rsidRDefault="00940B7C" w:rsidP="00940B7C">
      <w:pPr>
        <w:pStyle w:val="Prrafodelista"/>
        <w:ind w:left="0" w:firstLine="851"/>
        <w:rPr>
          <w:rFonts w:ascii="Arial" w:hAnsi="Arial" w:cs="Arial"/>
          <w:sz w:val="28"/>
          <w:szCs w:val="28"/>
          <w:lang w:val="es-ES"/>
        </w:rPr>
      </w:pPr>
    </w:p>
    <w:p w14:paraId="6C17E22C" w14:textId="3409DD94" w:rsidR="00940B7C" w:rsidRPr="00415656" w:rsidRDefault="00940B7C" w:rsidP="00940B7C">
      <w:pPr>
        <w:pStyle w:val="Prrafodelista"/>
        <w:numPr>
          <w:ilvl w:val="0"/>
          <w:numId w:val="6"/>
        </w:numPr>
        <w:ind w:left="0" w:firstLine="851"/>
        <w:jc w:val="both"/>
        <w:rPr>
          <w:rFonts w:ascii="Arial" w:hAnsi="Arial" w:cs="Arial"/>
          <w:sz w:val="28"/>
          <w:szCs w:val="28"/>
          <w:lang w:val="es-ES"/>
        </w:rPr>
      </w:pPr>
      <w:r w:rsidRPr="00415656">
        <w:rPr>
          <w:rFonts w:ascii="Arial" w:hAnsi="Arial" w:cs="Arial"/>
          <w:sz w:val="28"/>
          <w:szCs w:val="28"/>
          <w:lang w:val="es-ES"/>
        </w:rPr>
        <w:t>La Sala Superior del Tribunal Electoral del P</w:t>
      </w:r>
      <w:r w:rsidR="00A00D09">
        <w:rPr>
          <w:rFonts w:ascii="Arial" w:hAnsi="Arial" w:cs="Arial"/>
          <w:sz w:val="28"/>
          <w:szCs w:val="28"/>
          <w:lang w:val="es-ES"/>
        </w:rPr>
        <w:t xml:space="preserve">oder Judicial de la Federación </w:t>
      </w:r>
      <w:r w:rsidRPr="00415656">
        <w:rPr>
          <w:rFonts w:ascii="Arial" w:hAnsi="Arial" w:cs="Arial"/>
          <w:sz w:val="28"/>
          <w:szCs w:val="28"/>
          <w:lang w:val="es-ES"/>
        </w:rPr>
        <w:t xml:space="preserve">ha establecido en diversos precedentes que los tratados internacionales en la materia coinciden en reconocer la importancia y necesidad de preservar la identidad cultural, territorios y formas de organización social de los pueblos indígenas; buscar el establecimiento, entre las múltiples culturas del respeto a la diferencia y diversidad; garantizar el derecho a las minorías para que participen en el desarrollo </w:t>
      </w:r>
      <w:r w:rsidRPr="00415656">
        <w:rPr>
          <w:rFonts w:ascii="Arial" w:hAnsi="Arial" w:cs="Arial"/>
          <w:sz w:val="28"/>
          <w:szCs w:val="28"/>
          <w:lang w:val="es-ES"/>
        </w:rPr>
        <w:lastRenderedPageBreak/>
        <w:t>político, económico, público, social y cultural en el que se desenvuelven, poniendo fin a toda clase de discriminación y opresión; así como crear conciencia de que los pueblos indígenas tienen derecho, en condiciones de igualdad, al goce y protección de los derechos humanos y libertades.</w:t>
      </w:r>
    </w:p>
    <w:p w14:paraId="0FAF411C" w14:textId="77777777" w:rsidR="00940B7C" w:rsidRPr="00415656" w:rsidRDefault="00940B7C" w:rsidP="00940B7C">
      <w:pPr>
        <w:pStyle w:val="Prrafodelista"/>
        <w:rPr>
          <w:rFonts w:ascii="Arial" w:hAnsi="Arial" w:cs="Arial"/>
          <w:sz w:val="28"/>
          <w:szCs w:val="28"/>
          <w:lang w:val="es-ES"/>
        </w:rPr>
      </w:pPr>
    </w:p>
    <w:p w14:paraId="7A20B879" w14:textId="5D37C85A" w:rsidR="00940B7C" w:rsidRPr="00415656" w:rsidRDefault="00940B7C" w:rsidP="00940B7C">
      <w:pPr>
        <w:pStyle w:val="Prrafodelista"/>
        <w:numPr>
          <w:ilvl w:val="0"/>
          <w:numId w:val="6"/>
        </w:numPr>
        <w:ind w:left="0" w:firstLine="851"/>
        <w:jc w:val="both"/>
        <w:rPr>
          <w:rFonts w:ascii="Arial" w:hAnsi="Arial" w:cs="Arial"/>
          <w:sz w:val="28"/>
          <w:szCs w:val="28"/>
          <w:lang w:val="es-ES"/>
        </w:rPr>
      </w:pPr>
      <w:r w:rsidRPr="00415656">
        <w:rPr>
          <w:rFonts w:ascii="Arial" w:hAnsi="Arial" w:cs="Arial"/>
          <w:sz w:val="28"/>
          <w:szCs w:val="28"/>
          <w:lang w:val="es-ES"/>
        </w:rPr>
        <w:t>Previo a modificar el marco legal que tradicionalmente ha regido la organización de las elecciones de los municipios legalmente considerados como indígenas en Veracruz, se les debió consultar sobre la conveniencia de suprimir la figura de los consejos municipales, a efecto de que expresaran plenamente si la medida era adecuada para su natural convivencia, ello, para promover la igualdad de oportunidades de los indígenas y eliminar cualquier práctica discriminatoria y garantizar la vigencia de sus derechos y el desarrollo integral de sus pueblos y comunidades, por lo que resulta aplicable en ese sentido lo resuelto por este Pleno en la acción de inconstitucionalidad 108/2019 y su acumulada.</w:t>
      </w:r>
    </w:p>
    <w:p w14:paraId="64A6CEB7" w14:textId="77777777" w:rsidR="00940B7C" w:rsidRPr="00415656" w:rsidRDefault="00940B7C" w:rsidP="00B83BF7">
      <w:pPr>
        <w:pStyle w:val="Prrafodelista"/>
        <w:spacing w:line="360" w:lineRule="auto"/>
        <w:ind w:left="0" w:firstLine="851"/>
        <w:jc w:val="both"/>
        <w:rPr>
          <w:rFonts w:ascii="Arial" w:hAnsi="Arial" w:cs="Arial"/>
          <w:sz w:val="28"/>
          <w:szCs w:val="28"/>
          <w:lang w:val="es-ES"/>
        </w:rPr>
      </w:pPr>
    </w:p>
    <w:p w14:paraId="50815B1D" w14:textId="08A389D7" w:rsidR="0049248F" w:rsidRPr="00415656" w:rsidRDefault="00787C30" w:rsidP="0049248F">
      <w:pPr>
        <w:pStyle w:val="Prrafodelista"/>
        <w:spacing w:line="360" w:lineRule="auto"/>
        <w:ind w:left="0" w:firstLine="851"/>
        <w:jc w:val="both"/>
        <w:rPr>
          <w:rFonts w:ascii="Arial" w:hAnsi="Arial" w:cs="Arial"/>
          <w:b/>
          <w:bCs/>
          <w:sz w:val="28"/>
          <w:szCs w:val="28"/>
        </w:rPr>
      </w:pPr>
      <w:r w:rsidRPr="00415656">
        <w:rPr>
          <w:rFonts w:ascii="Arial" w:hAnsi="Arial" w:cs="Arial"/>
          <w:b/>
          <w:bCs/>
          <w:sz w:val="28"/>
          <w:szCs w:val="28"/>
        </w:rPr>
        <w:t>Sustancia de la decisión,</w:t>
      </w:r>
    </w:p>
    <w:p w14:paraId="6DD435F9" w14:textId="77777777" w:rsidR="00B83BF7" w:rsidRPr="00415656" w:rsidRDefault="00B83BF7" w:rsidP="0049248F">
      <w:pPr>
        <w:pStyle w:val="Prrafodelista"/>
        <w:spacing w:line="360" w:lineRule="auto"/>
        <w:ind w:left="0" w:firstLine="851"/>
        <w:jc w:val="both"/>
        <w:rPr>
          <w:rFonts w:ascii="Arial" w:hAnsi="Arial" w:cs="Arial"/>
          <w:sz w:val="28"/>
          <w:szCs w:val="28"/>
          <w:lang w:val="es-ES"/>
        </w:rPr>
      </w:pPr>
    </w:p>
    <w:p w14:paraId="0D9155E8" w14:textId="2479C055" w:rsidR="0049248F" w:rsidRPr="00415656" w:rsidRDefault="00787C30" w:rsidP="0049248F">
      <w:pPr>
        <w:pStyle w:val="Prrafodelista"/>
        <w:spacing w:line="360" w:lineRule="auto"/>
        <w:ind w:left="0" w:firstLine="851"/>
        <w:jc w:val="both"/>
        <w:rPr>
          <w:rFonts w:ascii="Arial" w:hAnsi="Arial" w:cs="Arial"/>
          <w:sz w:val="28"/>
          <w:szCs w:val="28"/>
          <w:lang w:val="es-ES"/>
        </w:rPr>
      </w:pPr>
      <w:bookmarkStart w:id="28" w:name="_Hlk56851878"/>
      <w:r w:rsidRPr="00415656">
        <w:rPr>
          <w:rFonts w:ascii="Arial" w:hAnsi="Arial" w:cs="Arial"/>
          <w:sz w:val="28"/>
          <w:szCs w:val="28"/>
          <w:lang w:val="es-ES"/>
        </w:rPr>
        <w:t>S</w:t>
      </w:r>
      <w:r w:rsidR="0049248F" w:rsidRPr="00415656">
        <w:rPr>
          <w:rFonts w:ascii="Arial" w:hAnsi="Arial" w:cs="Arial"/>
          <w:sz w:val="28"/>
          <w:szCs w:val="28"/>
          <w:lang w:val="es-ES"/>
        </w:rPr>
        <w:t xml:space="preserve">on </w:t>
      </w:r>
      <w:r w:rsidR="0049248F" w:rsidRPr="00415656">
        <w:rPr>
          <w:rFonts w:ascii="Arial" w:hAnsi="Arial" w:cs="Arial"/>
          <w:b/>
          <w:bCs/>
          <w:sz w:val="28"/>
          <w:szCs w:val="28"/>
          <w:lang w:val="es-ES"/>
        </w:rPr>
        <w:t>esencialmente fundados</w:t>
      </w:r>
      <w:r w:rsidR="0049248F" w:rsidRPr="00415656">
        <w:rPr>
          <w:rFonts w:ascii="Arial" w:hAnsi="Arial" w:cs="Arial"/>
          <w:sz w:val="28"/>
          <w:szCs w:val="28"/>
          <w:lang w:val="es-ES"/>
        </w:rPr>
        <w:t xml:space="preserve"> los conceptos de invalidez, </w:t>
      </w:r>
      <w:r w:rsidR="0049248F" w:rsidRPr="00415656">
        <w:rPr>
          <w:rFonts w:ascii="Arial" w:hAnsi="Arial" w:cs="Arial"/>
          <w:b/>
          <w:bCs/>
          <w:sz w:val="28"/>
          <w:szCs w:val="28"/>
          <w:lang w:val="es-ES"/>
        </w:rPr>
        <w:t>suplidos en su deficiencia</w:t>
      </w:r>
      <w:r w:rsidR="0049248F" w:rsidRPr="00415656">
        <w:rPr>
          <w:rFonts w:ascii="Arial" w:hAnsi="Arial" w:cs="Arial"/>
          <w:sz w:val="28"/>
          <w:szCs w:val="28"/>
          <w:lang w:val="es-ES"/>
        </w:rPr>
        <w:t>, relacionados con la omisión del Congreso de Veracruz de realizar consulta a los pueblos y comunidades indígenas y afromexicanas asentadas en esa entidad federativa, previo a la emisión del Decreto reclamado.</w:t>
      </w:r>
    </w:p>
    <w:p w14:paraId="1B996E1D" w14:textId="77777777" w:rsidR="0049248F" w:rsidRPr="00415656" w:rsidRDefault="0049248F" w:rsidP="0049248F">
      <w:pPr>
        <w:pStyle w:val="Prrafodelista"/>
        <w:spacing w:line="360" w:lineRule="auto"/>
        <w:ind w:left="0" w:firstLine="851"/>
        <w:jc w:val="both"/>
        <w:rPr>
          <w:rFonts w:ascii="Arial" w:hAnsi="Arial" w:cs="Arial"/>
          <w:sz w:val="28"/>
          <w:szCs w:val="28"/>
          <w:lang w:val="es-ES"/>
        </w:rPr>
      </w:pPr>
    </w:p>
    <w:p w14:paraId="6822174A" w14:textId="77777777" w:rsidR="0049248F" w:rsidRPr="00415656" w:rsidRDefault="0049248F" w:rsidP="0049248F">
      <w:pPr>
        <w:pStyle w:val="Prrafodelista"/>
        <w:spacing w:line="360" w:lineRule="auto"/>
        <w:ind w:left="0" w:firstLine="851"/>
        <w:jc w:val="both"/>
        <w:rPr>
          <w:rFonts w:ascii="Arial" w:hAnsi="Arial" w:cs="Arial"/>
          <w:sz w:val="28"/>
          <w:szCs w:val="28"/>
        </w:rPr>
      </w:pPr>
      <w:r w:rsidRPr="00415656">
        <w:rPr>
          <w:rFonts w:ascii="Arial" w:hAnsi="Arial" w:cs="Arial"/>
          <w:sz w:val="28"/>
          <w:szCs w:val="28"/>
          <w:lang w:val="es-ES"/>
        </w:rPr>
        <w:t xml:space="preserve">Lo anterior, en virtud de que este Pleno, en suplencia de la queja, considera que la adición </w:t>
      </w:r>
      <w:bookmarkStart w:id="29" w:name="_Hlk55591495"/>
      <w:r w:rsidRPr="00415656">
        <w:rPr>
          <w:rFonts w:ascii="Arial" w:hAnsi="Arial" w:cs="Arial"/>
          <w:sz w:val="28"/>
          <w:szCs w:val="28"/>
          <w:lang w:val="es-ES"/>
        </w:rPr>
        <w:t>del</w:t>
      </w:r>
      <w:r w:rsidRPr="00415656">
        <w:rPr>
          <w:rFonts w:ascii="Arial" w:hAnsi="Arial" w:cs="Arial"/>
          <w:sz w:val="28"/>
          <w:szCs w:val="28"/>
        </w:rPr>
        <w:t xml:space="preserve"> capítulo IV BIS. </w:t>
      </w:r>
      <w:r w:rsidRPr="00415656">
        <w:rPr>
          <w:rFonts w:ascii="Arial" w:hAnsi="Arial" w:cs="Arial"/>
          <w:i/>
          <w:iCs/>
          <w:sz w:val="28"/>
          <w:szCs w:val="28"/>
        </w:rPr>
        <w:t>De los Pueblos y Comunidades Indígenas y Afromexicanas</w:t>
      </w:r>
      <w:r w:rsidRPr="00415656">
        <w:rPr>
          <w:rFonts w:ascii="Arial" w:hAnsi="Arial" w:cs="Arial"/>
          <w:sz w:val="28"/>
          <w:szCs w:val="28"/>
        </w:rPr>
        <w:t xml:space="preserve">, artículos 17 Bis, 17 Ter y 17 </w:t>
      </w:r>
      <w:proofErr w:type="spellStart"/>
      <w:r w:rsidRPr="00415656">
        <w:rPr>
          <w:rFonts w:ascii="Arial" w:hAnsi="Arial" w:cs="Arial"/>
          <w:sz w:val="28"/>
          <w:szCs w:val="28"/>
        </w:rPr>
        <w:t>Quater</w:t>
      </w:r>
      <w:proofErr w:type="spellEnd"/>
      <w:r w:rsidRPr="00415656">
        <w:rPr>
          <w:rFonts w:ascii="Arial" w:hAnsi="Arial" w:cs="Arial"/>
          <w:sz w:val="28"/>
          <w:szCs w:val="28"/>
        </w:rPr>
        <w:t>, incide en la libre determinación y autonomía en la autoorganización y gobierno internos de los citados pueblos y comunidades.</w:t>
      </w:r>
    </w:p>
    <w:p w14:paraId="7EE45A08" w14:textId="77777777" w:rsidR="0049248F" w:rsidRPr="00415656" w:rsidRDefault="0049248F" w:rsidP="0049248F">
      <w:pPr>
        <w:pStyle w:val="Prrafodelista"/>
        <w:spacing w:line="360" w:lineRule="auto"/>
        <w:ind w:left="0" w:firstLine="851"/>
        <w:jc w:val="both"/>
        <w:rPr>
          <w:rFonts w:ascii="Arial" w:hAnsi="Arial" w:cs="Arial"/>
          <w:sz w:val="28"/>
          <w:szCs w:val="28"/>
        </w:rPr>
      </w:pPr>
    </w:p>
    <w:bookmarkEnd w:id="29"/>
    <w:p w14:paraId="195ED12E" w14:textId="77777777" w:rsidR="0049248F" w:rsidRPr="00415656" w:rsidRDefault="0049248F" w:rsidP="0049248F">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 xml:space="preserve">Ello, toda vez que esos preceptos contienen previsiones en relación con la elección de representantes ante los ayuntamientos y autoridades o representantes para el ejercicio de sus formas de gobierno; la dimensión de la paridad de género en sus procedimientos democráticos; así como la forma en que el Organismo Público Local Electoral debe adoptar las medidas necesarias para la organización, acompañamiento y apoyo a las comunidades, pueblos indígenas y </w:t>
      </w:r>
      <w:r w:rsidRPr="00415656">
        <w:rPr>
          <w:rFonts w:ascii="Arial" w:hAnsi="Arial" w:cs="Arial"/>
          <w:sz w:val="28"/>
          <w:szCs w:val="28"/>
        </w:rPr>
        <w:lastRenderedPageBreak/>
        <w:t>afromexicanas, en coordinación con las autoridades tradicionales, nacionales y locales, a través de la emisión de acuerdos al respecto.</w:t>
      </w:r>
    </w:p>
    <w:p w14:paraId="658B9751" w14:textId="77777777" w:rsidR="0049248F" w:rsidRPr="00415656" w:rsidRDefault="0049248F" w:rsidP="0049248F">
      <w:pPr>
        <w:pStyle w:val="Prrafodelista"/>
        <w:spacing w:line="360" w:lineRule="auto"/>
        <w:ind w:left="0" w:firstLine="851"/>
        <w:jc w:val="both"/>
        <w:rPr>
          <w:rFonts w:ascii="Arial" w:hAnsi="Arial" w:cs="Arial"/>
          <w:sz w:val="28"/>
          <w:szCs w:val="28"/>
        </w:rPr>
      </w:pPr>
    </w:p>
    <w:p w14:paraId="3738F4D0" w14:textId="77777777" w:rsidR="0049248F" w:rsidRPr="00415656" w:rsidRDefault="0049248F" w:rsidP="0049248F">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 xml:space="preserve">En consecuencia, si dicha adición se realizó </w:t>
      </w:r>
      <w:r w:rsidRPr="00415656">
        <w:rPr>
          <w:rFonts w:ascii="Arial" w:hAnsi="Arial" w:cs="Arial"/>
          <w:sz w:val="28"/>
          <w:szCs w:val="28"/>
          <w:lang w:val="es-ES"/>
        </w:rPr>
        <w:t xml:space="preserve">por las Comisiones Permanentes Unidas de Justicia y Puntos Constitucionales y de Organización Política y Procesos Electorales, hasta el momento en que se emitió el dictamen con proyecto del Decreto reclamado, sin que se hubiera acreditado que, como parte del procedimiento legislativo, se realizó una consulta a los pueblos y comunidades indígenas y afromexicanas de manera previa, culturalmente adecuada, informada y de buena fe; en consecuencia, ello es violatorio de lo previsto en los artículos 1 y 2 de la Constitución General de la República, así como 6 y 7 del </w:t>
      </w:r>
      <w:r w:rsidRPr="00415656">
        <w:rPr>
          <w:rFonts w:ascii="Arial" w:hAnsi="Arial" w:cs="Arial"/>
          <w:bCs/>
          <w:iCs/>
          <w:sz w:val="28"/>
          <w:szCs w:val="28"/>
          <w:lang w:val="es-ES"/>
        </w:rPr>
        <w:t>Convenio 169 de la Organización Internacional del Trabajo sobre Pueblos Indígenas y Tribales en Países Independientes.</w:t>
      </w:r>
      <w:bookmarkEnd w:id="28"/>
    </w:p>
    <w:p w14:paraId="7995B838" w14:textId="77777777" w:rsidR="00E87F46" w:rsidRPr="00415656" w:rsidRDefault="00E87F46" w:rsidP="00E353B7">
      <w:pPr>
        <w:pStyle w:val="Prrafodelista"/>
        <w:spacing w:line="360" w:lineRule="auto"/>
        <w:ind w:left="0" w:firstLine="851"/>
        <w:jc w:val="both"/>
        <w:rPr>
          <w:rFonts w:ascii="Arial" w:hAnsi="Arial" w:cs="Arial"/>
          <w:sz w:val="28"/>
          <w:szCs w:val="28"/>
        </w:rPr>
      </w:pPr>
    </w:p>
    <w:p w14:paraId="10DD9806" w14:textId="398DB398" w:rsidR="00D42CD3" w:rsidRPr="00415656" w:rsidRDefault="00D42CD3" w:rsidP="00E353B7">
      <w:pPr>
        <w:pStyle w:val="Prrafodelista"/>
        <w:spacing w:line="360" w:lineRule="auto"/>
        <w:ind w:left="0" w:firstLine="851"/>
        <w:jc w:val="both"/>
        <w:rPr>
          <w:rFonts w:ascii="Arial" w:hAnsi="Arial" w:cs="Arial"/>
          <w:sz w:val="28"/>
          <w:szCs w:val="28"/>
        </w:rPr>
      </w:pPr>
      <w:r w:rsidRPr="00415656">
        <w:rPr>
          <w:rFonts w:ascii="Arial" w:hAnsi="Arial" w:cs="Arial"/>
          <w:b/>
          <w:bCs/>
          <w:sz w:val="28"/>
          <w:szCs w:val="28"/>
          <w:lang w:val="es-ES"/>
        </w:rPr>
        <w:t>Consulta a pueblos, comunidades indígenas y afromexicanas.</w:t>
      </w:r>
    </w:p>
    <w:p w14:paraId="35E3AA78" w14:textId="7A0F7FAD" w:rsidR="00D42CD3" w:rsidRPr="00415656" w:rsidRDefault="00D42CD3" w:rsidP="00E353B7">
      <w:pPr>
        <w:pStyle w:val="Prrafodelista"/>
        <w:spacing w:line="360" w:lineRule="auto"/>
        <w:ind w:left="0" w:firstLine="851"/>
        <w:jc w:val="both"/>
        <w:rPr>
          <w:rFonts w:ascii="Arial" w:hAnsi="Arial" w:cs="Arial"/>
          <w:sz w:val="28"/>
          <w:szCs w:val="28"/>
        </w:rPr>
      </w:pPr>
    </w:p>
    <w:p w14:paraId="0FD5508B" w14:textId="3438DCEA" w:rsidR="00F9163B" w:rsidRPr="00415656" w:rsidRDefault="00F9163B" w:rsidP="004C6B99">
      <w:pPr>
        <w:pStyle w:val="Prrafodelista"/>
        <w:spacing w:line="360" w:lineRule="auto"/>
        <w:ind w:left="0" w:firstLine="851"/>
        <w:jc w:val="both"/>
        <w:rPr>
          <w:rFonts w:ascii="Arial" w:hAnsi="Arial" w:cs="Arial"/>
          <w:sz w:val="28"/>
          <w:szCs w:val="28"/>
          <w:lang w:val="es-ES"/>
        </w:rPr>
      </w:pPr>
      <w:bookmarkStart w:id="30" w:name="_Hlk55669411"/>
      <w:r w:rsidRPr="00415656">
        <w:rPr>
          <w:rFonts w:ascii="Arial" w:hAnsi="Arial" w:cs="Arial"/>
          <w:sz w:val="28"/>
          <w:szCs w:val="28"/>
          <w:lang w:val="es-ES"/>
        </w:rPr>
        <w:t>En</w:t>
      </w:r>
      <w:r w:rsidR="00A858C2" w:rsidRPr="00415656">
        <w:rPr>
          <w:rFonts w:ascii="Arial" w:hAnsi="Arial" w:cs="Arial"/>
          <w:sz w:val="28"/>
          <w:szCs w:val="28"/>
          <w:lang w:val="es-ES"/>
        </w:rPr>
        <w:t xml:space="preserve"> relación con la temática relativa al derecho </w:t>
      </w:r>
      <w:r w:rsidR="00C5306B" w:rsidRPr="00415656">
        <w:rPr>
          <w:rFonts w:ascii="Arial" w:hAnsi="Arial" w:cs="Arial"/>
          <w:sz w:val="28"/>
          <w:szCs w:val="28"/>
          <w:lang w:val="es-ES"/>
        </w:rPr>
        <w:t xml:space="preserve">fundamental </w:t>
      </w:r>
      <w:r w:rsidR="00A858C2" w:rsidRPr="00415656">
        <w:rPr>
          <w:rFonts w:ascii="Arial" w:hAnsi="Arial" w:cs="Arial"/>
          <w:sz w:val="28"/>
          <w:szCs w:val="28"/>
          <w:lang w:val="es-ES"/>
        </w:rPr>
        <w:t xml:space="preserve">de consulta de los pueblos y comunidades indígenas, la cual debe hacerse </w:t>
      </w:r>
      <w:r w:rsidR="00E47AEE" w:rsidRPr="00415656">
        <w:rPr>
          <w:rFonts w:ascii="Arial" w:hAnsi="Arial" w:cs="Arial"/>
          <w:sz w:val="28"/>
          <w:szCs w:val="28"/>
          <w:lang w:val="es-ES"/>
        </w:rPr>
        <w:t xml:space="preserve">extensiva a los pueblos y comunidades afromexicanas en términos del apartado C, del artículo 2 de la Constitución General de la República, </w:t>
      </w:r>
      <w:r w:rsidR="00EC70D7" w:rsidRPr="00415656">
        <w:rPr>
          <w:rFonts w:ascii="Arial" w:hAnsi="Arial" w:cs="Arial"/>
          <w:sz w:val="28"/>
          <w:szCs w:val="28"/>
          <w:lang w:val="es-ES"/>
        </w:rPr>
        <w:t xml:space="preserve">conforme con el Decreto de reforma publicado en el Diario Oficial de la Federación </w:t>
      </w:r>
      <w:r w:rsidR="00406E91" w:rsidRPr="00415656">
        <w:rPr>
          <w:rFonts w:ascii="Arial" w:hAnsi="Arial" w:cs="Arial"/>
          <w:sz w:val="28"/>
          <w:szCs w:val="28"/>
          <w:lang w:val="es-ES"/>
        </w:rPr>
        <w:t>el nueve de agosto de dos mil diecinueve</w:t>
      </w:r>
      <w:r w:rsidR="00406E91" w:rsidRPr="00415656">
        <w:rPr>
          <w:rStyle w:val="Refdenotaalpie"/>
          <w:rFonts w:ascii="Arial" w:hAnsi="Arial" w:cs="Arial"/>
          <w:sz w:val="28"/>
          <w:szCs w:val="28"/>
          <w:lang w:val="es-ES"/>
        </w:rPr>
        <w:footnoteReference w:id="46"/>
      </w:r>
      <w:r w:rsidR="00406E91" w:rsidRPr="00415656">
        <w:rPr>
          <w:rFonts w:ascii="Arial" w:hAnsi="Arial" w:cs="Arial"/>
          <w:sz w:val="28"/>
          <w:szCs w:val="28"/>
          <w:lang w:val="es-ES"/>
        </w:rPr>
        <w:t>,</w:t>
      </w:r>
      <w:r w:rsidR="00713396" w:rsidRPr="00415656">
        <w:rPr>
          <w:rFonts w:ascii="Arial" w:hAnsi="Arial" w:cs="Arial"/>
          <w:sz w:val="28"/>
          <w:szCs w:val="28"/>
          <w:lang w:val="es-ES"/>
        </w:rPr>
        <w:t xml:space="preserve"> este Tribunal Pleno, en la </w:t>
      </w:r>
      <w:r w:rsidRPr="00415656">
        <w:rPr>
          <w:rFonts w:ascii="Arial" w:hAnsi="Arial" w:cs="Arial"/>
          <w:sz w:val="28"/>
          <w:szCs w:val="28"/>
          <w:lang w:val="es-ES"/>
        </w:rPr>
        <w:t xml:space="preserve"> acción de inconstitucionalidad 1</w:t>
      </w:r>
      <w:r w:rsidR="00CC52FE" w:rsidRPr="00415656">
        <w:rPr>
          <w:rFonts w:ascii="Arial" w:hAnsi="Arial" w:cs="Arial"/>
          <w:sz w:val="28"/>
          <w:szCs w:val="28"/>
          <w:lang w:val="es-ES"/>
        </w:rPr>
        <w:t>4</w:t>
      </w:r>
      <w:r w:rsidRPr="00415656">
        <w:rPr>
          <w:rFonts w:ascii="Arial" w:hAnsi="Arial" w:cs="Arial"/>
          <w:sz w:val="28"/>
          <w:szCs w:val="28"/>
          <w:lang w:val="es-ES"/>
        </w:rPr>
        <w:t>8/20</w:t>
      </w:r>
      <w:r w:rsidR="00CC52FE" w:rsidRPr="00415656">
        <w:rPr>
          <w:rFonts w:ascii="Arial" w:hAnsi="Arial" w:cs="Arial"/>
          <w:sz w:val="28"/>
          <w:szCs w:val="28"/>
          <w:lang w:val="es-ES"/>
        </w:rPr>
        <w:t>20</w:t>
      </w:r>
      <w:r w:rsidRPr="00415656">
        <w:rPr>
          <w:rFonts w:ascii="Arial" w:hAnsi="Arial" w:cs="Arial"/>
          <w:sz w:val="28"/>
          <w:szCs w:val="28"/>
          <w:lang w:val="es-ES"/>
        </w:rPr>
        <w:t xml:space="preserve"> y su</w:t>
      </w:r>
      <w:r w:rsidR="00CC52FE" w:rsidRPr="00415656">
        <w:rPr>
          <w:rFonts w:ascii="Arial" w:hAnsi="Arial" w:cs="Arial"/>
          <w:sz w:val="28"/>
          <w:szCs w:val="28"/>
          <w:lang w:val="es-ES"/>
        </w:rPr>
        <w:t>s</w:t>
      </w:r>
      <w:r w:rsidRPr="00415656">
        <w:rPr>
          <w:rFonts w:ascii="Arial" w:hAnsi="Arial" w:cs="Arial"/>
          <w:sz w:val="28"/>
          <w:szCs w:val="28"/>
          <w:lang w:val="es-ES"/>
        </w:rPr>
        <w:t xml:space="preserve"> acumulada</w:t>
      </w:r>
      <w:r w:rsidR="00CC52FE" w:rsidRPr="00415656">
        <w:rPr>
          <w:rFonts w:ascii="Arial" w:hAnsi="Arial" w:cs="Arial"/>
          <w:sz w:val="28"/>
          <w:szCs w:val="28"/>
          <w:lang w:val="es-ES"/>
        </w:rPr>
        <w:t>s</w:t>
      </w:r>
      <w:r w:rsidRPr="00415656">
        <w:rPr>
          <w:rFonts w:ascii="Arial" w:hAnsi="Arial" w:cs="Arial"/>
          <w:sz w:val="28"/>
          <w:szCs w:val="28"/>
          <w:lang w:val="es-ES"/>
        </w:rPr>
        <w:t xml:space="preserve"> </w:t>
      </w:r>
      <w:bookmarkStart w:id="31" w:name="_Hlk57375925"/>
      <w:r w:rsidRPr="00415656">
        <w:rPr>
          <w:rFonts w:ascii="Arial" w:hAnsi="Arial" w:cs="Arial"/>
          <w:sz w:val="28"/>
          <w:szCs w:val="28"/>
        </w:rPr>
        <w:t xml:space="preserve">presentada </w:t>
      </w:r>
      <w:r w:rsidR="00CC52FE" w:rsidRPr="00415656">
        <w:rPr>
          <w:rFonts w:ascii="Arial" w:hAnsi="Arial" w:cs="Arial"/>
          <w:sz w:val="28"/>
          <w:szCs w:val="28"/>
        </w:rPr>
        <w:t xml:space="preserve">bajo la ponencia del </w:t>
      </w:r>
      <w:r w:rsidR="004220CE">
        <w:rPr>
          <w:rFonts w:ascii="Arial" w:hAnsi="Arial" w:cs="Arial"/>
          <w:sz w:val="28"/>
          <w:szCs w:val="28"/>
        </w:rPr>
        <w:t>M</w:t>
      </w:r>
      <w:r w:rsidR="00CC52FE" w:rsidRPr="00415656">
        <w:rPr>
          <w:rFonts w:ascii="Arial" w:hAnsi="Arial" w:cs="Arial"/>
          <w:sz w:val="28"/>
          <w:szCs w:val="28"/>
        </w:rPr>
        <w:t>inistro Juan Luís González Alcántara Carrancá</w:t>
      </w:r>
      <w:r w:rsidR="00F55CD7" w:rsidRPr="00415656">
        <w:rPr>
          <w:rFonts w:ascii="Arial" w:hAnsi="Arial" w:cs="Arial"/>
          <w:sz w:val="28"/>
          <w:szCs w:val="28"/>
        </w:rPr>
        <w:t>, en sesión de veintitrés de noviembre de dos mil veinte</w:t>
      </w:r>
      <w:bookmarkEnd w:id="31"/>
      <w:r w:rsidR="00F55CD7" w:rsidRPr="00415656">
        <w:rPr>
          <w:rFonts w:ascii="Arial" w:hAnsi="Arial" w:cs="Arial"/>
          <w:sz w:val="28"/>
          <w:szCs w:val="28"/>
        </w:rPr>
        <w:t xml:space="preserve">, </w:t>
      </w:r>
      <w:r w:rsidR="003C38E8" w:rsidRPr="00415656">
        <w:rPr>
          <w:rFonts w:ascii="Arial" w:hAnsi="Arial" w:cs="Arial"/>
          <w:sz w:val="28"/>
          <w:szCs w:val="28"/>
          <w:lang w:val="es-ES"/>
        </w:rPr>
        <w:t>es</w:t>
      </w:r>
      <w:r w:rsidR="00713396" w:rsidRPr="00415656">
        <w:rPr>
          <w:rFonts w:ascii="Arial" w:hAnsi="Arial" w:cs="Arial"/>
          <w:sz w:val="28"/>
          <w:szCs w:val="28"/>
          <w:lang w:val="es-ES"/>
        </w:rPr>
        <w:t>tableci</w:t>
      </w:r>
      <w:r w:rsidR="003C38E8" w:rsidRPr="00415656">
        <w:rPr>
          <w:rFonts w:ascii="Arial" w:hAnsi="Arial" w:cs="Arial"/>
          <w:sz w:val="28"/>
          <w:szCs w:val="28"/>
          <w:lang w:val="es-ES"/>
        </w:rPr>
        <w:t>ó lo siguiente</w:t>
      </w:r>
      <w:r w:rsidR="00713396" w:rsidRPr="00415656">
        <w:rPr>
          <w:rFonts w:ascii="Arial" w:hAnsi="Arial" w:cs="Arial"/>
          <w:sz w:val="28"/>
          <w:szCs w:val="28"/>
          <w:lang w:val="es-ES"/>
        </w:rPr>
        <w:t>:</w:t>
      </w:r>
    </w:p>
    <w:p w14:paraId="6C742792" w14:textId="3F1F0A85" w:rsidR="00713396" w:rsidRPr="00415656" w:rsidRDefault="00713396" w:rsidP="004C6B99">
      <w:pPr>
        <w:pStyle w:val="Prrafodelista"/>
        <w:spacing w:line="360" w:lineRule="auto"/>
        <w:ind w:left="0" w:firstLine="851"/>
        <w:jc w:val="both"/>
        <w:rPr>
          <w:rFonts w:ascii="Arial" w:hAnsi="Arial" w:cs="Arial"/>
          <w:sz w:val="28"/>
          <w:szCs w:val="28"/>
          <w:lang w:val="es-ES"/>
        </w:rPr>
      </w:pPr>
    </w:p>
    <w:bookmarkEnd w:id="30"/>
    <w:p w14:paraId="783B3826" w14:textId="33D3C277" w:rsidR="00E868B7" w:rsidRPr="00415656" w:rsidRDefault="00E868B7" w:rsidP="00A73651">
      <w:pPr>
        <w:pStyle w:val="Prrafodelista"/>
        <w:numPr>
          <w:ilvl w:val="0"/>
          <w:numId w:val="6"/>
        </w:numPr>
        <w:spacing w:line="360" w:lineRule="auto"/>
        <w:ind w:left="0" w:firstLine="851"/>
        <w:jc w:val="both"/>
        <w:rPr>
          <w:rFonts w:ascii="Arial" w:hAnsi="Arial" w:cs="Arial"/>
          <w:sz w:val="28"/>
          <w:szCs w:val="28"/>
        </w:rPr>
      </w:pPr>
      <w:r w:rsidRPr="00415656">
        <w:rPr>
          <w:rFonts w:ascii="Arial" w:hAnsi="Arial" w:cs="Arial"/>
          <w:sz w:val="28"/>
          <w:szCs w:val="28"/>
          <w:lang w:val="es-ES"/>
        </w:rPr>
        <w:lastRenderedPageBreak/>
        <w:t xml:space="preserve">De los artículos </w:t>
      </w:r>
      <w:r w:rsidRPr="00415656">
        <w:rPr>
          <w:rFonts w:ascii="Arial" w:hAnsi="Arial" w:cs="Arial"/>
          <w:sz w:val="28"/>
          <w:szCs w:val="28"/>
        </w:rPr>
        <w:t>1°, párrafo primero y 2 de la Constitución General y 6 del Convenio 169 de la Organización Internacional del Trabajo, ha concluido reiteradamente que los pueblos y comunidades indígenas y afromexicanos tienen el derecho humano a ser consultados en forma previa, informada, culturalmente adecuada a través de sus representantes o autoridades tradicionales, y de buena fe, con la finalidad de llegar a un acuerdo, cuando las autoridades pretendan emitir una norma general o adoptar una acción o medida susceptible de afectar sus derechos e intereses de manera directa.</w:t>
      </w:r>
    </w:p>
    <w:p w14:paraId="5DD80DF2" w14:textId="77777777" w:rsidR="00A73651" w:rsidRPr="00415656" w:rsidRDefault="00A73651" w:rsidP="00A73651">
      <w:pPr>
        <w:pStyle w:val="Prrafodelista"/>
        <w:spacing w:line="360" w:lineRule="auto"/>
        <w:ind w:left="851"/>
        <w:jc w:val="both"/>
        <w:rPr>
          <w:rFonts w:ascii="Arial" w:hAnsi="Arial" w:cs="Arial"/>
          <w:sz w:val="28"/>
          <w:szCs w:val="28"/>
        </w:rPr>
      </w:pPr>
    </w:p>
    <w:p w14:paraId="08CE80E5" w14:textId="77777777" w:rsidR="000A469C" w:rsidRPr="00415656" w:rsidRDefault="00E868B7" w:rsidP="00A73651">
      <w:pPr>
        <w:pStyle w:val="Prrafodelista"/>
        <w:numPr>
          <w:ilvl w:val="0"/>
          <w:numId w:val="6"/>
        </w:numPr>
        <w:spacing w:line="360" w:lineRule="auto"/>
        <w:ind w:left="0" w:firstLine="851"/>
        <w:jc w:val="both"/>
        <w:rPr>
          <w:rFonts w:ascii="Arial" w:hAnsi="Arial" w:cs="Arial"/>
          <w:sz w:val="28"/>
          <w:szCs w:val="28"/>
        </w:rPr>
      </w:pPr>
      <w:r w:rsidRPr="00415656">
        <w:rPr>
          <w:rFonts w:ascii="Arial" w:hAnsi="Arial" w:cs="Arial"/>
          <w:sz w:val="28"/>
          <w:szCs w:val="28"/>
        </w:rPr>
        <w:t>La</w:t>
      </w:r>
      <w:r w:rsidR="000A469C" w:rsidRPr="00415656">
        <w:rPr>
          <w:rFonts w:ascii="Arial" w:hAnsi="Arial" w:cs="Arial"/>
          <w:sz w:val="28"/>
          <w:szCs w:val="28"/>
        </w:rPr>
        <w:t xml:space="preserve">s características de la consulta se desarrollan de la siguiente manera: </w:t>
      </w:r>
    </w:p>
    <w:p w14:paraId="753382CB" w14:textId="77777777" w:rsidR="000A469C" w:rsidRPr="00415656" w:rsidRDefault="000A469C" w:rsidP="000A469C">
      <w:pPr>
        <w:pStyle w:val="Prrafodelista"/>
        <w:rPr>
          <w:rFonts w:ascii="Arial" w:hAnsi="Arial" w:cs="Arial"/>
          <w:sz w:val="28"/>
          <w:szCs w:val="28"/>
        </w:rPr>
      </w:pPr>
    </w:p>
    <w:p w14:paraId="0318881B" w14:textId="7D999C9B" w:rsidR="00E868B7" w:rsidRPr="00415656" w:rsidRDefault="000A469C"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D</w:t>
      </w:r>
      <w:r w:rsidR="00E868B7" w:rsidRPr="00415656">
        <w:rPr>
          <w:rFonts w:ascii="Arial" w:hAnsi="Arial" w:cs="Arial"/>
          <w:sz w:val="28"/>
          <w:szCs w:val="28"/>
        </w:rPr>
        <w:t>ebe ser previa. Debe realizarse durante las primeras etapas del plan o proyecto de desarrollo o inversión o de la concesión extractiva y no únicamente cuando surja la necesidad de obtener la aprobación de la comunidad.</w:t>
      </w:r>
    </w:p>
    <w:p w14:paraId="6E796609" w14:textId="77777777" w:rsidR="000A469C" w:rsidRPr="00415656" w:rsidRDefault="000A469C" w:rsidP="00A73651">
      <w:pPr>
        <w:pStyle w:val="Prrafodelista"/>
        <w:spacing w:line="360" w:lineRule="auto"/>
        <w:ind w:left="0" w:firstLine="851"/>
        <w:jc w:val="both"/>
        <w:rPr>
          <w:rFonts w:ascii="Arial" w:hAnsi="Arial" w:cs="Arial"/>
          <w:sz w:val="28"/>
          <w:szCs w:val="28"/>
        </w:rPr>
      </w:pPr>
    </w:p>
    <w:p w14:paraId="5F2A21E3" w14:textId="424C61B4" w:rsidR="00E868B7" w:rsidRPr="00415656" w:rsidRDefault="000A469C"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D</w:t>
      </w:r>
      <w:r w:rsidR="00E868B7" w:rsidRPr="00415656">
        <w:rPr>
          <w:rFonts w:ascii="Arial" w:hAnsi="Arial" w:cs="Arial"/>
          <w:sz w:val="28"/>
          <w:szCs w:val="28"/>
        </w:rPr>
        <w:t>ebe ser culturalmente adecuada. El deber estatal de consultar a los pueblos indígenas 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14:paraId="3155060A" w14:textId="77777777" w:rsidR="000A469C" w:rsidRPr="00415656" w:rsidRDefault="000A469C" w:rsidP="00A73651">
      <w:pPr>
        <w:pStyle w:val="Prrafodelista"/>
        <w:ind w:left="0" w:firstLine="851"/>
        <w:rPr>
          <w:rFonts w:ascii="Arial" w:hAnsi="Arial" w:cs="Arial"/>
          <w:sz w:val="28"/>
          <w:szCs w:val="28"/>
        </w:rPr>
      </w:pPr>
    </w:p>
    <w:p w14:paraId="6E62F681" w14:textId="2665BE45" w:rsidR="00E868B7" w:rsidRPr="00415656" w:rsidRDefault="00E868B7"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La consulta informada.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p>
    <w:p w14:paraId="633B7522" w14:textId="77777777" w:rsidR="000A469C" w:rsidRPr="00415656" w:rsidRDefault="000A469C" w:rsidP="00A73651">
      <w:pPr>
        <w:pStyle w:val="Prrafodelista"/>
        <w:ind w:left="0" w:firstLine="851"/>
        <w:rPr>
          <w:rFonts w:ascii="Arial" w:hAnsi="Arial" w:cs="Arial"/>
          <w:sz w:val="28"/>
          <w:szCs w:val="28"/>
        </w:rPr>
      </w:pPr>
    </w:p>
    <w:p w14:paraId="65979910" w14:textId="77777777" w:rsidR="00E868B7" w:rsidRPr="00415656" w:rsidRDefault="00E868B7"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 xml:space="preserve">La consulta debe ser de buena fe, con la finalidad de llegar a un acuerdo. Se debe garantizar, a través de procedimientos claros de </w:t>
      </w:r>
      <w:r w:rsidRPr="00415656">
        <w:rPr>
          <w:rFonts w:ascii="Arial" w:hAnsi="Arial" w:cs="Arial"/>
          <w:sz w:val="28"/>
          <w:szCs w:val="28"/>
        </w:rPr>
        <w:lastRenderedPageBreak/>
        <w:t>consulta, que se obtenga su consentimiento previo, libre e informado para la consecución de dichos proyectos. La obligación del Estado es asegurar que todo proyecto en área indígena o que afecte su hábitat o cultura, sea tramitado y decidido con participación y en consulta con los pueblos interesados con vistas a obtener su consentimiento y eventual participación en los beneficios.</w:t>
      </w:r>
    </w:p>
    <w:p w14:paraId="032240FD" w14:textId="77777777" w:rsidR="00931B70" w:rsidRPr="00415656" w:rsidRDefault="00931B70" w:rsidP="00E868B7">
      <w:pPr>
        <w:spacing w:line="360" w:lineRule="auto"/>
        <w:jc w:val="both"/>
        <w:rPr>
          <w:rFonts w:ascii="Arial" w:hAnsi="Arial" w:cs="Arial"/>
          <w:sz w:val="28"/>
          <w:szCs w:val="28"/>
        </w:rPr>
      </w:pPr>
    </w:p>
    <w:p w14:paraId="135ED7BC" w14:textId="77777777" w:rsidR="00931B70" w:rsidRPr="00415656" w:rsidRDefault="00E868B7" w:rsidP="00A73651">
      <w:pPr>
        <w:pStyle w:val="Prrafodelista"/>
        <w:numPr>
          <w:ilvl w:val="0"/>
          <w:numId w:val="6"/>
        </w:numPr>
        <w:spacing w:line="360" w:lineRule="auto"/>
        <w:ind w:left="0" w:firstLine="851"/>
        <w:jc w:val="both"/>
        <w:rPr>
          <w:rFonts w:ascii="Arial" w:hAnsi="Arial" w:cs="Arial"/>
          <w:sz w:val="28"/>
          <w:szCs w:val="28"/>
        </w:rPr>
      </w:pPr>
      <w:r w:rsidRPr="00415656">
        <w:rPr>
          <w:rFonts w:ascii="Arial" w:hAnsi="Arial" w:cs="Arial"/>
          <w:sz w:val="28"/>
          <w:szCs w:val="28"/>
        </w:rPr>
        <w:t>Las actividades que pueden afectar de manera eventual a los pueblos originarios pueden tener diversos orígenes, uno de los cuales puede ser el trabajo en sede legislativa.</w:t>
      </w:r>
    </w:p>
    <w:p w14:paraId="2F043BF2" w14:textId="77777777" w:rsidR="00931B70" w:rsidRPr="00415656" w:rsidRDefault="00931B70" w:rsidP="00931B70">
      <w:pPr>
        <w:pStyle w:val="Prrafodelista"/>
        <w:spacing w:line="360" w:lineRule="auto"/>
        <w:ind w:left="501"/>
        <w:jc w:val="both"/>
        <w:rPr>
          <w:rFonts w:ascii="Arial" w:hAnsi="Arial" w:cs="Arial"/>
          <w:sz w:val="28"/>
          <w:szCs w:val="28"/>
        </w:rPr>
      </w:pPr>
    </w:p>
    <w:p w14:paraId="03D7F1BA" w14:textId="69C55237" w:rsidR="00E868B7" w:rsidRPr="00415656" w:rsidRDefault="00931B70" w:rsidP="00A73651">
      <w:pPr>
        <w:pStyle w:val="Prrafodelista"/>
        <w:numPr>
          <w:ilvl w:val="0"/>
          <w:numId w:val="6"/>
        </w:numPr>
        <w:spacing w:line="360" w:lineRule="auto"/>
        <w:ind w:left="0" w:firstLine="851"/>
        <w:jc w:val="both"/>
        <w:rPr>
          <w:rFonts w:ascii="Arial" w:hAnsi="Arial" w:cs="Arial"/>
          <w:sz w:val="28"/>
          <w:szCs w:val="28"/>
        </w:rPr>
      </w:pPr>
      <w:r w:rsidRPr="00415656">
        <w:rPr>
          <w:rFonts w:ascii="Arial" w:hAnsi="Arial" w:cs="Arial"/>
          <w:sz w:val="28"/>
          <w:szCs w:val="28"/>
        </w:rPr>
        <w:t>C</w:t>
      </w:r>
      <w:r w:rsidR="00E868B7" w:rsidRPr="00415656">
        <w:rPr>
          <w:rFonts w:ascii="Arial" w:hAnsi="Arial" w:cs="Arial"/>
          <w:sz w:val="28"/>
          <w:szCs w:val="28"/>
        </w:rPr>
        <w:t>onforme a los artículos 6 y 7 del Convenio 169 de la Organización Internacional del Trabajo sobre Pueblos Indígenas y Tribales en Países Independientes, es necesario que los órganos legislativos de las entidades federativas incluyan períodos de consulta indígena dentro de sus procesos legislativos. Por tanto, las legislaturas locales tienen el deber de prever una fase adicional en el proceso legislativo con el objetivo de garantizar el derecho a la consulta de los pueblos y comunidades indígenas</w:t>
      </w:r>
      <w:r w:rsidR="001A0661" w:rsidRPr="00415656">
        <w:rPr>
          <w:rStyle w:val="Refdenotaalpie"/>
          <w:rFonts w:ascii="Arial" w:hAnsi="Arial" w:cs="Arial"/>
          <w:sz w:val="28"/>
          <w:szCs w:val="28"/>
        </w:rPr>
        <w:footnoteReference w:id="47"/>
      </w:r>
      <w:r w:rsidR="001A0661" w:rsidRPr="00415656">
        <w:rPr>
          <w:rFonts w:ascii="Arial" w:hAnsi="Arial" w:cs="Arial"/>
          <w:sz w:val="28"/>
          <w:szCs w:val="28"/>
        </w:rPr>
        <w:t>.</w:t>
      </w:r>
    </w:p>
    <w:p w14:paraId="41FFC556" w14:textId="77777777" w:rsidR="001A0661" w:rsidRPr="00415656" w:rsidRDefault="001A0661" w:rsidP="001A0661">
      <w:pPr>
        <w:pStyle w:val="Prrafodelista"/>
        <w:rPr>
          <w:rFonts w:ascii="Arial" w:hAnsi="Arial" w:cs="Arial"/>
          <w:sz w:val="28"/>
          <w:szCs w:val="28"/>
        </w:rPr>
      </w:pPr>
    </w:p>
    <w:p w14:paraId="33566E4E" w14:textId="77777777" w:rsidR="002763D1" w:rsidRPr="00415656" w:rsidRDefault="00257EB8" w:rsidP="00A73651">
      <w:pPr>
        <w:pStyle w:val="Prrafodelista"/>
        <w:numPr>
          <w:ilvl w:val="0"/>
          <w:numId w:val="6"/>
        </w:numPr>
        <w:spacing w:line="360" w:lineRule="auto"/>
        <w:ind w:left="0" w:firstLine="851"/>
        <w:jc w:val="both"/>
        <w:rPr>
          <w:rFonts w:ascii="Arial" w:hAnsi="Arial" w:cs="Arial"/>
          <w:sz w:val="28"/>
          <w:szCs w:val="28"/>
        </w:rPr>
      </w:pPr>
      <w:r w:rsidRPr="00415656">
        <w:rPr>
          <w:rFonts w:ascii="Arial" w:hAnsi="Arial" w:cs="Arial"/>
          <w:sz w:val="28"/>
          <w:szCs w:val="28"/>
        </w:rPr>
        <w:t>E</w:t>
      </w:r>
      <w:r w:rsidR="00E868B7" w:rsidRPr="00415656">
        <w:rPr>
          <w:rFonts w:ascii="Arial" w:hAnsi="Arial" w:cs="Arial"/>
          <w:sz w:val="28"/>
          <w:szCs w:val="28"/>
        </w:rPr>
        <w:t>n la acción de inconstitucionalidad 81/2018</w:t>
      </w:r>
      <w:r w:rsidRPr="00415656">
        <w:rPr>
          <w:rFonts w:ascii="Arial" w:hAnsi="Arial" w:cs="Arial"/>
          <w:sz w:val="28"/>
          <w:szCs w:val="28"/>
        </w:rPr>
        <w:t xml:space="preserve">, presentada bajo la ponencia del </w:t>
      </w:r>
      <w:r w:rsidR="008B65C0" w:rsidRPr="00415656">
        <w:rPr>
          <w:rFonts w:ascii="Arial" w:hAnsi="Arial" w:cs="Arial"/>
          <w:sz w:val="28"/>
          <w:szCs w:val="28"/>
        </w:rPr>
        <w:t>Ministro Luis María Aguilar Morales, r</w:t>
      </w:r>
      <w:r w:rsidRPr="00415656">
        <w:rPr>
          <w:rFonts w:ascii="Arial" w:hAnsi="Arial" w:cs="Arial"/>
          <w:sz w:val="28"/>
          <w:szCs w:val="28"/>
        </w:rPr>
        <w:t>esuelta en sesión de ocho de septiembre de dos mil veinte</w:t>
      </w:r>
      <w:r w:rsidR="008B65C0" w:rsidRPr="00415656">
        <w:rPr>
          <w:rFonts w:ascii="Arial" w:hAnsi="Arial" w:cs="Arial"/>
          <w:sz w:val="28"/>
          <w:szCs w:val="28"/>
        </w:rPr>
        <w:t xml:space="preserve">, este Tribunal Pleno </w:t>
      </w:r>
      <w:r w:rsidR="00E868B7" w:rsidRPr="00415656">
        <w:rPr>
          <w:rFonts w:ascii="Arial" w:hAnsi="Arial" w:cs="Arial"/>
          <w:sz w:val="28"/>
          <w:szCs w:val="28"/>
        </w:rPr>
        <w:t>determinó que con la emisión del Decreto 778 por el que se reformaron, adicionaron y derogaron diversas disposiciones de la Ley Número 701 de Reconocimiento, Derechos y Cultura de los Pueblos y Comunidades Indígenas y de la Ley Número 777 del Sistema de Seguridad Pública, ambas del Estado de Guerrero, existe una violación directa a los artículos 2° de la Constitución Federal y 6 del Convenio 169 de la OIT y, en consecuencia, declaró su invalidez de manera total</w:t>
      </w:r>
      <w:r w:rsidR="002763D1" w:rsidRPr="00415656">
        <w:rPr>
          <w:rFonts w:ascii="Arial" w:hAnsi="Arial" w:cs="Arial"/>
          <w:sz w:val="28"/>
          <w:szCs w:val="28"/>
        </w:rPr>
        <w:t>, bajo las siguientes consideraciones:</w:t>
      </w:r>
    </w:p>
    <w:p w14:paraId="15D27C95" w14:textId="77777777" w:rsidR="002763D1" w:rsidRPr="00415656" w:rsidRDefault="002763D1" w:rsidP="002763D1">
      <w:pPr>
        <w:pStyle w:val="Prrafodelista"/>
        <w:rPr>
          <w:rFonts w:ascii="Arial" w:hAnsi="Arial" w:cs="Arial"/>
          <w:sz w:val="28"/>
          <w:szCs w:val="28"/>
        </w:rPr>
      </w:pPr>
    </w:p>
    <w:p w14:paraId="02E4B87D" w14:textId="0A4DF200" w:rsidR="00E868B7" w:rsidRPr="00415656" w:rsidRDefault="00E868B7"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lastRenderedPageBreak/>
        <w:t xml:space="preserve"> </w:t>
      </w:r>
      <w:r w:rsidR="002763D1" w:rsidRPr="00415656">
        <w:rPr>
          <w:rFonts w:ascii="Arial" w:hAnsi="Arial" w:cs="Arial"/>
          <w:sz w:val="28"/>
          <w:szCs w:val="28"/>
        </w:rPr>
        <w:t>L</w:t>
      </w:r>
      <w:r w:rsidRPr="00415656">
        <w:rPr>
          <w:rFonts w:ascii="Arial" w:hAnsi="Arial" w:cs="Arial"/>
          <w:sz w:val="28"/>
          <w:szCs w:val="28"/>
        </w:rPr>
        <w:t>as legislaturas locales tienen el deber de prever una fase adicional en el proceso de creación de las leyes para consultar a los representantes de los pueblos y comunidades indígenas y afromexicanas, cuando se trate de medidas legislativas susceptibles de afectarles directamente.</w:t>
      </w:r>
    </w:p>
    <w:p w14:paraId="6B499F7F" w14:textId="77777777" w:rsidR="002763D1" w:rsidRPr="00415656" w:rsidRDefault="002763D1" w:rsidP="00A73651">
      <w:pPr>
        <w:pStyle w:val="Prrafodelista"/>
        <w:spacing w:line="360" w:lineRule="auto"/>
        <w:ind w:left="0" w:firstLine="851"/>
        <w:jc w:val="both"/>
        <w:rPr>
          <w:rFonts w:ascii="Arial" w:hAnsi="Arial" w:cs="Arial"/>
          <w:sz w:val="28"/>
          <w:szCs w:val="28"/>
        </w:rPr>
      </w:pPr>
    </w:p>
    <w:p w14:paraId="080FB304" w14:textId="6C9B30E5" w:rsidR="00E868B7" w:rsidRPr="00415656" w:rsidRDefault="002763D1" w:rsidP="00A73651">
      <w:pPr>
        <w:pStyle w:val="Prrafodelista"/>
        <w:numPr>
          <w:ilvl w:val="0"/>
          <w:numId w:val="47"/>
        </w:numPr>
        <w:spacing w:line="360" w:lineRule="auto"/>
        <w:ind w:left="0" w:firstLine="851"/>
        <w:jc w:val="both"/>
        <w:rPr>
          <w:rFonts w:ascii="Arial" w:hAnsi="Arial" w:cs="Arial"/>
          <w:sz w:val="28"/>
          <w:szCs w:val="28"/>
        </w:rPr>
      </w:pPr>
      <w:r w:rsidRPr="00415656">
        <w:rPr>
          <w:rFonts w:ascii="Arial" w:hAnsi="Arial" w:cs="Arial"/>
          <w:sz w:val="28"/>
          <w:szCs w:val="28"/>
        </w:rPr>
        <w:t>E</w:t>
      </w:r>
      <w:r w:rsidR="00E868B7" w:rsidRPr="00415656">
        <w:rPr>
          <w:rFonts w:ascii="Arial" w:hAnsi="Arial" w:cs="Arial"/>
          <w:sz w:val="28"/>
          <w:szCs w:val="28"/>
        </w:rPr>
        <w:t>n todo caso, es necesario que los procesos de participación a través de la consulta –previo a la presentación de la iniciativa o una vez que ello ha sido realizado− permitan incidir en el contenido material de la medida legislativa correspondiente</w:t>
      </w:r>
      <w:r w:rsidR="0050379B" w:rsidRPr="00415656">
        <w:rPr>
          <w:rStyle w:val="Refdenotaalpie"/>
          <w:rFonts w:ascii="Arial" w:hAnsi="Arial" w:cs="Arial"/>
          <w:sz w:val="28"/>
          <w:szCs w:val="28"/>
        </w:rPr>
        <w:footnoteReference w:id="48"/>
      </w:r>
      <w:r w:rsidR="00E868B7" w:rsidRPr="00415656">
        <w:rPr>
          <w:rFonts w:ascii="Arial" w:hAnsi="Arial" w:cs="Arial"/>
          <w:sz w:val="28"/>
          <w:szCs w:val="28"/>
        </w:rPr>
        <w:t>.</w:t>
      </w:r>
    </w:p>
    <w:p w14:paraId="5C09A3AB" w14:textId="77777777" w:rsidR="00A73651" w:rsidRPr="00415656" w:rsidRDefault="00A73651" w:rsidP="001B78BE">
      <w:pPr>
        <w:spacing w:line="360" w:lineRule="auto"/>
        <w:ind w:firstLine="851"/>
        <w:jc w:val="both"/>
        <w:rPr>
          <w:rFonts w:ascii="Arial" w:hAnsi="Arial" w:cs="Arial"/>
          <w:sz w:val="28"/>
          <w:szCs w:val="28"/>
        </w:rPr>
      </w:pPr>
    </w:p>
    <w:p w14:paraId="7A1DF337" w14:textId="3145C0FE" w:rsidR="004523B3" w:rsidRPr="00415656" w:rsidRDefault="0050379B" w:rsidP="001B78BE">
      <w:pPr>
        <w:spacing w:line="360" w:lineRule="auto"/>
        <w:ind w:firstLine="851"/>
        <w:jc w:val="both"/>
        <w:rPr>
          <w:rFonts w:ascii="Arial" w:hAnsi="Arial" w:cs="Arial"/>
          <w:sz w:val="28"/>
          <w:szCs w:val="28"/>
        </w:rPr>
      </w:pPr>
      <w:r w:rsidRPr="00415656">
        <w:rPr>
          <w:rFonts w:ascii="Arial" w:hAnsi="Arial" w:cs="Arial"/>
          <w:sz w:val="28"/>
          <w:szCs w:val="28"/>
        </w:rPr>
        <w:t>Siguiendo la metodología de la referida acción de inconstitucionalidad 148/2020 y sus acumuladas,</w:t>
      </w:r>
      <w:r w:rsidR="00894F91" w:rsidRPr="00415656">
        <w:rPr>
          <w:rFonts w:ascii="Arial" w:hAnsi="Arial" w:cs="Arial"/>
          <w:sz w:val="28"/>
          <w:szCs w:val="28"/>
        </w:rPr>
        <w:t xml:space="preserve"> se debe analizar si en el caso </w:t>
      </w:r>
      <w:r w:rsidR="00E868B7" w:rsidRPr="00415656">
        <w:rPr>
          <w:rFonts w:ascii="Arial" w:hAnsi="Arial" w:cs="Arial"/>
          <w:sz w:val="28"/>
          <w:szCs w:val="28"/>
        </w:rPr>
        <w:t>el legislador del Estado de Veracruz observó el mandato constitucional</w:t>
      </w:r>
      <w:r w:rsidR="00894F91" w:rsidRPr="00415656">
        <w:rPr>
          <w:rFonts w:ascii="Arial" w:hAnsi="Arial" w:cs="Arial"/>
          <w:sz w:val="28"/>
          <w:szCs w:val="28"/>
        </w:rPr>
        <w:t xml:space="preserve">, esto es, si el </w:t>
      </w:r>
      <w:r w:rsidR="001B78BE" w:rsidRPr="00415656">
        <w:rPr>
          <w:rFonts w:ascii="Arial" w:hAnsi="Arial" w:cs="Arial"/>
          <w:sz w:val="28"/>
          <w:szCs w:val="28"/>
          <w:lang w:val="es-ES"/>
        </w:rPr>
        <w:t>Decreto</w:t>
      </w:r>
      <w:r w:rsidR="001B78BE"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 </w:t>
      </w:r>
      <w:r w:rsidR="00E868B7" w:rsidRPr="00415656">
        <w:rPr>
          <w:rFonts w:ascii="Arial" w:hAnsi="Arial" w:cs="Arial"/>
          <w:sz w:val="28"/>
          <w:szCs w:val="28"/>
        </w:rPr>
        <w:t xml:space="preserve">es susceptible de afectar directamente a los derechos de los pueblos y comunidades indígenas y afromexicanos de la entidad federativa, pues de esto depende la procedencia o improcedencia de la consulta a la cual habría estado obligado el órgano legislativo local. </w:t>
      </w:r>
    </w:p>
    <w:p w14:paraId="61A587F1" w14:textId="77777777" w:rsidR="004523B3" w:rsidRPr="00415656" w:rsidRDefault="004523B3" w:rsidP="001B78BE">
      <w:pPr>
        <w:spacing w:line="360" w:lineRule="auto"/>
        <w:ind w:firstLine="851"/>
        <w:jc w:val="both"/>
        <w:rPr>
          <w:rFonts w:ascii="Arial" w:hAnsi="Arial" w:cs="Arial"/>
          <w:sz w:val="28"/>
          <w:szCs w:val="28"/>
        </w:rPr>
      </w:pPr>
    </w:p>
    <w:p w14:paraId="253F4138" w14:textId="21815D5D" w:rsidR="00E868B7" w:rsidRPr="00415656" w:rsidRDefault="004523B3" w:rsidP="001B78BE">
      <w:pPr>
        <w:spacing w:line="360" w:lineRule="auto"/>
        <w:ind w:firstLine="851"/>
        <w:jc w:val="both"/>
        <w:rPr>
          <w:rFonts w:ascii="Arial" w:hAnsi="Arial" w:cs="Arial"/>
          <w:sz w:val="28"/>
          <w:szCs w:val="28"/>
        </w:rPr>
      </w:pPr>
      <w:r w:rsidRPr="00415656">
        <w:rPr>
          <w:rFonts w:ascii="Arial" w:hAnsi="Arial" w:cs="Arial"/>
          <w:sz w:val="28"/>
          <w:szCs w:val="28"/>
        </w:rPr>
        <w:t xml:space="preserve">De ser así, en un segundo momento, </w:t>
      </w:r>
      <w:r w:rsidR="00E868B7" w:rsidRPr="00415656">
        <w:rPr>
          <w:rFonts w:ascii="Arial" w:hAnsi="Arial" w:cs="Arial"/>
          <w:sz w:val="28"/>
          <w:szCs w:val="28"/>
        </w:rPr>
        <w:t xml:space="preserve">será necesario analizar si el Poder Legislativo del Estado previó una fase adicional en su proceso </w:t>
      </w:r>
      <w:r w:rsidR="00E868B7" w:rsidRPr="00415656">
        <w:rPr>
          <w:rFonts w:ascii="Arial" w:hAnsi="Arial" w:cs="Arial"/>
          <w:sz w:val="28"/>
          <w:szCs w:val="28"/>
        </w:rPr>
        <w:lastRenderedPageBreak/>
        <w:t>legislativo con el fin de consultar a los pueblos y comunidades originarios del Estado.</w:t>
      </w:r>
    </w:p>
    <w:p w14:paraId="04CF837D" w14:textId="77777777" w:rsidR="00E868B7" w:rsidRPr="00415656" w:rsidRDefault="00E868B7" w:rsidP="00E868B7">
      <w:pPr>
        <w:pStyle w:val="Prrafodelista"/>
        <w:spacing w:line="360" w:lineRule="auto"/>
        <w:ind w:left="0" w:firstLine="851"/>
        <w:jc w:val="both"/>
      </w:pPr>
    </w:p>
    <w:p w14:paraId="66623015" w14:textId="06B5BAE4" w:rsidR="00971598" w:rsidRPr="00415656" w:rsidRDefault="008965E5" w:rsidP="00E868B7">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 xml:space="preserve">Ahora bien, este Tribunal Pleno, </w:t>
      </w:r>
      <w:r w:rsidRPr="00415656">
        <w:rPr>
          <w:rFonts w:ascii="Arial" w:hAnsi="Arial" w:cs="Arial"/>
          <w:b/>
          <w:bCs/>
          <w:sz w:val="28"/>
          <w:szCs w:val="28"/>
        </w:rPr>
        <w:t>en suplencia de la queja</w:t>
      </w:r>
      <w:r w:rsidR="00580AD6" w:rsidRPr="00415656">
        <w:rPr>
          <w:rFonts w:ascii="Arial" w:hAnsi="Arial" w:cs="Arial"/>
          <w:sz w:val="28"/>
          <w:szCs w:val="28"/>
        </w:rPr>
        <w:t xml:space="preserve">, advierte que en el </w:t>
      </w:r>
      <w:r w:rsidR="008D3067" w:rsidRPr="00415656">
        <w:rPr>
          <w:rFonts w:ascii="Arial" w:hAnsi="Arial" w:cs="Arial"/>
          <w:sz w:val="28"/>
          <w:szCs w:val="28"/>
          <w:lang w:val="es-ES"/>
        </w:rPr>
        <w:t xml:space="preserve">Decreto por el que se reforman, </w:t>
      </w:r>
      <w:r w:rsidR="008D3067" w:rsidRPr="00415656">
        <w:rPr>
          <w:rFonts w:ascii="Arial" w:hAnsi="Arial" w:cs="Arial"/>
          <w:sz w:val="28"/>
          <w:szCs w:val="28"/>
        </w:rPr>
        <w:t>adicionan y derogan diversas disposiciones del Código Electoral para el Estado de Veracruz de Ignacio de la Llave y se reforman los artículos 22 y 171, ambos de la Ley Orgánica del Municipio Libre</w:t>
      </w:r>
      <w:r w:rsidR="00971598" w:rsidRPr="00415656">
        <w:rPr>
          <w:rFonts w:ascii="Arial" w:hAnsi="Arial" w:cs="Arial"/>
          <w:sz w:val="28"/>
          <w:szCs w:val="28"/>
        </w:rPr>
        <w:t xml:space="preserve">, </w:t>
      </w:r>
      <w:r w:rsidR="00580AD6" w:rsidRPr="00415656">
        <w:rPr>
          <w:rFonts w:ascii="Arial" w:hAnsi="Arial" w:cs="Arial"/>
          <w:b/>
          <w:bCs/>
          <w:sz w:val="28"/>
          <w:szCs w:val="28"/>
        </w:rPr>
        <w:t xml:space="preserve">se </w:t>
      </w:r>
      <w:r w:rsidR="00971598" w:rsidRPr="00415656">
        <w:rPr>
          <w:rFonts w:ascii="Arial" w:hAnsi="Arial" w:cs="Arial"/>
          <w:b/>
          <w:bCs/>
          <w:sz w:val="28"/>
          <w:szCs w:val="28"/>
          <w:lang w:val="es-ES"/>
        </w:rPr>
        <w:t>incluy</w:t>
      </w:r>
      <w:r w:rsidR="00580AD6" w:rsidRPr="00415656">
        <w:rPr>
          <w:rFonts w:ascii="Arial" w:hAnsi="Arial" w:cs="Arial"/>
          <w:b/>
          <w:bCs/>
          <w:sz w:val="28"/>
          <w:szCs w:val="28"/>
          <w:lang w:val="es-ES"/>
        </w:rPr>
        <w:t>ó</w:t>
      </w:r>
      <w:r w:rsidR="00971598" w:rsidRPr="00415656">
        <w:rPr>
          <w:rFonts w:ascii="Arial" w:hAnsi="Arial" w:cs="Arial"/>
          <w:sz w:val="28"/>
          <w:szCs w:val="28"/>
          <w:lang w:val="es-ES"/>
        </w:rPr>
        <w:t xml:space="preserve"> el capítulo </w:t>
      </w:r>
      <w:r w:rsidR="008D3067" w:rsidRPr="00415656">
        <w:rPr>
          <w:rFonts w:ascii="Arial" w:hAnsi="Arial" w:cs="Arial"/>
          <w:sz w:val="28"/>
          <w:szCs w:val="28"/>
        </w:rPr>
        <w:t>IV BIS</w:t>
      </w:r>
      <w:r w:rsidR="00580AD6" w:rsidRPr="00415656">
        <w:rPr>
          <w:rFonts w:ascii="Arial" w:hAnsi="Arial" w:cs="Arial"/>
          <w:sz w:val="28"/>
          <w:szCs w:val="28"/>
        </w:rPr>
        <w:t xml:space="preserve">, titulado </w:t>
      </w:r>
      <w:r w:rsidR="008D3067" w:rsidRPr="00415656">
        <w:rPr>
          <w:rFonts w:ascii="Arial" w:hAnsi="Arial" w:cs="Arial"/>
          <w:i/>
          <w:iCs/>
          <w:sz w:val="28"/>
          <w:szCs w:val="28"/>
        </w:rPr>
        <w:t>De los Pueblos y Comunidades Indígenas y Afromexicanas</w:t>
      </w:r>
      <w:r w:rsidR="008D3067" w:rsidRPr="00415656">
        <w:rPr>
          <w:rFonts w:ascii="Arial" w:hAnsi="Arial" w:cs="Arial"/>
          <w:sz w:val="28"/>
          <w:szCs w:val="28"/>
        </w:rPr>
        <w:t xml:space="preserve">, </w:t>
      </w:r>
      <w:r w:rsidR="00580AD6" w:rsidRPr="00415656">
        <w:rPr>
          <w:rFonts w:ascii="Arial" w:hAnsi="Arial" w:cs="Arial"/>
          <w:sz w:val="28"/>
          <w:szCs w:val="28"/>
        </w:rPr>
        <w:t xml:space="preserve">en el que se establecieron los </w:t>
      </w:r>
      <w:r w:rsidR="008D3067" w:rsidRPr="00415656">
        <w:rPr>
          <w:rFonts w:ascii="Arial" w:hAnsi="Arial" w:cs="Arial"/>
          <w:sz w:val="28"/>
          <w:szCs w:val="28"/>
        </w:rPr>
        <w:t xml:space="preserve">artículos 17 Bis, 17 Ter y 17 </w:t>
      </w:r>
      <w:proofErr w:type="spellStart"/>
      <w:r w:rsidR="008D3067" w:rsidRPr="00415656">
        <w:rPr>
          <w:rFonts w:ascii="Arial" w:hAnsi="Arial" w:cs="Arial"/>
          <w:sz w:val="28"/>
          <w:szCs w:val="28"/>
        </w:rPr>
        <w:t>Quater</w:t>
      </w:r>
      <w:proofErr w:type="spellEnd"/>
      <w:r w:rsidR="008D3067" w:rsidRPr="00415656">
        <w:rPr>
          <w:rFonts w:ascii="Arial" w:hAnsi="Arial" w:cs="Arial"/>
          <w:sz w:val="28"/>
          <w:szCs w:val="28"/>
        </w:rPr>
        <w:t xml:space="preserve">, </w:t>
      </w:r>
      <w:r w:rsidR="00580AD6" w:rsidRPr="00415656">
        <w:rPr>
          <w:rFonts w:ascii="Arial" w:hAnsi="Arial" w:cs="Arial"/>
          <w:sz w:val="28"/>
          <w:szCs w:val="28"/>
        </w:rPr>
        <w:t xml:space="preserve">que son del </w:t>
      </w:r>
      <w:r w:rsidR="001B2CDE" w:rsidRPr="00415656">
        <w:rPr>
          <w:rFonts w:ascii="Arial" w:hAnsi="Arial" w:cs="Arial"/>
          <w:sz w:val="28"/>
          <w:szCs w:val="28"/>
        </w:rPr>
        <w:t xml:space="preserve">tenor </w:t>
      </w:r>
      <w:r w:rsidR="00580AD6" w:rsidRPr="00415656">
        <w:rPr>
          <w:rFonts w:ascii="Arial" w:hAnsi="Arial" w:cs="Arial"/>
          <w:sz w:val="28"/>
          <w:szCs w:val="28"/>
        </w:rPr>
        <w:t>siguiente:</w:t>
      </w:r>
    </w:p>
    <w:p w14:paraId="7F2D90AF" w14:textId="12148728" w:rsidR="00971598" w:rsidRPr="00415656" w:rsidRDefault="00971598" w:rsidP="004C6B99">
      <w:pPr>
        <w:pStyle w:val="Prrafodelista"/>
        <w:spacing w:line="360" w:lineRule="auto"/>
        <w:ind w:left="0" w:firstLine="851"/>
        <w:jc w:val="both"/>
        <w:rPr>
          <w:rFonts w:ascii="Arial" w:hAnsi="Arial" w:cs="Arial"/>
          <w:sz w:val="28"/>
          <w:szCs w:val="28"/>
        </w:rPr>
      </w:pPr>
    </w:p>
    <w:p w14:paraId="35718810" w14:textId="2CE9E3B8" w:rsidR="004B58BC" w:rsidRPr="00415656" w:rsidRDefault="008959C5" w:rsidP="004B58BC">
      <w:pPr>
        <w:pStyle w:val="Prrafodelista"/>
        <w:ind w:left="0" w:firstLine="851"/>
        <w:jc w:val="both"/>
        <w:rPr>
          <w:rFonts w:ascii="Arial" w:hAnsi="Arial" w:cs="Arial"/>
          <w:b/>
          <w:bCs/>
          <w:i/>
          <w:iCs/>
          <w:sz w:val="28"/>
          <w:szCs w:val="28"/>
        </w:rPr>
      </w:pPr>
      <w:bookmarkStart w:id="32" w:name="_Hlk56851931"/>
      <w:r w:rsidRPr="00415656">
        <w:rPr>
          <w:rFonts w:ascii="Arial" w:hAnsi="Arial" w:cs="Arial"/>
          <w:b/>
          <w:bCs/>
          <w:i/>
          <w:iCs/>
          <w:sz w:val="28"/>
          <w:szCs w:val="28"/>
        </w:rPr>
        <w:t>“</w:t>
      </w:r>
      <w:r w:rsidR="004B58BC" w:rsidRPr="00415656">
        <w:rPr>
          <w:rFonts w:ascii="Arial" w:hAnsi="Arial" w:cs="Arial"/>
          <w:b/>
          <w:bCs/>
          <w:i/>
          <w:iCs/>
          <w:sz w:val="28"/>
          <w:szCs w:val="28"/>
        </w:rPr>
        <w:t>CAPÍTULO IV BIS</w:t>
      </w:r>
    </w:p>
    <w:p w14:paraId="45BC8662" w14:textId="77777777" w:rsidR="008959C5" w:rsidRPr="00415656" w:rsidRDefault="008959C5" w:rsidP="004B58BC">
      <w:pPr>
        <w:pStyle w:val="Prrafodelista"/>
        <w:ind w:left="0" w:firstLine="851"/>
        <w:jc w:val="both"/>
        <w:rPr>
          <w:rFonts w:ascii="Arial" w:hAnsi="Arial" w:cs="Arial"/>
          <w:b/>
          <w:bCs/>
          <w:i/>
          <w:iCs/>
          <w:sz w:val="28"/>
          <w:szCs w:val="28"/>
        </w:rPr>
      </w:pPr>
    </w:p>
    <w:p w14:paraId="5F7D8D5A" w14:textId="23D1E14A" w:rsidR="004B58BC" w:rsidRPr="00415656" w:rsidRDefault="004B58BC" w:rsidP="004B58BC">
      <w:pPr>
        <w:pStyle w:val="Prrafodelista"/>
        <w:ind w:left="0" w:firstLine="851"/>
        <w:jc w:val="both"/>
        <w:rPr>
          <w:rFonts w:ascii="Arial" w:hAnsi="Arial" w:cs="Arial"/>
          <w:b/>
          <w:bCs/>
          <w:i/>
          <w:iCs/>
          <w:sz w:val="28"/>
          <w:szCs w:val="28"/>
        </w:rPr>
      </w:pPr>
      <w:r w:rsidRPr="00415656">
        <w:rPr>
          <w:rFonts w:ascii="Arial" w:hAnsi="Arial" w:cs="Arial"/>
          <w:b/>
          <w:bCs/>
          <w:i/>
          <w:iCs/>
          <w:sz w:val="28"/>
          <w:szCs w:val="28"/>
        </w:rPr>
        <w:t>De los Pueblos y Comunidades Indígenas y Afromexicanas</w:t>
      </w:r>
    </w:p>
    <w:p w14:paraId="76DA5F87" w14:textId="77777777" w:rsidR="008959C5" w:rsidRPr="00415656" w:rsidRDefault="008959C5" w:rsidP="004B58BC">
      <w:pPr>
        <w:pStyle w:val="Prrafodelista"/>
        <w:ind w:left="0" w:firstLine="851"/>
        <w:jc w:val="both"/>
        <w:rPr>
          <w:rFonts w:ascii="Arial" w:hAnsi="Arial" w:cs="Arial"/>
          <w:b/>
          <w:bCs/>
          <w:i/>
          <w:iCs/>
          <w:sz w:val="28"/>
          <w:szCs w:val="28"/>
        </w:rPr>
      </w:pPr>
    </w:p>
    <w:p w14:paraId="2B41EDC8" w14:textId="6C7C47C6" w:rsidR="004B58BC" w:rsidRPr="00415656" w:rsidRDefault="004B58BC" w:rsidP="004B58BC">
      <w:pPr>
        <w:pStyle w:val="Prrafodelista"/>
        <w:ind w:left="0" w:firstLine="851"/>
        <w:jc w:val="both"/>
        <w:rPr>
          <w:rFonts w:ascii="Arial" w:hAnsi="Arial" w:cs="Arial"/>
          <w:b/>
          <w:bCs/>
          <w:i/>
          <w:iCs/>
          <w:sz w:val="28"/>
          <w:szCs w:val="28"/>
        </w:rPr>
      </w:pPr>
      <w:r w:rsidRPr="00415656">
        <w:rPr>
          <w:rFonts w:ascii="Arial" w:hAnsi="Arial" w:cs="Arial"/>
          <w:b/>
          <w:bCs/>
          <w:i/>
          <w:iCs/>
          <w:sz w:val="28"/>
          <w:szCs w:val="28"/>
        </w:rPr>
        <w:t>Artículo 17 Bis. Los pueblos y comunidades indígenas tienen derecho a elegir, en los municipios con población indígena, de acuerdo con sus principios, normas, procedimientos y prácticas tradicionales a sus representantes ante los Ayuntamientos, así como a las autoridades o representantes para el ejercicio de sus formas propias de gobierno interno, garantizando la participación de hombres y mujeres en condiciones de igualdad de acuerdo con el principio de paridad de género, en cumplimiento de lo establecido en el artículo 2º. de la Constitución Política de los Estados Unidos Mexicanos, de manera gradual.</w:t>
      </w:r>
    </w:p>
    <w:p w14:paraId="4D09E516" w14:textId="77777777" w:rsidR="008959C5" w:rsidRPr="00415656" w:rsidRDefault="008959C5" w:rsidP="004B58BC">
      <w:pPr>
        <w:pStyle w:val="Prrafodelista"/>
        <w:ind w:left="0" w:firstLine="851"/>
        <w:jc w:val="both"/>
        <w:rPr>
          <w:rFonts w:ascii="Arial" w:hAnsi="Arial" w:cs="Arial"/>
          <w:b/>
          <w:bCs/>
          <w:i/>
          <w:iCs/>
          <w:sz w:val="28"/>
          <w:szCs w:val="28"/>
        </w:rPr>
      </w:pPr>
    </w:p>
    <w:p w14:paraId="273FDE3E" w14:textId="328FADC3" w:rsidR="004B58BC" w:rsidRPr="00415656" w:rsidRDefault="004B58BC" w:rsidP="004B58BC">
      <w:pPr>
        <w:pStyle w:val="Prrafodelista"/>
        <w:ind w:left="0" w:firstLine="851"/>
        <w:jc w:val="both"/>
        <w:rPr>
          <w:rFonts w:ascii="Arial" w:hAnsi="Arial" w:cs="Arial"/>
          <w:b/>
          <w:bCs/>
          <w:i/>
          <w:iCs/>
          <w:sz w:val="28"/>
          <w:szCs w:val="28"/>
        </w:rPr>
      </w:pPr>
      <w:r w:rsidRPr="00415656">
        <w:rPr>
          <w:rFonts w:ascii="Arial" w:hAnsi="Arial" w:cs="Arial"/>
          <w:b/>
          <w:bCs/>
          <w:i/>
          <w:iCs/>
          <w:sz w:val="28"/>
          <w:szCs w:val="28"/>
        </w:rPr>
        <w:t>Artículo 17 Ter. En asuntos relacionados con los pueblos y comunidades afromexicanas, cualquiera que sea su autodenominación, como parte de la composición pluricultural de Veracruz, se garantizará su libre determinación, autonomía, desarrollo e inclusión, en cumplimiento de lo establecido en los artículos 2° de la Constitución Política de los Estados Unidos Mexicanos y 5 de la Constitución Local, asegurando la paridad entre mujeres y hombres.</w:t>
      </w:r>
    </w:p>
    <w:p w14:paraId="7A3BA81C" w14:textId="77777777" w:rsidR="008959C5" w:rsidRPr="00415656" w:rsidRDefault="008959C5" w:rsidP="004B58BC">
      <w:pPr>
        <w:pStyle w:val="Prrafodelista"/>
        <w:ind w:left="0" w:firstLine="851"/>
        <w:jc w:val="both"/>
        <w:rPr>
          <w:rFonts w:ascii="Arial" w:hAnsi="Arial" w:cs="Arial"/>
          <w:b/>
          <w:bCs/>
          <w:i/>
          <w:iCs/>
          <w:sz w:val="28"/>
          <w:szCs w:val="28"/>
        </w:rPr>
      </w:pPr>
    </w:p>
    <w:p w14:paraId="5B19D3EA" w14:textId="0FA64F44" w:rsidR="00971598" w:rsidRPr="00415656" w:rsidRDefault="004B58BC" w:rsidP="004B58BC">
      <w:pPr>
        <w:pStyle w:val="Prrafodelista"/>
        <w:ind w:left="0" w:firstLine="851"/>
        <w:jc w:val="both"/>
        <w:rPr>
          <w:rFonts w:ascii="Arial" w:hAnsi="Arial" w:cs="Arial"/>
          <w:b/>
          <w:bCs/>
          <w:i/>
          <w:iCs/>
          <w:sz w:val="28"/>
          <w:szCs w:val="28"/>
        </w:rPr>
      </w:pPr>
      <w:r w:rsidRPr="00415656">
        <w:rPr>
          <w:rFonts w:ascii="Arial" w:hAnsi="Arial" w:cs="Arial"/>
          <w:b/>
          <w:bCs/>
          <w:i/>
          <w:iCs/>
          <w:sz w:val="28"/>
          <w:szCs w:val="28"/>
        </w:rPr>
        <w:t xml:space="preserve">Artículo 17 </w:t>
      </w:r>
      <w:proofErr w:type="spellStart"/>
      <w:r w:rsidRPr="00415656">
        <w:rPr>
          <w:rFonts w:ascii="Arial" w:hAnsi="Arial" w:cs="Arial"/>
          <w:b/>
          <w:bCs/>
          <w:i/>
          <w:iCs/>
          <w:sz w:val="28"/>
          <w:szCs w:val="28"/>
        </w:rPr>
        <w:t>Quater</w:t>
      </w:r>
      <w:proofErr w:type="spellEnd"/>
      <w:r w:rsidRPr="00415656">
        <w:rPr>
          <w:rFonts w:ascii="Arial" w:hAnsi="Arial" w:cs="Arial"/>
          <w:b/>
          <w:bCs/>
          <w:i/>
          <w:iCs/>
          <w:sz w:val="28"/>
          <w:szCs w:val="28"/>
        </w:rPr>
        <w:t xml:space="preserve">. El Organismo Público Local Electoral de Veracruz tomará las medidas necesarias para la organización, acompañamiento y apoyo a las comunidades, pueblos indígenas y afromexicanas, en coordinación con las autoridades tradicionales, nacionales y locales competentes el reconocimiento y celebración de dichos ejercicios democráticos, para lo cual emitirá lineamientos que garanticen la participación política de las y los </w:t>
      </w:r>
      <w:r w:rsidRPr="00415656">
        <w:rPr>
          <w:rFonts w:ascii="Arial" w:hAnsi="Arial" w:cs="Arial"/>
          <w:b/>
          <w:bCs/>
          <w:i/>
          <w:iCs/>
          <w:sz w:val="28"/>
          <w:szCs w:val="28"/>
        </w:rPr>
        <w:lastRenderedPageBreak/>
        <w:t>habitantes de dichos pueblos y comunidades, en un marco de progresividad, igualdad e interculturalidad</w:t>
      </w:r>
      <w:r w:rsidR="001B6698" w:rsidRPr="00415656">
        <w:rPr>
          <w:rFonts w:ascii="Arial" w:hAnsi="Arial" w:cs="Arial"/>
          <w:b/>
          <w:bCs/>
          <w:i/>
          <w:iCs/>
          <w:sz w:val="28"/>
          <w:szCs w:val="28"/>
        </w:rPr>
        <w:t>”</w:t>
      </w:r>
      <w:r w:rsidRPr="00415656">
        <w:rPr>
          <w:rFonts w:ascii="Arial" w:hAnsi="Arial" w:cs="Arial"/>
          <w:b/>
          <w:bCs/>
          <w:i/>
          <w:iCs/>
          <w:sz w:val="28"/>
          <w:szCs w:val="28"/>
        </w:rPr>
        <w:t>.</w:t>
      </w:r>
      <w:bookmarkEnd w:id="32"/>
    </w:p>
    <w:p w14:paraId="1D8181F4" w14:textId="77777777" w:rsidR="00971598" w:rsidRPr="00415656" w:rsidRDefault="00971598" w:rsidP="005A1942">
      <w:pPr>
        <w:pStyle w:val="Prrafodelista"/>
        <w:spacing w:line="360" w:lineRule="auto"/>
        <w:ind w:left="0" w:firstLine="851"/>
        <w:jc w:val="both"/>
        <w:rPr>
          <w:rFonts w:ascii="Arial" w:hAnsi="Arial" w:cs="Arial"/>
          <w:b/>
          <w:bCs/>
          <w:i/>
          <w:iCs/>
          <w:sz w:val="28"/>
          <w:szCs w:val="28"/>
        </w:rPr>
      </w:pPr>
    </w:p>
    <w:p w14:paraId="165A86DE" w14:textId="79864297" w:rsidR="00B5724A" w:rsidRPr="00415656" w:rsidRDefault="001B6698" w:rsidP="004C6B99">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 xml:space="preserve">De lo transcrito se advierte que </w:t>
      </w:r>
      <w:r w:rsidR="00724B9E" w:rsidRPr="00415656">
        <w:rPr>
          <w:rFonts w:ascii="Arial" w:hAnsi="Arial" w:cs="Arial"/>
          <w:sz w:val="28"/>
          <w:szCs w:val="28"/>
        </w:rPr>
        <w:t xml:space="preserve">el contenido de </w:t>
      </w:r>
      <w:r w:rsidR="004B5902" w:rsidRPr="00415656">
        <w:rPr>
          <w:rFonts w:ascii="Arial" w:hAnsi="Arial" w:cs="Arial"/>
          <w:sz w:val="28"/>
          <w:szCs w:val="28"/>
        </w:rPr>
        <w:t xml:space="preserve">dichos </w:t>
      </w:r>
      <w:r w:rsidRPr="00415656">
        <w:rPr>
          <w:rFonts w:ascii="Arial" w:hAnsi="Arial" w:cs="Arial"/>
          <w:sz w:val="28"/>
          <w:szCs w:val="28"/>
        </w:rPr>
        <w:t>artículos</w:t>
      </w:r>
      <w:r w:rsidR="00724B9E" w:rsidRPr="00415656">
        <w:rPr>
          <w:rFonts w:ascii="Arial" w:hAnsi="Arial" w:cs="Arial"/>
          <w:sz w:val="28"/>
          <w:szCs w:val="28"/>
        </w:rPr>
        <w:t xml:space="preserve"> incide en </w:t>
      </w:r>
      <w:r w:rsidR="008D3067" w:rsidRPr="00415656">
        <w:rPr>
          <w:rFonts w:ascii="Arial" w:hAnsi="Arial" w:cs="Arial"/>
          <w:sz w:val="28"/>
          <w:szCs w:val="28"/>
        </w:rPr>
        <w:t xml:space="preserve">la libre determinación y autonomía en </w:t>
      </w:r>
      <w:r w:rsidR="00B5724A" w:rsidRPr="00415656">
        <w:rPr>
          <w:rFonts w:ascii="Arial" w:hAnsi="Arial" w:cs="Arial"/>
          <w:sz w:val="28"/>
          <w:szCs w:val="28"/>
        </w:rPr>
        <w:t>la</w:t>
      </w:r>
      <w:r w:rsidR="008D3067" w:rsidRPr="00415656">
        <w:rPr>
          <w:rFonts w:ascii="Arial" w:hAnsi="Arial" w:cs="Arial"/>
          <w:sz w:val="28"/>
          <w:szCs w:val="28"/>
        </w:rPr>
        <w:t xml:space="preserve"> autoorganización y gobierno internos,</w:t>
      </w:r>
      <w:r w:rsidR="00B5724A" w:rsidRPr="00415656">
        <w:rPr>
          <w:rFonts w:ascii="Arial" w:hAnsi="Arial" w:cs="Arial"/>
          <w:sz w:val="28"/>
          <w:szCs w:val="28"/>
        </w:rPr>
        <w:t xml:space="preserve"> de los pueblos y comunidades indígenas y afromexicanas</w:t>
      </w:r>
      <w:r w:rsidR="00DB666C" w:rsidRPr="00415656">
        <w:rPr>
          <w:rFonts w:ascii="Arial" w:hAnsi="Arial" w:cs="Arial"/>
          <w:sz w:val="28"/>
          <w:szCs w:val="28"/>
        </w:rPr>
        <w:t>,</w:t>
      </w:r>
      <w:r w:rsidR="00BB7695" w:rsidRPr="00415656">
        <w:rPr>
          <w:rFonts w:ascii="Arial" w:hAnsi="Arial" w:cs="Arial"/>
          <w:sz w:val="28"/>
          <w:szCs w:val="28"/>
        </w:rPr>
        <w:t xml:space="preserve"> al establecer los siguientes aspectos:</w:t>
      </w:r>
    </w:p>
    <w:p w14:paraId="58EC3060" w14:textId="7808B6E7" w:rsidR="00BB7695" w:rsidRPr="00415656" w:rsidRDefault="00BB7695" w:rsidP="00425041">
      <w:pPr>
        <w:pStyle w:val="Prrafodelista"/>
        <w:spacing w:line="360" w:lineRule="auto"/>
        <w:ind w:left="0" w:firstLine="851"/>
        <w:jc w:val="both"/>
        <w:rPr>
          <w:rFonts w:ascii="Arial" w:hAnsi="Arial" w:cs="Arial"/>
          <w:sz w:val="28"/>
          <w:szCs w:val="28"/>
        </w:rPr>
      </w:pPr>
    </w:p>
    <w:p w14:paraId="00D2ED6D" w14:textId="45799DD3" w:rsidR="00BB7695" w:rsidRPr="00415656" w:rsidRDefault="00BB7695" w:rsidP="00A969A1">
      <w:pPr>
        <w:pStyle w:val="Prrafodelista"/>
        <w:numPr>
          <w:ilvl w:val="0"/>
          <w:numId w:val="42"/>
        </w:numPr>
        <w:spacing w:line="360" w:lineRule="auto"/>
        <w:ind w:left="0" w:firstLine="851"/>
        <w:jc w:val="both"/>
        <w:rPr>
          <w:rFonts w:ascii="Arial" w:hAnsi="Arial" w:cs="Arial"/>
          <w:b/>
          <w:bCs/>
          <w:i/>
          <w:iCs/>
          <w:sz w:val="28"/>
          <w:szCs w:val="28"/>
        </w:rPr>
      </w:pPr>
      <w:r w:rsidRPr="00415656">
        <w:rPr>
          <w:rFonts w:ascii="Arial" w:hAnsi="Arial" w:cs="Arial"/>
          <w:sz w:val="28"/>
          <w:szCs w:val="28"/>
        </w:rPr>
        <w:t>La elección de representantes ante los ayuntamientos</w:t>
      </w:r>
      <w:r w:rsidR="00434054" w:rsidRPr="00415656">
        <w:rPr>
          <w:rFonts w:ascii="Arial" w:hAnsi="Arial" w:cs="Arial"/>
          <w:sz w:val="28"/>
          <w:szCs w:val="28"/>
        </w:rPr>
        <w:t xml:space="preserve">, así como a las </w:t>
      </w:r>
      <w:r w:rsidRPr="00415656">
        <w:rPr>
          <w:rFonts w:ascii="Arial" w:hAnsi="Arial" w:cs="Arial"/>
          <w:sz w:val="28"/>
          <w:szCs w:val="28"/>
        </w:rPr>
        <w:t>autoridades o representantes para el ejercicio de sus formas de gobierno interno</w:t>
      </w:r>
      <w:r w:rsidR="0042720F" w:rsidRPr="00415656">
        <w:rPr>
          <w:rFonts w:ascii="Arial" w:hAnsi="Arial" w:cs="Arial"/>
          <w:sz w:val="28"/>
          <w:szCs w:val="28"/>
        </w:rPr>
        <w:t xml:space="preserve"> con pleno r</w:t>
      </w:r>
      <w:r w:rsidR="00434054" w:rsidRPr="00415656">
        <w:rPr>
          <w:rFonts w:ascii="Arial" w:hAnsi="Arial" w:cs="Arial"/>
          <w:sz w:val="28"/>
          <w:szCs w:val="28"/>
        </w:rPr>
        <w:t xml:space="preserve">espeto a la </w:t>
      </w:r>
      <w:r w:rsidR="00562D7B" w:rsidRPr="00415656">
        <w:rPr>
          <w:rFonts w:ascii="Arial" w:hAnsi="Arial" w:cs="Arial"/>
          <w:sz w:val="28"/>
          <w:szCs w:val="28"/>
        </w:rPr>
        <w:t xml:space="preserve">paridad de género </w:t>
      </w:r>
      <w:r w:rsidR="00415310" w:rsidRPr="00415656">
        <w:rPr>
          <w:rFonts w:ascii="Arial" w:hAnsi="Arial" w:cs="Arial"/>
          <w:sz w:val="28"/>
          <w:szCs w:val="28"/>
        </w:rPr>
        <w:t>de manera gradual</w:t>
      </w:r>
      <w:r w:rsidRPr="00415656">
        <w:rPr>
          <w:rFonts w:ascii="Arial" w:hAnsi="Arial" w:cs="Arial"/>
          <w:sz w:val="28"/>
          <w:szCs w:val="28"/>
        </w:rPr>
        <w:t>.</w:t>
      </w:r>
    </w:p>
    <w:p w14:paraId="707BF10D" w14:textId="77777777" w:rsidR="00562D7B" w:rsidRPr="00415656" w:rsidRDefault="00562D7B" w:rsidP="00425041">
      <w:pPr>
        <w:pStyle w:val="Prrafodelista"/>
        <w:spacing w:line="360" w:lineRule="auto"/>
        <w:rPr>
          <w:rFonts w:ascii="Arial" w:hAnsi="Arial" w:cs="Arial"/>
          <w:b/>
          <w:bCs/>
          <w:i/>
          <w:iCs/>
          <w:sz w:val="28"/>
          <w:szCs w:val="28"/>
        </w:rPr>
      </w:pPr>
    </w:p>
    <w:p w14:paraId="6853C365" w14:textId="2B67945C" w:rsidR="00562D7B" w:rsidRPr="00415656" w:rsidRDefault="0042720F" w:rsidP="00A969A1">
      <w:pPr>
        <w:pStyle w:val="Prrafodelista"/>
        <w:numPr>
          <w:ilvl w:val="0"/>
          <w:numId w:val="42"/>
        </w:numPr>
        <w:spacing w:line="360" w:lineRule="auto"/>
        <w:ind w:left="0" w:firstLine="851"/>
        <w:jc w:val="both"/>
        <w:rPr>
          <w:rFonts w:ascii="Arial" w:hAnsi="Arial" w:cs="Arial"/>
          <w:b/>
          <w:bCs/>
          <w:i/>
          <w:iCs/>
          <w:sz w:val="28"/>
          <w:szCs w:val="28"/>
        </w:rPr>
      </w:pPr>
      <w:r w:rsidRPr="00415656">
        <w:rPr>
          <w:rFonts w:ascii="Arial" w:hAnsi="Arial" w:cs="Arial"/>
          <w:sz w:val="28"/>
          <w:szCs w:val="28"/>
        </w:rPr>
        <w:t>La garantía de su libre determinación, autonomía, desarrollo e inclusión</w:t>
      </w:r>
      <w:r w:rsidR="0009738F" w:rsidRPr="00415656">
        <w:rPr>
          <w:rFonts w:ascii="Arial" w:hAnsi="Arial" w:cs="Arial"/>
          <w:sz w:val="28"/>
          <w:szCs w:val="28"/>
        </w:rPr>
        <w:t>, asegurando la paridad de género, en asuntos relacionados con ellos.</w:t>
      </w:r>
    </w:p>
    <w:p w14:paraId="60BB44F1" w14:textId="77777777" w:rsidR="0009738F" w:rsidRPr="00415656" w:rsidRDefault="0009738F" w:rsidP="00425041">
      <w:pPr>
        <w:pStyle w:val="Prrafodelista"/>
        <w:spacing w:line="360" w:lineRule="auto"/>
        <w:rPr>
          <w:rFonts w:ascii="Arial" w:hAnsi="Arial" w:cs="Arial"/>
          <w:b/>
          <w:bCs/>
          <w:i/>
          <w:iCs/>
          <w:sz w:val="28"/>
          <w:szCs w:val="28"/>
        </w:rPr>
      </w:pPr>
    </w:p>
    <w:p w14:paraId="78EF21E5" w14:textId="37941CA5" w:rsidR="00BB7695" w:rsidRPr="00415656" w:rsidRDefault="002C5A3E" w:rsidP="00A969A1">
      <w:pPr>
        <w:pStyle w:val="Prrafodelista"/>
        <w:numPr>
          <w:ilvl w:val="0"/>
          <w:numId w:val="42"/>
        </w:numPr>
        <w:spacing w:line="360" w:lineRule="auto"/>
        <w:ind w:left="0" w:firstLine="851"/>
        <w:jc w:val="both"/>
        <w:rPr>
          <w:rFonts w:ascii="Arial" w:hAnsi="Arial" w:cs="Arial"/>
          <w:sz w:val="28"/>
          <w:szCs w:val="28"/>
        </w:rPr>
      </w:pPr>
      <w:r w:rsidRPr="00415656">
        <w:rPr>
          <w:rFonts w:ascii="Arial" w:hAnsi="Arial" w:cs="Arial"/>
          <w:sz w:val="28"/>
          <w:szCs w:val="28"/>
        </w:rPr>
        <w:t xml:space="preserve">La forma en que el Organismo Público Local Electoral debe adoptar las medidas necesarias para </w:t>
      </w:r>
      <w:r w:rsidR="00BB7695" w:rsidRPr="00415656">
        <w:rPr>
          <w:rFonts w:ascii="Arial" w:hAnsi="Arial" w:cs="Arial"/>
          <w:sz w:val="28"/>
          <w:szCs w:val="28"/>
        </w:rPr>
        <w:t>la organización, acompañamiento y apoyo a las comunidades, pueblos indígenas y afromexicanas, en coordinación con las autoridades tradicionales, nacionales y locales</w:t>
      </w:r>
      <w:r w:rsidR="00F1796A" w:rsidRPr="00415656">
        <w:rPr>
          <w:rFonts w:ascii="Arial" w:hAnsi="Arial" w:cs="Arial"/>
          <w:sz w:val="28"/>
          <w:szCs w:val="28"/>
        </w:rPr>
        <w:t xml:space="preserve">, en el caso, a través de </w:t>
      </w:r>
      <w:r w:rsidR="00BB7695" w:rsidRPr="00415656">
        <w:rPr>
          <w:rFonts w:ascii="Arial" w:hAnsi="Arial" w:cs="Arial"/>
          <w:sz w:val="28"/>
          <w:szCs w:val="28"/>
        </w:rPr>
        <w:t xml:space="preserve">lineamientos que garanticen la participación política </w:t>
      </w:r>
      <w:r w:rsidR="00F1796A" w:rsidRPr="00415656">
        <w:rPr>
          <w:rFonts w:ascii="Arial" w:hAnsi="Arial" w:cs="Arial"/>
          <w:sz w:val="28"/>
          <w:szCs w:val="28"/>
        </w:rPr>
        <w:t xml:space="preserve">de los habitantes </w:t>
      </w:r>
      <w:r w:rsidR="00BB7695" w:rsidRPr="00415656">
        <w:rPr>
          <w:rFonts w:ascii="Arial" w:hAnsi="Arial" w:cs="Arial"/>
          <w:sz w:val="28"/>
          <w:szCs w:val="28"/>
        </w:rPr>
        <w:t>en un marco de progresividad, igualdad e interculturalidad</w:t>
      </w:r>
      <w:r w:rsidR="00F1796A" w:rsidRPr="00415656">
        <w:rPr>
          <w:rFonts w:ascii="Arial" w:hAnsi="Arial" w:cs="Arial"/>
          <w:sz w:val="28"/>
          <w:szCs w:val="28"/>
        </w:rPr>
        <w:t>.</w:t>
      </w:r>
    </w:p>
    <w:p w14:paraId="1CF5127C" w14:textId="4B81E977" w:rsidR="00BB7695" w:rsidRPr="00415656" w:rsidRDefault="00BB7695" w:rsidP="004C6B99">
      <w:pPr>
        <w:pStyle w:val="Prrafodelista"/>
        <w:spacing w:line="360" w:lineRule="auto"/>
        <w:ind w:left="0" w:firstLine="851"/>
        <w:jc w:val="both"/>
        <w:rPr>
          <w:rFonts w:ascii="Arial" w:hAnsi="Arial" w:cs="Arial"/>
          <w:sz w:val="28"/>
          <w:szCs w:val="28"/>
        </w:rPr>
      </w:pPr>
    </w:p>
    <w:p w14:paraId="4BF3E061" w14:textId="77777777" w:rsidR="00ED55A8" w:rsidRPr="00415656" w:rsidRDefault="00656D3A" w:rsidP="004C6B99">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Asimismo, la normativa va más allá de lo establecido en el</w:t>
      </w:r>
      <w:r w:rsidR="00044DAB" w:rsidRPr="00415656">
        <w:rPr>
          <w:rFonts w:ascii="Arial" w:hAnsi="Arial" w:cs="Arial"/>
          <w:sz w:val="28"/>
          <w:szCs w:val="28"/>
        </w:rPr>
        <w:t xml:space="preserve"> artículo </w:t>
      </w:r>
      <w:r w:rsidR="00080E61" w:rsidRPr="00415656">
        <w:rPr>
          <w:rFonts w:ascii="Arial" w:hAnsi="Arial" w:cs="Arial"/>
          <w:sz w:val="28"/>
          <w:szCs w:val="28"/>
        </w:rPr>
        <w:t>2 de la Constitución General de la República</w:t>
      </w:r>
      <w:r w:rsidR="002B2A5B" w:rsidRPr="00415656">
        <w:rPr>
          <w:rFonts w:ascii="Arial" w:hAnsi="Arial" w:cs="Arial"/>
          <w:sz w:val="28"/>
          <w:szCs w:val="28"/>
        </w:rPr>
        <w:t xml:space="preserve">, como se puede advertir de los dispuesto en el artículo 17 </w:t>
      </w:r>
      <w:proofErr w:type="spellStart"/>
      <w:r w:rsidR="002B2A5B" w:rsidRPr="00415656">
        <w:rPr>
          <w:rFonts w:ascii="Arial" w:hAnsi="Arial" w:cs="Arial"/>
          <w:sz w:val="28"/>
          <w:szCs w:val="28"/>
        </w:rPr>
        <w:t>Quater</w:t>
      </w:r>
      <w:proofErr w:type="spellEnd"/>
      <w:r w:rsidR="00ED55A8" w:rsidRPr="00415656">
        <w:rPr>
          <w:rFonts w:ascii="Arial" w:hAnsi="Arial" w:cs="Arial"/>
          <w:sz w:val="28"/>
          <w:szCs w:val="28"/>
        </w:rPr>
        <w:t xml:space="preserve"> en el que se habilita al </w:t>
      </w:r>
      <w:r w:rsidR="002B2A5B" w:rsidRPr="00415656">
        <w:rPr>
          <w:rFonts w:ascii="Arial" w:hAnsi="Arial" w:cs="Arial"/>
          <w:sz w:val="28"/>
          <w:szCs w:val="28"/>
        </w:rPr>
        <w:t xml:space="preserve">Organismo Público Local Electoral de Veracruz </w:t>
      </w:r>
      <w:r w:rsidR="00ED55A8" w:rsidRPr="00415656">
        <w:rPr>
          <w:rFonts w:ascii="Arial" w:hAnsi="Arial" w:cs="Arial"/>
          <w:sz w:val="28"/>
          <w:szCs w:val="28"/>
        </w:rPr>
        <w:t xml:space="preserve">para </w:t>
      </w:r>
      <w:r w:rsidR="002B2A5B" w:rsidRPr="00415656">
        <w:rPr>
          <w:rFonts w:ascii="Arial" w:hAnsi="Arial" w:cs="Arial"/>
          <w:sz w:val="28"/>
          <w:szCs w:val="28"/>
        </w:rPr>
        <w:t xml:space="preserve">tomar las medidas </w:t>
      </w:r>
      <w:r w:rsidR="00ED55A8" w:rsidRPr="00415656">
        <w:rPr>
          <w:rFonts w:ascii="Arial" w:hAnsi="Arial" w:cs="Arial"/>
          <w:sz w:val="28"/>
          <w:szCs w:val="28"/>
        </w:rPr>
        <w:t xml:space="preserve">que considere </w:t>
      </w:r>
      <w:r w:rsidR="002B2A5B" w:rsidRPr="00415656">
        <w:rPr>
          <w:rFonts w:ascii="Arial" w:hAnsi="Arial" w:cs="Arial"/>
          <w:sz w:val="28"/>
          <w:szCs w:val="28"/>
        </w:rPr>
        <w:t>necesarias para la organización, acompañamiento y apoyo a las comunidades, pueblos indígenas y afromexicanas, en coordinación con las autoridades tradicionales, nacionales y locales competentes el reconocimiento y celebración de dichos ejercicios democráticos</w:t>
      </w:r>
      <w:r w:rsidR="00ED55A8" w:rsidRPr="00415656">
        <w:rPr>
          <w:rFonts w:ascii="Arial" w:hAnsi="Arial" w:cs="Arial"/>
          <w:sz w:val="28"/>
          <w:szCs w:val="28"/>
        </w:rPr>
        <w:t>.</w:t>
      </w:r>
    </w:p>
    <w:p w14:paraId="550B16DE" w14:textId="77777777" w:rsidR="00ED55A8" w:rsidRPr="00415656" w:rsidRDefault="00ED55A8" w:rsidP="004C6B99">
      <w:pPr>
        <w:pStyle w:val="Prrafodelista"/>
        <w:spacing w:line="360" w:lineRule="auto"/>
        <w:ind w:left="0" w:firstLine="851"/>
        <w:jc w:val="both"/>
        <w:rPr>
          <w:rFonts w:ascii="Arial" w:hAnsi="Arial" w:cs="Arial"/>
          <w:sz w:val="28"/>
          <w:szCs w:val="28"/>
        </w:rPr>
      </w:pPr>
    </w:p>
    <w:p w14:paraId="37F026CC" w14:textId="65123DFB" w:rsidR="002B2A5B" w:rsidRPr="00415656" w:rsidRDefault="00ED55A8" w:rsidP="004C6B99">
      <w:pPr>
        <w:pStyle w:val="Prrafodelista"/>
        <w:spacing w:line="360" w:lineRule="auto"/>
        <w:ind w:left="0" w:firstLine="851"/>
        <w:jc w:val="both"/>
        <w:rPr>
          <w:rFonts w:ascii="Arial" w:hAnsi="Arial" w:cs="Arial"/>
          <w:sz w:val="28"/>
          <w:szCs w:val="28"/>
        </w:rPr>
      </w:pPr>
      <w:r w:rsidRPr="00415656">
        <w:rPr>
          <w:rFonts w:ascii="Arial" w:hAnsi="Arial" w:cs="Arial"/>
          <w:sz w:val="28"/>
          <w:szCs w:val="28"/>
        </w:rPr>
        <w:lastRenderedPageBreak/>
        <w:t xml:space="preserve">Lo anterior, de manera directa a través de </w:t>
      </w:r>
      <w:r w:rsidR="002B2A5B" w:rsidRPr="00415656">
        <w:rPr>
          <w:rFonts w:ascii="Arial" w:hAnsi="Arial" w:cs="Arial"/>
          <w:sz w:val="28"/>
          <w:szCs w:val="28"/>
        </w:rPr>
        <w:t xml:space="preserve">lineamientos </w:t>
      </w:r>
      <w:r w:rsidR="005D356D" w:rsidRPr="00415656">
        <w:rPr>
          <w:rFonts w:ascii="Arial" w:hAnsi="Arial" w:cs="Arial"/>
          <w:sz w:val="28"/>
          <w:szCs w:val="28"/>
        </w:rPr>
        <w:t xml:space="preserve">emitidos por dicho órgano que, a su juicio, </w:t>
      </w:r>
      <w:r w:rsidR="002B2A5B" w:rsidRPr="00415656">
        <w:rPr>
          <w:rFonts w:ascii="Arial" w:hAnsi="Arial" w:cs="Arial"/>
          <w:sz w:val="28"/>
          <w:szCs w:val="28"/>
        </w:rPr>
        <w:t>garanticen la participación política de los habitantes de dichos pueblos y comunidades, en un marco de progresividad, igualdad e interculturalidad</w:t>
      </w:r>
    </w:p>
    <w:p w14:paraId="7A72939B" w14:textId="0256965F" w:rsidR="002B2A5B" w:rsidRPr="00415656" w:rsidRDefault="002B2A5B" w:rsidP="004C6B99">
      <w:pPr>
        <w:pStyle w:val="Prrafodelista"/>
        <w:spacing w:line="360" w:lineRule="auto"/>
        <w:ind w:left="0" w:firstLine="851"/>
        <w:jc w:val="both"/>
        <w:rPr>
          <w:rFonts w:ascii="Arial" w:hAnsi="Arial" w:cs="Arial"/>
          <w:sz w:val="28"/>
          <w:szCs w:val="28"/>
        </w:rPr>
      </w:pPr>
    </w:p>
    <w:p w14:paraId="4ED37016" w14:textId="38397AC4" w:rsidR="00D2267B" w:rsidRPr="00415656" w:rsidRDefault="00D2267B" w:rsidP="004C6B99">
      <w:pPr>
        <w:pStyle w:val="Prrafodelista"/>
        <w:spacing w:line="360" w:lineRule="auto"/>
        <w:ind w:left="0" w:firstLine="851"/>
        <w:jc w:val="both"/>
        <w:rPr>
          <w:rFonts w:ascii="Arial" w:hAnsi="Arial" w:cs="Arial"/>
          <w:sz w:val="28"/>
          <w:szCs w:val="28"/>
        </w:rPr>
      </w:pPr>
      <w:r w:rsidRPr="00415656">
        <w:rPr>
          <w:rFonts w:ascii="Arial" w:hAnsi="Arial" w:cs="Arial"/>
          <w:sz w:val="28"/>
          <w:szCs w:val="28"/>
        </w:rPr>
        <w:t xml:space="preserve">Así, los referidos cambios legislativos actualizan los criterios del Tribunal Pleno para hacer exigible la consulta indígena, pues del análisis del procedimiento legislativo que dio origen al Decreto </w:t>
      </w:r>
      <w:r w:rsidR="009A1FC4" w:rsidRPr="00415656">
        <w:rPr>
          <w:rFonts w:ascii="Arial" w:hAnsi="Arial" w:cs="Arial"/>
          <w:sz w:val="28"/>
          <w:szCs w:val="28"/>
        </w:rPr>
        <w:t>reclamado</w:t>
      </w:r>
      <w:r w:rsidRPr="00415656">
        <w:rPr>
          <w:rFonts w:ascii="Arial" w:hAnsi="Arial" w:cs="Arial"/>
          <w:sz w:val="28"/>
          <w:szCs w:val="28"/>
        </w:rPr>
        <w:t xml:space="preserve"> se advierte que no se llevó a cabo consulta alguna a los pueblos y comunidades indígenas y afromexicanas previo a la emisión del </w:t>
      </w:r>
      <w:r w:rsidR="006D4AFA" w:rsidRPr="00415656">
        <w:rPr>
          <w:rFonts w:ascii="Arial" w:hAnsi="Arial" w:cs="Arial"/>
          <w:sz w:val="28"/>
          <w:szCs w:val="28"/>
        </w:rPr>
        <w:t>d</w:t>
      </w:r>
      <w:r w:rsidRPr="00415656">
        <w:rPr>
          <w:rFonts w:ascii="Arial" w:hAnsi="Arial" w:cs="Arial"/>
          <w:sz w:val="28"/>
          <w:szCs w:val="28"/>
        </w:rPr>
        <w:t>ecreto impugnado</w:t>
      </w:r>
      <w:r w:rsidRPr="00415656">
        <w:rPr>
          <w:rFonts w:ascii="Arial" w:hAnsi="Arial" w:cs="Arial"/>
          <w:sz w:val="28"/>
          <w:szCs w:val="28"/>
          <w:lang w:val="es-ES_tradnl"/>
        </w:rPr>
        <w:t>, vedándoles la oportunidad de opinar sobre un tema que es susceptible de impactar en su cosmovisión, lo que implica una forma de asimilación cultural.</w:t>
      </w:r>
    </w:p>
    <w:p w14:paraId="62805D75" w14:textId="77777777" w:rsidR="00D2267B" w:rsidRPr="00415656" w:rsidRDefault="00D2267B" w:rsidP="004C6B99">
      <w:pPr>
        <w:pStyle w:val="Prrafodelista"/>
        <w:spacing w:line="360" w:lineRule="auto"/>
        <w:ind w:left="0" w:firstLine="851"/>
        <w:jc w:val="both"/>
        <w:rPr>
          <w:rFonts w:ascii="Arial" w:hAnsi="Arial" w:cs="Arial"/>
          <w:sz w:val="28"/>
          <w:szCs w:val="28"/>
        </w:rPr>
      </w:pPr>
    </w:p>
    <w:p w14:paraId="4FEA377D" w14:textId="1D9E0BA5" w:rsidR="00934621" w:rsidRPr="00415656" w:rsidRDefault="00EF7B9C" w:rsidP="00425041">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L</w:t>
      </w:r>
      <w:r w:rsidR="006A7D52" w:rsidRPr="00415656">
        <w:rPr>
          <w:rFonts w:ascii="Arial" w:hAnsi="Arial" w:cs="Arial"/>
          <w:sz w:val="28"/>
          <w:szCs w:val="28"/>
          <w:lang w:val="es-ES"/>
        </w:rPr>
        <w:t xml:space="preserve">a única motivación que se advierte por parte del Congreso de Veracruz en relación con la inclusión de dichos preceptos legales, se encuentra en el </w:t>
      </w:r>
      <w:r w:rsidR="00934621" w:rsidRPr="00415656">
        <w:rPr>
          <w:rFonts w:ascii="Arial" w:hAnsi="Arial" w:cs="Arial"/>
          <w:sz w:val="28"/>
          <w:szCs w:val="28"/>
          <w:lang w:val="es-ES"/>
        </w:rPr>
        <w:t xml:space="preserve">dictamen con proyecto de Decreto por el que se reforman, </w:t>
      </w:r>
      <w:r w:rsidR="00934621" w:rsidRPr="00415656">
        <w:rPr>
          <w:rFonts w:ascii="Arial" w:hAnsi="Arial" w:cs="Arial"/>
          <w:sz w:val="28"/>
          <w:szCs w:val="28"/>
        </w:rPr>
        <w:t xml:space="preserve">adicionan y derogan diversas disposiciones del Código Electoral para el Estado de Veracruz de Ignacio de la Llave y se reforman los artículos 22 y 171, ambos de la Ley Orgánica del Municipio Libre, </w:t>
      </w:r>
      <w:r w:rsidR="00D87CD5" w:rsidRPr="00415656">
        <w:rPr>
          <w:rFonts w:ascii="Arial" w:hAnsi="Arial" w:cs="Arial"/>
          <w:sz w:val="28"/>
          <w:szCs w:val="28"/>
          <w:lang w:val="es-ES"/>
        </w:rPr>
        <w:t>en el que</w:t>
      </w:r>
      <w:r w:rsidR="00934621" w:rsidRPr="00415656">
        <w:rPr>
          <w:rFonts w:ascii="Arial" w:hAnsi="Arial" w:cs="Arial"/>
          <w:sz w:val="28"/>
          <w:szCs w:val="28"/>
          <w:lang w:val="es-ES"/>
        </w:rPr>
        <w:t xml:space="preserve"> las Comisiones Permanentes Unidas  de Justicia y Puntos Constitucionales y de Organización Política y procesos Electorales del Congreso de Veracruz, </w:t>
      </w:r>
      <w:r w:rsidR="00D87CD5" w:rsidRPr="00415656">
        <w:rPr>
          <w:rFonts w:ascii="Arial" w:hAnsi="Arial" w:cs="Arial"/>
          <w:sz w:val="28"/>
          <w:szCs w:val="28"/>
          <w:lang w:val="es-ES"/>
        </w:rPr>
        <w:t>al respecto manifestaron</w:t>
      </w:r>
      <w:r w:rsidR="00934621" w:rsidRPr="00415656">
        <w:rPr>
          <w:rFonts w:ascii="Arial" w:hAnsi="Arial" w:cs="Arial"/>
          <w:sz w:val="28"/>
          <w:szCs w:val="28"/>
        </w:rPr>
        <w:t>:</w:t>
      </w:r>
    </w:p>
    <w:p w14:paraId="495E589F" w14:textId="5DAD3427" w:rsidR="00AC43A1" w:rsidRPr="00415656" w:rsidRDefault="00AC43A1" w:rsidP="00425041">
      <w:pPr>
        <w:pStyle w:val="Prrafodelista"/>
        <w:spacing w:line="360" w:lineRule="auto"/>
        <w:ind w:left="0" w:firstLine="851"/>
        <w:jc w:val="both"/>
        <w:rPr>
          <w:rFonts w:ascii="Arial" w:hAnsi="Arial" w:cs="Arial"/>
          <w:sz w:val="28"/>
          <w:szCs w:val="28"/>
          <w:lang w:val="es-ES"/>
        </w:rPr>
      </w:pPr>
    </w:p>
    <w:p w14:paraId="73BBED52" w14:textId="2D889ED2" w:rsidR="008959C5" w:rsidRPr="00415656" w:rsidRDefault="008959C5" w:rsidP="008959C5">
      <w:pPr>
        <w:pStyle w:val="Prrafodelista"/>
        <w:ind w:left="0" w:firstLine="851"/>
        <w:jc w:val="both"/>
        <w:rPr>
          <w:rFonts w:ascii="Arial" w:hAnsi="Arial" w:cs="Arial"/>
          <w:b/>
          <w:bCs/>
          <w:sz w:val="28"/>
          <w:szCs w:val="28"/>
        </w:rPr>
      </w:pPr>
      <w:r w:rsidRPr="00415656">
        <w:rPr>
          <w:rFonts w:ascii="Arial" w:hAnsi="Arial" w:cs="Arial"/>
          <w:b/>
          <w:bCs/>
          <w:sz w:val="28"/>
          <w:szCs w:val="28"/>
        </w:rPr>
        <w:t>“</w:t>
      </w:r>
      <w:r w:rsidR="0057563D" w:rsidRPr="00415656">
        <w:rPr>
          <w:rFonts w:ascii="Arial" w:hAnsi="Arial" w:cs="Arial"/>
          <w:b/>
          <w:bCs/>
          <w:sz w:val="28"/>
          <w:szCs w:val="28"/>
        </w:rPr>
        <w:t>…</w:t>
      </w:r>
      <w:r w:rsidRPr="00415656">
        <w:rPr>
          <w:rFonts w:ascii="Arial" w:hAnsi="Arial" w:cs="Arial"/>
          <w:b/>
          <w:bCs/>
          <w:sz w:val="28"/>
          <w:szCs w:val="28"/>
        </w:rPr>
        <w:t>Con la reforma al Código Electoral se ofrecen también garantías para que los órganos jurisdiccionales y administrativos guíen su actuación con enfoque de género e interculturalidad, tal y como lo mandata la Constitución Federal, sobre todo en la reciente reforma de junio de 2019 que establece en su artículo 2 el reconocimiento y garantía del derecho de los pueblos y las comunidades indígenas a la libre determinación.</w:t>
      </w:r>
    </w:p>
    <w:p w14:paraId="0B8C5EA6" w14:textId="3884ACD9" w:rsidR="008959C5" w:rsidRPr="00415656" w:rsidRDefault="008959C5" w:rsidP="008959C5">
      <w:pPr>
        <w:pStyle w:val="Prrafodelista"/>
        <w:ind w:left="0" w:firstLine="851"/>
        <w:jc w:val="both"/>
        <w:rPr>
          <w:rFonts w:ascii="Arial" w:hAnsi="Arial" w:cs="Arial"/>
          <w:b/>
          <w:bCs/>
          <w:sz w:val="28"/>
          <w:szCs w:val="28"/>
        </w:rPr>
      </w:pPr>
      <w:r w:rsidRPr="00415656">
        <w:rPr>
          <w:rFonts w:ascii="Arial" w:hAnsi="Arial" w:cs="Arial"/>
          <w:b/>
          <w:bCs/>
          <w:sz w:val="28"/>
          <w:szCs w:val="28"/>
        </w:rPr>
        <w:t>De ahí que, estas dictaminadoras consideramos que, en concordancia con el mandato constitucional, es fundamental incorporar un Capítulo IV Bis denominado “</w:t>
      </w:r>
      <w:r w:rsidR="00D11DB4" w:rsidRPr="00415656">
        <w:rPr>
          <w:rFonts w:ascii="Arial" w:hAnsi="Arial" w:cs="Arial"/>
          <w:b/>
          <w:bCs/>
          <w:sz w:val="28"/>
          <w:szCs w:val="28"/>
        </w:rPr>
        <w:t>“</w:t>
      </w:r>
      <w:r w:rsidRPr="00415656">
        <w:rPr>
          <w:rFonts w:ascii="Arial" w:hAnsi="Arial" w:cs="Arial"/>
          <w:b/>
          <w:bCs/>
          <w:sz w:val="28"/>
          <w:szCs w:val="28"/>
        </w:rPr>
        <w:t xml:space="preserve">De los Pueblos y Comunidades Indígenas y Afromexicanas””, en el que se establece que los pueblos y comunidades indígenas y afromexicanas tienen derecho a elegir, de acuerdo con sus principios, normas, procedimientos y prácticas tradicionales a sus representantes ante los Ayuntamientos, así como a las autoridades o representantes </w:t>
      </w:r>
      <w:r w:rsidRPr="00415656">
        <w:rPr>
          <w:rFonts w:ascii="Arial" w:hAnsi="Arial" w:cs="Arial"/>
          <w:b/>
          <w:bCs/>
          <w:sz w:val="28"/>
          <w:szCs w:val="28"/>
        </w:rPr>
        <w:lastRenderedPageBreak/>
        <w:t>para el ejercicio de sus formas propias de gobierno interno, garantizando la participación de hombres y mujeres en condiciones de igualdad de acuerdo con el principio de paridad de género, de manera gradual.</w:t>
      </w:r>
    </w:p>
    <w:p w14:paraId="2317C386" w14:textId="77777777" w:rsidR="008959C5" w:rsidRPr="00415656" w:rsidRDefault="008959C5" w:rsidP="008959C5">
      <w:pPr>
        <w:pStyle w:val="Prrafodelista"/>
        <w:ind w:left="0" w:firstLine="851"/>
        <w:jc w:val="both"/>
        <w:rPr>
          <w:rFonts w:ascii="Arial" w:hAnsi="Arial" w:cs="Arial"/>
          <w:b/>
          <w:bCs/>
          <w:sz w:val="28"/>
          <w:szCs w:val="28"/>
        </w:rPr>
      </w:pPr>
      <w:r w:rsidRPr="00415656">
        <w:rPr>
          <w:rFonts w:ascii="Arial" w:hAnsi="Arial" w:cs="Arial"/>
          <w:b/>
          <w:bCs/>
          <w:sz w:val="28"/>
          <w:szCs w:val="28"/>
        </w:rPr>
        <w:t>Asimismo, este capítulo considera que el Organismo Público Local Electoral del Estado de Veracruz tomara las medidas necesarias para la organización, acompañamiento y apoyo a las comunidades, pueblos indígenas y afromexicanas, en coordinación con las autoridades tradicionales, para el reconocimiento y celebración de dichos ejercicios democráticos.</w:t>
      </w:r>
    </w:p>
    <w:p w14:paraId="61B4AE84" w14:textId="0D1FD11A" w:rsidR="008959C5" w:rsidRPr="00415656" w:rsidRDefault="008959C5" w:rsidP="008959C5">
      <w:pPr>
        <w:pStyle w:val="Prrafodelista"/>
        <w:ind w:left="0" w:firstLine="851"/>
        <w:jc w:val="both"/>
        <w:rPr>
          <w:rFonts w:ascii="Arial" w:hAnsi="Arial" w:cs="Arial"/>
          <w:b/>
          <w:bCs/>
          <w:sz w:val="28"/>
          <w:szCs w:val="28"/>
        </w:rPr>
      </w:pPr>
      <w:r w:rsidRPr="00415656">
        <w:rPr>
          <w:rFonts w:ascii="Arial" w:hAnsi="Arial" w:cs="Arial"/>
          <w:b/>
          <w:bCs/>
          <w:sz w:val="28"/>
          <w:szCs w:val="28"/>
        </w:rPr>
        <w:t>…”</w:t>
      </w:r>
    </w:p>
    <w:p w14:paraId="58B6B148" w14:textId="77777777" w:rsidR="008959C5" w:rsidRPr="00415656" w:rsidRDefault="008959C5" w:rsidP="00425041">
      <w:pPr>
        <w:pStyle w:val="Prrafodelista"/>
        <w:spacing w:line="360" w:lineRule="auto"/>
        <w:ind w:left="0" w:firstLine="851"/>
        <w:jc w:val="both"/>
        <w:rPr>
          <w:rFonts w:ascii="Arial" w:hAnsi="Arial" w:cs="Arial"/>
          <w:sz w:val="28"/>
          <w:szCs w:val="28"/>
          <w:lang w:val="es-ES"/>
        </w:rPr>
      </w:pPr>
    </w:p>
    <w:p w14:paraId="52D99A7F" w14:textId="1EC25BAD" w:rsidR="00AC43A1" w:rsidRPr="00415656" w:rsidRDefault="00A81E37" w:rsidP="00425041">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Sin que se hiciera alguna mención en relación </w:t>
      </w:r>
      <w:r w:rsidR="00F4139E" w:rsidRPr="00415656">
        <w:rPr>
          <w:rFonts w:ascii="Arial" w:hAnsi="Arial" w:cs="Arial"/>
          <w:sz w:val="28"/>
          <w:szCs w:val="28"/>
          <w:lang w:val="es-ES"/>
        </w:rPr>
        <w:t>con</w:t>
      </w:r>
      <w:r w:rsidRPr="00415656">
        <w:rPr>
          <w:rFonts w:ascii="Arial" w:hAnsi="Arial" w:cs="Arial"/>
          <w:sz w:val="28"/>
          <w:szCs w:val="28"/>
          <w:lang w:val="es-ES"/>
        </w:rPr>
        <w:t xml:space="preserve"> que </w:t>
      </w:r>
      <w:r w:rsidR="00E65E05" w:rsidRPr="00415656">
        <w:rPr>
          <w:rFonts w:ascii="Arial" w:hAnsi="Arial" w:cs="Arial"/>
          <w:sz w:val="28"/>
          <w:szCs w:val="28"/>
          <w:lang w:val="es-ES"/>
        </w:rPr>
        <w:t>l</w:t>
      </w:r>
      <w:r w:rsidR="00703E6B" w:rsidRPr="00415656">
        <w:rPr>
          <w:rFonts w:ascii="Arial" w:hAnsi="Arial" w:cs="Arial"/>
          <w:sz w:val="28"/>
          <w:szCs w:val="28"/>
          <w:lang w:val="es-ES"/>
        </w:rPr>
        <w:t xml:space="preserve">a adición fuera el resultado </w:t>
      </w:r>
      <w:r w:rsidRPr="00415656">
        <w:rPr>
          <w:rFonts w:ascii="Arial" w:hAnsi="Arial" w:cs="Arial"/>
          <w:sz w:val="28"/>
          <w:szCs w:val="28"/>
          <w:lang w:val="es-ES"/>
        </w:rPr>
        <w:t xml:space="preserve">de </w:t>
      </w:r>
      <w:r w:rsidR="00CB6ED2" w:rsidRPr="00415656">
        <w:rPr>
          <w:rFonts w:ascii="Arial" w:hAnsi="Arial" w:cs="Arial"/>
          <w:sz w:val="28"/>
          <w:szCs w:val="28"/>
          <w:lang w:val="es-ES"/>
        </w:rPr>
        <w:t xml:space="preserve">una consulta </w:t>
      </w:r>
      <w:r w:rsidRPr="00415656">
        <w:rPr>
          <w:rFonts w:ascii="Arial" w:hAnsi="Arial" w:cs="Arial"/>
          <w:sz w:val="28"/>
          <w:szCs w:val="28"/>
        </w:rPr>
        <w:t>previa</w:t>
      </w:r>
      <w:r w:rsidR="00CB6ED2" w:rsidRPr="00415656">
        <w:rPr>
          <w:rFonts w:ascii="Arial" w:hAnsi="Arial" w:cs="Arial"/>
          <w:sz w:val="28"/>
          <w:szCs w:val="28"/>
        </w:rPr>
        <w:t>,</w:t>
      </w:r>
      <w:r w:rsidRPr="00415656">
        <w:rPr>
          <w:rFonts w:ascii="Arial" w:hAnsi="Arial" w:cs="Arial"/>
          <w:sz w:val="28"/>
          <w:szCs w:val="28"/>
        </w:rPr>
        <w:t xml:space="preserve"> culturalmente adecuada a través de </w:t>
      </w:r>
      <w:r w:rsidR="00F147A5" w:rsidRPr="00415656">
        <w:rPr>
          <w:rFonts w:ascii="Arial" w:hAnsi="Arial" w:cs="Arial"/>
          <w:sz w:val="28"/>
          <w:szCs w:val="28"/>
        </w:rPr>
        <w:t>los</w:t>
      </w:r>
      <w:r w:rsidRPr="00415656">
        <w:rPr>
          <w:rFonts w:ascii="Arial" w:hAnsi="Arial" w:cs="Arial"/>
          <w:sz w:val="28"/>
          <w:szCs w:val="28"/>
        </w:rPr>
        <w:t xml:space="preserve"> representantes o autoridades tradicionales, informada y de buena fe</w:t>
      </w:r>
      <w:r w:rsidR="00F147A5" w:rsidRPr="00415656">
        <w:rPr>
          <w:rFonts w:ascii="Arial" w:hAnsi="Arial" w:cs="Arial"/>
          <w:sz w:val="28"/>
          <w:szCs w:val="28"/>
        </w:rPr>
        <w:t xml:space="preserve"> a los pueblos y comunidades indígenas </w:t>
      </w:r>
      <w:r w:rsidR="00703E6B" w:rsidRPr="00415656">
        <w:rPr>
          <w:rFonts w:ascii="Arial" w:hAnsi="Arial" w:cs="Arial"/>
          <w:sz w:val="28"/>
          <w:szCs w:val="28"/>
        </w:rPr>
        <w:t>y afromexicanas</w:t>
      </w:r>
      <w:r w:rsidR="00E65E05" w:rsidRPr="00415656">
        <w:rPr>
          <w:rFonts w:ascii="Arial" w:hAnsi="Arial" w:cs="Arial"/>
          <w:sz w:val="28"/>
          <w:szCs w:val="28"/>
        </w:rPr>
        <w:t xml:space="preserve"> </w:t>
      </w:r>
      <w:r w:rsidR="00571225" w:rsidRPr="00415656">
        <w:rPr>
          <w:rFonts w:ascii="Arial" w:hAnsi="Arial" w:cs="Arial"/>
          <w:sz w:val="28"/>
          <w:szCs w:val="28"/>
        </w:rPr>
        <w:t xml:space="preserve">ni </w:t>
      </w:r>
      <w:r w:rsidR="00415310" w:rsidRPr="00415656">
        <w:rPr>
          <w:rFonts w:ascii="Arial" w:hAnsi="Arial" w:cs="Arial"/>
          <w:sz w:val="28"/>
          <w:szCs w:val="28"/>
        </w:rPr>
        <w:t>que la misma hubiera formado parte del procedimiento legislativo</w:t>
      </w:r>
      <w:r w:rsidRPr="00415656">
        <w:rPr>
          <w:rFonts w:ascii="Arial" w:hAnsi="Arial" w:cs="Arial"/>
          <w:sz w:val="28"/>
          <w:szCs w:val="28"/>
        </w:rPr>
        <w:t>.</w:t>
      </w:r>
    </w:p>
    <w:p w14:paraId="221514A4" w14:textId="5E7B606D" w:rsidR="008959C5" w:rsidRPr="00415656" w:rsidRDefault="008959C5" w:rsidP="00425041">
      <w:pPr>
        <w:pStyle w:val="Prrafodelista"/>
        <w:spacing w:line="360" w:lineRule="auto"/>
        <w:ind w:left="0" w:firstLine="851"/>
        <w:jc w:val="both"/>
        <w:rPr>
          <w:rFonts w:ascii="Arial" w:hAnsi="Arial" w:cs="Arial"/>
          <w:sz w:val="28"/>
          <w:szCs w:val="28"/>
          <w:lang w:val="es-ES"/>
        </w:rPr>
      </w:pPr>
    </w:p>
    <w:p w14:paraId="5ADA8E27" w14:textId="6FCB3094" w:rsidR="00FF0082" w:rsidRPr="00415656" w:rsidRDefault="00FF0082" w:rsidP="0009284F">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Incluso, a nivel local, la </w:t>
      </w:r>
      <w:r w:rsidR="00A00D09">
        <w:rPr>
          <w:rFonts w:ascii="Arial" w:hAnsi="Arial" w:cs="Arial"/>
          <w:sz w:val="28"/>
          <w:szCs w:val="28"/>
          <w:lang w:val="es-ES"/>
        </w:rPr>
        <w:t xml:space="preserve">Ley </w:t>
      </w:r>
      <w:r w:rsidRPr="00415656">
        <w:rPr>
          <w:rFonts w:ascii="Arial" w:hAnsi="Arial" w:cs="Arial"/>
          <w:sz w:val="28"/>
          <w:szCs w:val="28"/>
        </w:rPr>
        <w:t>Número 879 de Derechos y Culturas Indígenas para el Estado de Veracruz de Ignacio de la Llave</w:t>
      </w:r>
      <w:r w:rsidR="0009284F" w:rsidRPr="00415656">
        <w:rPr>
          <w:rFonts w:ascii="Arial" w:hAnsi="Arial" w:cs="Arial"/>
          <w:sz w:val="28"/>
          <w:szCs w:val="28"/>
        </w:rPr>
        <w:t xml:space="preserve">, en su artículo 12, establece que </w:t>
      </w:r>
      <w:r w:rsidR="00A3789A" w:rsidRPr="00415656">
        <w:rPr>
          <w:rFonts w:ascii="Arial" w:hAnsi="Arial" w:cs="Arial"/>
          <w:sz w:val="28"/>
          <w:szCs w:val="28"/>
        </w:rPr>
        <w:t xml:space="preserve">es el Congreso del Estado quien debe llevar a cabo </w:t>
      </w:r>
      <w:r w:rsidR="0009284F" w:rsidRPr="00415656">
        <w:rPr>
          <w:rFonts w:ascii="Arial" w:hAnsi="Arial" w:cs="Arial"/>
          <w:sz w:val="28"/>
          <w:szCs w:val="28"/>
        </w:rPr>
        <w:t>la consulta</w:t>
      </w:r>
      <w:r w:rsidR="00A3789A" w:rsidRPr="00415656">
        <w:rPr>
          <w:rFonts w:ascii="Arial" w:hAnsi="Arial" w:cs="Arial"/>
          <w:sz w:val="28"/>
          <w:szCs w:val="28"/>
        </w:rPr>
        <w:t xml:space="preserve"> cuando esté de por medio </w:t>
      </w:r>
      <w:r w:rsidRPr="00415656">
        <w:rPr>
          <w:rFonts w:ascii="Arial" w:hAnsi="Arial" w:cs="Arial"/>
          <w:sz w:val="28"/>
          <w:szCs w:val="28"/>
        </w:rPr>
        <w:t>la creación, reforma o derogación de leyes</w:t>
      </w:r>
      <w:r w:rsidR="00377068" w:rsidRPr="00415656">
        <w:rPr>
          <w:rFonts w:ascii="Arial" w:hAnsi="Arial" w:cs="Arial"/>
          <w:sz w:val="28"/>
          <w:szCs w:val="28"/>
        </w:rPr>
        <w:t xml:space="preserve"> susceptibles de afectarles directamente</w:t>
      </w:r>
      <w:r w:rsidR="00377068" w:rsidRPr="00415656">
        <w:rPr>
          <w:rFonts w:ascii="Arial" w:hAnsi="Arial" w:cs="Arial"/>
          <w:sz w:val="28"/>
          <w:szCs w:val="28"/>
          <w:vertAlign w:val="superscript"/>
        </w:rPr>
        <w:t xml:space="preserve"> </w:t>
      </w:r>
      <w:r w:rsidR="007B0884" w:rsidRPr="00415656">
        <w:rPr>
          <w:rStyle w:val="Refdenotaalpie"/>
          <w:rFonts w:ascii="Arial" w:hAnsi="Arial" w:cs="Arial"/>
          <w:sz w:val="28"/>
          <w:szCs w:val="28"/>
        </w:rPr>
        <w:footnoteReference w:id="49"/>
      </w:r>
      <w:r w:rsidRPr="00415656">
        <w:rPr>
          <w:rFonts w:ascii="Arial" w:hAnsi="Arial" w:cs="Arial"/>
          <w:sz w:val="28"/>
          <w:szCs w:val="28"/>
        </w:rPr>
        <w:t>.</w:t>
      </w:r>
    </w:p>
    <w:p w14:paraId="7A421224" w14:textId="7AD151D0" w:rsidR="00FF0082" w:rsidRPr="00415656" w:rsidRDefault="00FF0082" w:rsidP="00425041">
      <w:pPr>
        <w:pStyle w:val="Prrafodelista"/>
        <w:spacing w:line="360" w:lineRule="auto"/>
        <w:ind w:left="0" w:firstLine="851"/>
        <w:jc w:val="both"/>
        <w:rPr>
          <w:rFonts w:ascii="Arial" w:hAnsi="Arial" w:cs="Arial"/>
          <w:sz w:val="28"/>
          <w:szCs w:val="28"/>
          <w:lang w:val="es-ES"/>
        </w:rPr>
      </w:pPr>
    </w:p>
    <w:p w14:paraId="1B74A7B3" w14:textId="667B59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Por otra parte, tal y como se determinó al resolver las acciones de inconstitucionalidad 136/2020 y 164/2020, es un hecho notorio para e</w:t>
      </w:r>
      <w:r w:rsidR="00B13814">
        <w:rPr>
          <w:rFonts w:ascii="Arial" w:hAnsi="Arial" w:cs="Arial"/>
          <w:sz w:val="28"/>
          <w:szCs w:val="28"/>
        </w:rPr>
        <w:t>sta potestad jurisdiccional que</w:t>
      </w:r>
      <w:r w:rsidRPr="00415656">
        <w:rPr>
          <w:rFonts w:ascii="Arial" w:hAnsi="Arial" w:cs="Arial"/>
          <w:sz w:val="28"/>
          <w:szCs w:val="28"/>
        </w:rPr>
        <w:t xml:space="preserve"> el </w:t>
      </w:r>
      <w:r w:rsidR="00B13814">
        <w:rPr>
          <w:rFonts w:ascii="Arial" w:hAnsi="Arial" w:cs="Arial"/>
          <w:sz w:val="28"/>
          <w:szCs w:val="28"/>
        </w:rPr>
        <w:t>once de marzo de dos mil veinte</w:t>
      </w:r>
      <w:r w:rsidRPr="00415656">
        <w:rPr>
          <w:rFonts w:ascii="Arial" w:hAnsi="Arial" w:cs="Arial"/>
          <w:sz w:val="28"/>
          <w:szCs w:val="28"/>
        </w:rPr>
        <w:t xml:space="preserve"> la Organiz</w:t>
      </w:r>
      <w:r w:rsidR="00B13814">
        <w:rPr>
          <w:rFonts w:ascii="Arial" w:hAnsi="Arial" w:cs="Arial"/>
          <w:sz w:val="28"/>
          <w:szCs w:val="28"/>
        </w:rPr>
        <w:t>ación Mundial de Salud declaró</w:t>
      </w:r>
      <w:r w:rsidRPr="00415656">
        <w:rPr>
          <w:rFonts w:ascii="Arial" w:hAnsi="Arial" w:cs="Arial"/>
          <w:sz w:val="28"/>
          <w:szCs w:val="28"/>
        </w:rPr>
        <w:t xml:space="preserve"> la pandemia de enfermedad po</w:t>
      </w:r>
      <w:r w:rsidR="00B13814">
        <w:rPr>
          <w:rFonts w:ascii="Arial" w:hAnsi="Arial" w:cs="Arial"/>
          <w:sz w:val="28"/>
          <w:szCs w:val="28"/>
        </w:rPr>
        <w:t>r el virus SARS-CoV2 (COVID-19)</w:t>
      </w:r>
      <w:r w:rsidRPr="00415656">
        <w:rPr>
          <w:rFonts w:ascii="Arial" w:hAnsi="Arial" w:cs="Arial"/>
          <w:sz w:val="28"/>
          <w:szCs w:val="28"/>
        </w:rPr>
        <w:t xml:space="preserve"> como una emergencia de salud pública de interés internacional. </w:t>
      </w:r>
    </w:p>
    <w:p w14:paraId="65523758" w14:textId="77777777" w:rsidR="00A02A4A" w:rsidRPr="00415656" w:rsidRDefault="00A02A4A" w:rsidP="00A02A4A">
      <w:pPr>
        <w:spacing w:line="360" w:lineRule="auto"/>
        <w:ind w:firstLine="851"/>
        <w:jc w:val="both"/>
        <w:rPr>
          <w:rFonts w:ascii="Arial" w:hAnsi="Arial" w:cs="Arial"/>
          <w:sz w:val="28"/>
          <w:szCs w:val="28"/>
        </w:rPr>
      </w:pPr>
    </w:p>
    <w:p w14:paraId="1E222973"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lastRenderedPageBreak/>
        <w:t>Igual hecho notorio es que el Consejo de Salubridad General, en sesión extraordinaria celebrada el diecinueve de marzo de dos mil veinte, acordó reconocer la epidemia en México como una enfermedad grave de atención prioritaria y el veinticuatro de marzo posterior, se publicó en el Diario Oficial de la Federación el “</w:t>
      </w:r>
      <w:r w:rsidRPr="00415656">
        <w:rPr>
          <w:rFonts w:ascii="Arial" w:hAnsi="Arial" w:cs="Arial"/>
          <w:i/>
          <w:iCs/>
          <w:sz w:val="28"/>
          <w:szCs w:val="28"/>
        </w:rPr>
        <w:t>ACUERDO por el que se establecen las medidas preventivas que se deberán implementar para la mitigación y control de los riesgos para la salud que implica la enfermedad por el virus SARS-CoV2 (COVID-19)</w:t>
      </w:r>
      <w:r w:rsidRPr="00415656">
        <w:rPr>
          <w:rFonts w:ascii="Arial" w:hAnsi="Arial" w:cs="Arial"/>
          <w:sz w:val="28"/>
          <w:szCs w:val="28"/>
        </w:rPr>
        <w:t>”.</w:t>
      </w:r>
    </w:p>
    <w:p w14:paraId="1F9CEBA2" w14:textId="77777777" w:rsidR="00A02A4A" w:rsidRPr="00415656" w:rsidRDefault="00A02A4A" w:rsidP="00A02A4A">
      <w:pPr>
        <w:spacing w:line="360" w:lineRule="auto"/>
        <w:ind w:firstLine="851"/>
        <w:jc w:val="both"/>
        <w:rPr>
          <w:rFonts w:ascii="Arial" w:hAnsi="Arial" w:cs="Arial"/>
          <w:sz w:val="28"/>
          <w:szCs w:val="28"/>
        </w:rPr>
      </w:pPr>
    </w:p>
    <w:p w14:paraId="62086AEF"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El objeto de dicho acuerdo fue establecer las medidas preventivas que se debían implementar para la mitigación y control de los riesgos para la salud que implica la enfermedad por el virus SARS-CoV2 (COVID-19) y resultaban obligatorias, entre otras, para las dependencias y entidades de los tres órdenes de gobierno</w:t>
      </w:r>
      <w:r w:rsidRPr="00514517">
        <w:rPr>
          <w:rFonts w:ascii="Arial" w:hAnsi="Arial" w:cs="Arial"/>
          <w:sz w:val="28"/>
          <w:szCs w:val="28"/>
          <w:vertAlign w:val="superscript"/>
        </w:rPr>
        <w:footnoteReference w:id="50"/>
      </w:r>
      <w:r w:rsidRPr="00415656">
        <w:rPr>
          <w:rFonts w:ascii="Arial" w:hAnsi="Arial" w:cs="Arial"/>
          <w:sz w:val="28"/>
          <w:szCs w:val="28"/>
        </w:rPr>
        <w:t>.</w:t>
      </w:r>
    </w:p>
    <w:p w14:paraId="77FB3ECB" w14:textId="77777777" w:rsidR="00A02A4A" w:rsidRPr="00415656" w:rsidRDefault="00A02A4A" w:rsidP="00A02A4A">
      <w:pPr>
        <w:spacing w:line="360" w:lineRule="auto"/>
        <w:ind w:firstLine="851"/>
        <w:jc w:val="both"/>
        <w:rPr>
          <w:rFonts w:ascii="Arial" w:hAnsi="Arial" w:cs="Arial"/>
          <w:sz w:val="28"/>
          <w:szCs w:val="28"/>
        </w:rPr>
      </w:pPr>
    </w:p>
    <w:p w14:paraId="7CA4E821" w14:textId="3EF3CFD3"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En síntesis, las medidas tuvieron como objetivo el distanciamiento social para la mitigación de la transmisión poblacional de virus, disminuyendo así el número de contagios de persona a persona y, por ende, el de propagación de la enfermedad, con especial énfasis en grupos vulnerables</w:t>
      </w:r>
      <w:r w:rsidR="00642227" w:rsidRPr="00415656">
        <w:rPr>
          <w:rStyle w:val="Refdenotaalpie"/>
          <w:rFonts w:ascii="Arial" w:hAnsi="Arial" w:cs="Arial"/>
          <w:sz w:val="28"/>
          <w:szCs w:val="28"/>
        </w:rPr>
        <w:footnoteReference w:id="51"/>
      </w:r>
      <w:r w:rsidRPr="00415656">
        <w:rPr>
          <w:rFonts w:ascii="Arial" w:hAnsi="Arial" w:cs="Arial"/>
          <w:sz w:val="28"/>
          <w:szCs w:val="28"/>
        </w:rPr>
        <w:t>.</w:t>
      </w:r>
    </w:p>
    <w:p w14:paraId="5D6A39E4" w14:textId="77777777" w:rsidR="00A02A4A" w:rsidRPr="00415656" w:rsidRDefault="00A02A4A" w:rsidP="00A02A4A">
      <w:pPr>
        <w:spacing w:line="360" w:lineRule="auto"/>
        <w:ind w:firstLine="851"/>
        <w:jc w:val="both"/>
        <w:rPr>
          <w:rFonts w:ascii="Arial" w:hAnsi="Arial" w:cs="Arial"/>
          <w:sz w:val="28"/>
          <w:szCs w:val="28"/>
        </w:rPr>
      </w:pPr>
    </w:p>
    <w:p w14:paraId="4F3BBC10"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 xml:space="preserve">Así, al menos desde el diecinueve de marzo de dos mil veinte, nuestro país atraviesa oficialmente por una pandemia de enfermedad </w:t>
      </w:r>
      <w:r w:rsidRPr="00415656">
        <w:rPr>
          <w:rFonts w:ascii="Arial" w:hAnsi="Arial" w:cs="Arial"/>
          <w:sz w:val="28"/>
          <w:szCs w:val="28"/>
        </w:rPr>
        <w:lastRenderedPageBreak/>
        <w:t>generada por el virus SARS-CoV2 (COVID-19), frente a la cual todas las autoridades estatales se encuentran obligadas a cumplir con una serie de medidas adoptadas para garantizar el derecho a la vida, la salud y la integridad de las personas, en particular, de aquellas en mayores condiciones de vulnerabilidad.</w:t>
      </w:r>
    </w:p>
    <w:p w14:paraId="41AAA2A8" w14:textId="77777777" w:rsidR="00A02A4A" w:rsidRPr="00415656" w:rsidRDefault="00A02A4A" w:rsidP="00A02A4A">
      <w:pPr>
        <w:spacing w:line="360" w:lineRule="auto"/>
        <w:ind w:firstLine="851"/>
        <w:jc w:val="both"/>
        <w:rPr>
          <w:rFonts w:ascii="Arial" w:hAnsi="Arial" w:cs="Arial"/>
          <w:sz w:val="28"/>
          <w:szCs w:val="28"/>
        </w:rPr>
      </w:pPr>
    </w:p>
    <w:p w14:paraId="4A2ECFA3"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En relación con esta condición, los pueblos y las comunidades indígenas y afromexicanas han sido un grupo estructural y sistemáticamente vulnerado en el goce y ejercicio de sus derechos humanos; por ello, la implementación de las medidas antes descritas exige un enfoque diferencial y respetuoso de la diversidad cultural de los pueblos y comunidades indígenas y afromexicanos.</w:t>
      </w:r>
    </w:p>
    <w:p w14:paraId="00E07A6F" w14:textId="77777777" w:rsidR="00A02A4A" w:rsidRPr="00415656" w:rsidRDefault="00A02A4A" w:rsidP="00A02A4A">
      <w:pPr>
        <w:spacing w:line="360" w:lineRule="auto"/>
        <w:ind w:firstLine="851"/>
        <w:jc w:val="both"/>
        <w:rPr>
          <w:rFonts w:ascii="Arial" w:hAnsi="Arial" w:cs="Arial"/>
          <w:sz w:val="28"/>
          <w:szCs w:val="28"/>
        </w:rPr>
      </w:pPr>
    </w:p>
    <w:p w14:paraId="3EC59C1D"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Las medidas de la emergencia sanitaria no pueden ser empleadas como una excusa para adoptar decisiones, sin implementar un procedimiento de consulta en forma previa, informada, culturalmente adecuada a través de sus representantes o autoridades tradicionales y de buena fe.</w:t>
      </w:r>
    </w:p>
    <w:p w14:paraId="3E02C952" w14:textId="77777777" w:rsidR="00A02A4A" w:rsidRPr="00415656" w:rsidRDefault="00A02A4A" w:rsidP="00A02A4A">
      <w:pPr>
        <w:spacing w:line="360" w:lineRule="auto"/>
        <w:ind w:firstLine="851"/>
        <w:jc w:val="both"/>
        <w:rPr>
          <w:rFonts w:ascii="Arial" w:hAnsi="Arial" w:cs="Arial"/>
          <w:sz w:val="28"/>
          <w:szCs w:val="28"/>
        </w:rPr>
      </w:pPr>
    </w:p>
    <w:p w14:paraId="0BF22A5B"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Al respecto, la Comisión Interamericana sobre Derechos Humanos formuló la recomendación número 1/2020, de diez de abril de dos mil veinte, en la que indica a los Estados miembros:</w:t>
      </w:r>
    </w:p>
    <w:p w14:paraId="644F972F" w14:textId="77777777" w:rsidR="00A02A4A" w:rsidRPr="00415656" w:rsidRDefault="00A02A4A" w:rsidP="00A02A4A">
      <w:pPr>
        <w:spacing w:line="360" w:lineRule="auto"/>
        <w:ind w:firstLine="851"/>
        <w:jc w:val="both"/>
        <w:rPr>
          <w:rFonts w:ascii="Arial" w:hAnsi="Arial" w:cs="Arial"/>
          <w:sz w:val="28"/>
          <w:szCs w:val="28"/>
        </w:rPr>
      </w:pPr>
    </w:p>
    <w:p w14:paraId="5C67D3C5" w14:textId="4A435B83" w:rsidR="00A02A4A" w:rsidRPr="00415656" w:rsidRDefault="00234EF4" w:rsidP="00F72EF8">
      <w:pPr>
        <w:ind w:firstLine="851"/>
        <w:jc w:val="both"/>
        <w:rPr>
          <w:rFonts w:ascii="Arial" w:hAnsi="Arial" w:cs="Arial"/>
          <w:b/>
          <w:bCs/>
          <w:i/>
          <w:iCs/>
          <w:sz w:val="28"/>
          <w:szCs w:val="28"/>
        </w:rPr>
      </w:pPr>
      <w:r w:rsidRPr="00415656">
        <w:rPr>
          <w:rFonts w:ascii="Arial" w:hAnsi="Arial" w:cs="Arial"/>
          <w:b/>
          <w:bCs/>
          <w:i/>
          <w:iCs/>
          <w:sz w:val="28"/>
          <w:szCs w:val="28"/>
        </w:rPr>
        <w:t xml:space="preserve">“57. </w:t>
      </w:r>
      <w:r w:rsidR="00A02A4A" w:rsidRPr="00415656">
        <w:rPr>
          <w:rFonts w:ascii="Arial" w:hAnsi="Arial" w:cs="Arial"/>
          <w:b/>
          <w:bCs/>
          <w:i/>
          <w:iCs/>
          <w:sz w:val="28"/>
          <w:szCs w:val="28"/>
        </w:rPr>
        <w:t>Abstenerse de promover iniciativas legislativas y/o avances en la implementación de proyectos productivos y/o extractivos en los territorios de los pueblos indígenas durante el tiempo en que dure la pandemia, en virtud de la imposibilidad de llevar adelante los procesos de consulta previa, libre e informada (debido a la recomendación de la OMS de adoptar medidas de distanciamiento social) dispuestos en el Convenio 169 de la OIT y otros instrumentos internacionales y nacionales relevantes en la materia</w:t>
      </w:r>
      <w:r w:rsidRPr="00415656">
        <w:rPr>
          <w:rFonts w:ascii="Arial" w:hAnsi="Arial" w:cs="Arial"/>
          <w:b/>
          <w:bCs/>
          <w:i/>
          <w:iCs/>
          <w:sz w:val="28"/>
          <w:szCs w:val="28"/>
        </w:rPr>
        <w:t>”</w:t>
      </w:r>
      <w:r w:rsidR="00A02A4A" w:rsidRPr="00415656">
        <w:rPr>
          <w:rFonts w:ascii="Arial" w:hAnsi="Arial" w:cs="Arial"/>
          <w:b/>
          <w:bCs/>
          <w:i/>
          <w:iCs/>
          <w:sz w:val="28"/>
          <w:szCs w:val="28"/>
        </w:rPr>
        <w:t>.</w:t>
      </w:r>
    </w:p>
    <w:p w14:paraId="16340369" w14:textId="77777777" w:rsidR="00A02A4A" w:rsidRPr="00415656" w:rsidRDefault="00A02A4A" w:rsidP="00A02A4A">
      <w:pPr>
        <w:spacing w:line="360" w:lineRule="auto"/>
        <w:ind w:firstLine="851"/>
        <w:jc w:val="both"/>
        <w:rPr>
          <w:rFonts w:ascii="Arial" w:hAnsi="Arial" w:cs="Arial"/>
          <w:sz w:val="28"/>
          <w:szCs w:val="28"/>
        </w:rPr>
      </w:pPr>
    </w:p>
    <w:p w14:paraId="64739AA0" w14:textId="153FE930"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 xml:space="preserve">Como puede advertirse, a efecto de no vulnerar el derecho a una consulta culturalmente adecuada y proteger la vida, la salud y la integridad de los integrantes de los pueblos y comunidades indígenas y afromexicanos es recomendable abstenerse de promover iniciativas </w:t>
      </w:r>
      <w:r w:rsidRPr="00415656">
        <w:rPr>
          <w:rFonts w:ascii="Arial" w:hAnsi="Arial" w:cs="Arial"/>
          <w:sz w:val="28"/>
          <w:szCs w:val="28"/>
        </w:rPr>
        <w:lastRenderedPageBreak/>
        <w:t xml:space="preserve">legislativas y/o continuar con éstas, en los casos en que </w:t>
      </w:r>
      <w:r w:rsidR="004D6B1C">
        <w:rPr>
          <w:rFonts w:ascii="Arial" w:hAnsi="Arial" w:cs="Arial"/>
          <w:sz w:val="28"/>
          <w:szCs w:val="28"/>
        </w:rPr>
        <w:t xml:space="preserve">deba </w:t>
      </w:r>
      <w:r w:rsidRPr="00415656">
        <w:rPr>
          <w:rFonts w:ascii="Arial" w:hAnsi="Arial" w:cs="Arial"/>
          <w:sz w:val="28"/>
          <w:szCs w:val="28"/>
        </w:rPr>
        <w:t>darse participación activa a ese sector históricamente discriminado.</w:t>
      </w:r>
    </w:p>
    <w:p w14:paraId="41FFD0E7" w14:textId="77777777" w:rsidR="00A02A4A" w:rsidRPr="00415656" w:rsidRDefault="00A02A4A" w:rsidP="00A02A4A">
      <w:pPr>
        <w:spacing w:line="360" w:lineRule="auto"/>
        <w:ind w:firstLine="851"/>
        <w:jc w:val="both"/>
        <w:rPr>
          <w:rFonts w:ascii="Arial" w:hAnsi="Arial" w:cs="Arial"/>
          <w:sz w:val="28"/>
          <w:szCs w:val="28"/>
        </w:rPr>
      </w:pPr>
    </w:p>
    <w:p w14:paraId="0DFE1386" w14:textId="77777777" w:rsidR="00A02A4A" w:rsidRPr="00415656" w:rsidRDefault="00A02A4A" w:rsidP="00A02A4A">
      <w:pPr>
        <w:spacing w:line="360" w:lineRule="auto"/>
        <w:ind w:firstLine="851"/>
        <w:jc w:val="both"/>
        <w:rPr>
          <w:rFonts w:ascii="Arial" w:hAnsi="Arial" w:cs="Arial"/>
          <w:sz w:val="28"/>
          <w:szCs w:val="28"/>
        </w:rPr>
      </w:pPr>
      <w:r w:rsidRPr="00415656">
        <w:rPr>
          <w:rFonts w:ascii="Arial" w:hAnsi="Arial" w:cs="Arial"/>
          <w:sz w:val="28"/>
          <w:szCs w:val="28"/>
        </w:rPr>
        <w:t>Al respecto, este Alto Tribunal observa que el Poder Legislativo del Estado de Veracruz de Ignacio de la Llave debió abstenerse de emitir disposiciones susceptibles de afectar directamente a los pueblos y comunidades indígenas o afromexicanas de la entidad, si no implementó un procedimiento de consulta previa, informada, culturalmente adecuada a través de sus representantes o autoridades tradicionales y de buena fe, en el que se hubiera garantizado el derecho de protección a la salud y la propia vida de la población indígena y afromexicana del Estado de Veracruz.</w:t>
      </w:r>
    </w:p>
    <w:p w14:paraId="673FBAD8" w14:textId="77777777" w:rsidR="00A02A4A" w:rsidRPr="00415656" w:rsidRDefault="00A02A4A" w:rsidP="00A02A4A">
      <w:pPr>
        <w:spacing w:line="360" w:lineRule="auto"/>
        <w:ind w:firstLine="851"/>
        <w:jc w:val="both"/>
        <w:rPr>
          <w:rFonts w:ascii="Arial" w:hAnsi="Arial" w:cs="Arial"/>
          <w:sz w:val="28"/>
          <w:szCs w:val="28"/>
        </w:rPr>
      </w:pPr>
    </w:p>
    <w:p w14:paraId="4A1E21A1" w14:textId="710BB363" w:rsidR="00D42CD3" w:rsidRPr="00415656" w:rsidRDefault="005372A8" w:rsidP="00E353B7">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 xml:space="preserve">En consecuencia, toda vez que </w:t>
      </w:r>
      <w:r w:rsidR="00CD5499" w:rsidRPr="00415656">
        <w:rPr>
          <w:rFonts w:ascii="Arial" w:hAnsi="Arial" w:cs="Arial"/>
          <w:sz w:val="28"/>
          <w:szCs w:val="28"/>
          <w:lang w:val="es-ES"/>
        </w:rPr>
        <w:t xml:space="preserve">en el </w:t>
      </w:r>
      <w:r w:rsidR="005A25EF" w:rsidRPr="00415656">
        <w:rPr>
          <w:rFonts w:ascii="Arial" w:hAnsi="Arial" w:cs="Arial"/>
          <w:sz w:val="28"/>
          <w:szCs w:val="28"/>
          <w:lang w:val="es-ES"/>
        </w:rPr>
        <w:t>Decreto</w:t>
      </w:r>
      <w:r w:rsidR="005A25EF" w:rsidRPr="00415656">
        <w:rPr>
          <w:rFonts w:ascii="Arial" w:hAnsi="Arial" w:cs="Arial"/>
          <w:sz w:val="28"/>
          <w:szCs w:val="28"/>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 se adicion</w:t>
      </w:r>
      <w:r w:rsidR="001D2D09">
        <w:rPr>
          <w:rFonts w:ascii="Arial" w:hAnsi="Arial" w:cs="Arial"/>
          <w:sz w:val="28"/>
          <w:szCs w:val="28"/>
        </w:rPr>
        <w:t>a</w:t>
      </w:r>
      <w:r w:rsidR="005A25EF" w:rsidRPr="00415656">
        <w:rPr>
          <w:rFonts w:ascii="Arial" w:hAnsi="Arial" w:cs="Arial"/>
          <w:sz w:val="28"/>
          <w:szCs w:val="28"/>
        </w:rPr>
        <w:t xml:space="preserve"> el </w:t>
      </w:r>
      <w:r w:rsidR="004B6822" w:rsidRPr="00415656">
        <w:rPr>
          <w:rFonts w:ascii="Arial" w:hAnsi="Arial" w:cs="Arial"/>
          <w:sz w:val="28"/>
          <w:szCs w:val="28"/>
          <w:lang w:val="es-ES"/>
        </w:rPr>
        <w:t xml:space="preserve">capítulo </w:t>
      </w:r>
      <w:r w:rsidR="004B6822" w:rsidRPr="00415656">
        <w:rPr>
          <w:rFonts w:ascii="Arial" w:hAnsi="Arial" w:cs="Arial"/>
          <w:sz w:val="28"/>
          <w:szCs w:val="28"/>
        </w:rPr>
        <w:t xml:space="preserve">IV BIS. </w:t>
      </w:r>
      <w:r w:rsidR="004B6822" w:rsidRPr="00415656">
        <w:rPr>
          <w:rFonts w:ascii="Arial" w:hAnsi="Arial" w:cs="Arial"/>
          <w:i/>
          <w:iCs/>
          <w:sz w:val="28"/>
          <w:szCs w:val="28"/>
        </w:rPr>
        <w:t>De los Pueblos y Comunidades Indígenas y Afromexicanas</w:t>
      </w:r>
      <w:r w:rsidR="004B6822" w:rsidRPr="00415656">
        <w:rPr>
          <w:rFonts w:ascii="Arial" w:hAnsi="Arial" w:cs="Arial"/>
          <w:sz w:val="28"/>
          <w:szCs w:val="28"/>
        </w:rPr>
        <w:t xml:space="preserve">, artículos 17 Bis, 17 Ter y 17 </w:t>
      </w:r>
      <w:proofErr w:type="spellStart"/>
      <w:r w:rsidR="004B6822" w:rsidRPr="00415656">
        <w:rPr>
          <w:rFonts w:ascii="Arial" w:hAnsi="Arial" w:cs="Arial"/>
          <w:sz w:val="28"/>
          <w:szCs w:val="28"/>
        </w:rPr>
        <w:t>Quater</w:t>
      </w:r>
      <w:proofErr w:type="spellEnd"/>
      <w:r w:rsidR="004B6822" w:rsidRPr="00415656">
        <w:rPr>
          <w:rFonts w:ascii="Arial" w:hAnsi="Arial" w:cs="Arial"/>
          <w:sz w:val="28"/>
          <w:szCs w:val="28"/>
        </w:rPr>
        <w:t xml:space="preserve">, mismos que inciden en la libre determinación y autonomía en la autoorganización y gobierno internos, de los pueblos y comunidades indígenas y afromexicanas, </w:t>
      </w:r>
      <w:r w:rsidR="009826BC" w:rsidRPr="00415656">
        <w:rPr>
          <w:rFonts w:ascii="Arial" w:hAnsi="Arial" w:cs="Arial"/>
          <w:sz w:val="28"/>
          <w:szCs w:val="28"/>
        </w:rPr>
        <w:t xml:space="preserve">sin haber realizado </w:t>
      </w:r>
      <w:r w:rsidR="009826BC" w:rsidRPr="00415656">
        <w:rPr>
          <w:rFonts w:ascii="Arial" w:hAnsi="Arial" w:cs="Arial"/>
          <w:sz w:val="28"/>
          <w:szCs w:val="28"/>
          <w:lang w:val="es-ES"/>
        </w:rPr>
        <w:t xml:space="preserve">una consulta </w:t>
      </w:r>
      <w:r w:rsidR="009826BC" w:rsidRPr="00415656">
        <w:rPr>
          <w:rFonts w:ascii="Arial" w:hAnsi="Arial" w:cs="Arial"/>
          <w:sz w:val="28"/>
          <w:szCs w:val="28"/>
        </w:rPr>
        <w:t xml:space="preserve">previa, culturalmente adecuada a través de los representantes o autoridades tradicionales, informada y de buena fe, resulta </w:t>
      </w:r>
      <w:r w:rsidRPr="00415656">
        <w:rPr>
          <w:rFonts w:ascii="Arial" w:hAnsi="Arial" w:cs="Arial"/>
          <w:sz w:val="28"/>
          <w:szCs w:val="28"/>
          <w:lang w:val="es-ES"/>
        </w:rPr>
        <w:t>violatori</w:t>
      </w:r>
      <w:r w:rsidR="00A457B8" w:rsidRPr="00415656">
        <w:rPr>
          <w:rFonts w:ascii="Arial" w:hAnsi="Arial" w:cs="Arial"/>
          <w:sz w:val="28"/>
          <w:szCs w:val="28"/>
          <w:lang w:val="es-ES"/>
        </w:rPr>
        <w:t>o</w:t>
      </w:r>
      <w:r w:rsidRPr="00415656">
        <w:rPr>
          <w:rFonts w:ascii="Arial" w:hAnsi="Arial" w:cs="Arial"/>
          <w:sz w:val="28"/>
          <w:szCs w:val="28"/>
          <w:lang w:val="es-ES"/>
        </w:rPr>
        <w:t xml:space="preserve"> de lo dispuesto en los artículos 1 y 2, de la Constitución Política </w:t>
      </w:r>
      <w:r w:rsidR="001D2D09">
        <w:rPr>
          <w:rFonts w:ascii="Arial" w:hAnsi="Arial" w:cs="Arial"/>
          <w:sz w:val="28"/>
          <w:szCs w:val="28"/>
          <w:lang w:val="es-ES"/>
        </w:rPr>
        <w:t>de los Estados Unidos Mexicanos,</w:t>
      </w:r>
      <w:r w:rsidRPr="00415656">
        <w:rPr>
          <w:rFonts w:ascii="Arial" w:hAnsi="Arial" w:cs="Arial"/>
          <w:sz w:val="28"/>
          <w:szCs w:val="28"/>
          <w:lang w:val="es-ES"/>
        </w:rPr>
        <w:t xml:space="preserve"> </w:t>
      </w:r>
      <w:r w:rsidR="00BC5D89" w:rsidRPr="00415656">
        <w:rPr>
          <w:rFonts w:ascii="Arial" w:hAnsi="Arial" w:cs="Arial"/>
          <w:sz w:val="28"/>
          <w:szCs w:val="28"/>
          <w:lang w:val="es-ES"/>
        </w:rPr>
        <w:t xml:space="preserve">así como </w:t>
      </w:r>
      <w:r w:rsidRPr="00415656">
        <w:rPr>
          <w:rFonts w:ascii="Arial" w:hAnsi="Arial" w:cs="Arial"/>
          <w:sz w:val="28"/>
          <w:szCs w:val="28"/>
          <w:lang w:val="es-ES"/>
        </w:rPr>
        <w:t>6</w:t>
      </w:r>
      <w:r w:rsidR="00BC5D89" w:rsidRPr="00415656">
        <w:rPr>
          <w:rFonts w:ascii="Arial" w:hAnsi="Arial" w:cs="Arial"/>
          <w:sz w:val="28"/>
          <w:szCs w:val="28"/>
          <w:lang w:val="es-ES"/>
        </w:rPr>
        <w:t xml:space="preserve"> y</w:t>
      </w:r>
      <w:r w:rsidRPr="00415656">
        <w:rPr>
          <w:rFonts w:ascii="Arial" w:hAnsi="Arial" w:cs="Arial"/>
          <w:sz w:val="28"/>
          <w:szCs w:val="28"/>
          <w:lang w:val="es-ES"/>
        </w:rPr>
        <w:t xml:space="preserve"> 7 del Convenio 169 de la Organización Internacional del Trabajo sobre Pueblos Indígenas y Tribales en Países Independientes</w:t>
      </w:r>
      <w:r w:rsidR="001D2D09">
        <w:rPr>
          <w:rFonts w:ascii="Arial" w:hAnsi="Arial" w:cs="Arial"/>
          <w:sz w:val="28"/>
          <w:szCs w:val="28"/>
          <w:lang w:val="es-ES"/>
        </w:rPr>
        <w:t>,</w:t>
      </w:r>
      <w:r w:rsidR="00A457B8" w:rsidRPr="00415656">
        <w:rPr>
          <w:rFonts w:ascii="Arial" w:hAnsi="Arial" w:cs="Arial"/>
          <w:sz w:val="28"/>
          <w:szCs w:val="28"/>
          <w:lang w:val="es-ES"/>
        </w:rPr>
        <w:t xml:space="preserve"> </w:t>
      </w:r>
      <w:r w:rsidRPr="00415656">
        <w:rPr>
          <w:rFonts w:ascii="Arial" w:hAnsi="Arial" w:cs="Arial"/>
          <w:sz w:val="28"/>
          <w:szCs w:val="28"/>
          <w:lang w:val="es-ES"/>
        </w:rPr>
        <w:t>lo procedente es declarar la invalidez de dicho Decreto.</w:t>
      </w:r>
    </w:p>
    <w:p w14:paraId="4B87F0CE" w14:textId="392DFF01" w:rsidR="00A4523E" w:rsidRPr="00415656" w:rsidRDefault="00A4523E" w:rsidP="00E353B7">
      <w:pPr>
        <w:pStyle w:val="Prrafodelista"/>
        <w:spacing w:line="360" w:lineRule="auto"/>
        <w:ind w:left="0" w:firstLine="851"/>
        <w:jc w:val="both"/>
        <w:rPr>
          <w:rFonts w:ascii="Arial" w:hAnsi="Arial" w:cs="Arial"/>
          <w:sz w:val="28"/>
          <w:szCs w:val="28"/>
          <w:lang w:val="es-ES"/>
        </w:rPr>
      </w:pPr>
    </w:p>
    <w:p w14:paraId="349C9FFB" w14:textId="0741C187" w:rsidR="00A4523E" w:rsidRPr="00415656" w:rsidRDefault="00A4523E" w:rsidP="00E353B7">
      <w:pPr>
        <w:pStyle w:val="Prrafodelista"/>
        <w:spacing w:line="360" w:lineRule="auto"/>
        <w:ind w:left="0" w:firstLine="851"/>
        <w:jc w:val="both"/>
        <w:rPr>
          <w:rFonts w:ascii="Arial" w:hAnsi="Arial" w:cs="Arial"/>
          <w:sz w:val="28"/>
          <w:szCs w:val="28"/>
        </w:rPr>
      </w:pPr>
      <w:bookmarkStart w:id="34" w:name="_Hlk56852606"/>
      <w:r w:rsidRPr="00415656">
        <w:rPr>
          <w:rFonts w:ascii="Arial" w:hAnsi="Arial" w:cs="Arial"/>
          <w:sz w:val="28"/>
          <w:szCs w:val="28"/>
          <w:lang w:val="es-ES"/>
        </w:rPr>
        <w:t>Razón por la cual</w:t>
      </w:r>
      <w:r w:rsidR="0042134F" w:rsidRPr="00415656">
        <w:rPr>
          <w:rFonts w:ascii="Arial" w:hAnsi="Arial" w:cs="Arial"/>
          <w:sz w:val="28"/>
          <w:szCs w:val="28"/>
          <w:lang w:val="es-ES"/>
        </w:rPr>
        <w:t xml:space="preserve">, tal y como se precisó en el apartado de cuestión preliminar </w:t>
      </w:r>
      <w:r w:rsidR="007C67A1" w:rsidRPr="00415656">
        <w:rPr>
          <w:rFonts w:ascii="Arial" w:hAnsi="Arial" w:cs="Arial"/>
          <w:sz w:val="28"/>
          <w:szCs w:val="28"/>
          <w:lang w:val="es-ES"/>
        </w:rPr>
        <w:t xml:space="preserve">en el presente considerando, al ser </w:t>
      </w:r>
      <w:r w:rsidR="007C7D12" w:rsidRPr="00415656">
        <w:rPr>
          <w:rFonts w:ascii="Arial" w:hAnsi="Arial" w:cs="Arial"/>
          <w:sz w:val="28"/>
          <w:szCs w:val="28"/>
          <w:lang w:val="es-ES"/>
        </w:rPr>
        <w:t xml:space="preserve">total </w:t>
      </w:r>
      <w:r w:rsidR="007C67A1" w:rsidRPr="00415656">
        <w:rPr>
          <w:rFonts w:ascii="Arial" w:hAnsi="Arial" w:cs="Arial"/>
          <w:sz w:val="28"/>
          <w:szCs w:val="28"/>
          <w:lang w:val="es-ES"/>
        </w:rPr>
        <w:t>el efecto invalidante</w:t>
      </w:r>
      <w:r w:rsidR="007C67A1" w:rsidRPr="00415656">
        <w:rPr>
          <w:rFonts w:ascii="Arial" w:hAnsi="Arial" w:cs="Arial"/>
          <w:sz w:val="28"/>
          <w:szCs w:val="28"/>
        </w:rPr>
        <w:t xml:space="preserve">, resulta innecesario ocuparse de los </w:t>
      </w:r>
      <w:r w:rsidR="00FA74E8" w:rsidRPr="00415656">
        <w:rPr>
          <w:rFonts w:ascii="Arial" w:hAnsi="Arial" w:cs="Arial"/>
          <w:sz w:val="28"/>
          <w:szCs w:val="28"/>
        </w:rPr>
        <w:t xml:space="preserve">restantes </w:t>
      </w:r>
      <w:r w:rsidR="007C67A1" w:rsidRPr="00415656">
        <w:rPr>
          <w:rFonts w:ascii="Arial" w:hAnsi="Arial" w:cs="Arial"/>
          <w:sz w:val="28"/>
          <w:szCs w:val="28"/>
        </w:rPr>
        <w:t>conceptos de invalidez</w:t>
      </w:r>
      <w:r w:rsidR="004A5A70">
        <w:rPr>
          <w:rFonts w:ascii="Arial" w:hAnsi="Arial" w:cs="Arial"/>
          <w:sz w:val="28"/>
          <w:szCs w:val="28"/>
        </w:rPr>
        <w:t xml:space="preserve"> relacionados con violaciones al procedimiento legislativo y </w:t>
      </w:r>
      <w:r w:rsidR="004A5A70">
        <w:rPr>
          <w:rFonts w:ascii="Arial" w:hAnsi="Arial" w:cs="Arial"/>
          <w:sz w:val="28"/>
          <w:szCs w:val="28"/>
        </w:rPr>
        <w:lastRenderedPageBreak/>
        <w:t xml:space="preserve">temáticas de fondo en lo que respecta a las impugnaciones particularizadas de </w:t>
      </w:r>
      <w:r w:rsidR="009F617F" w:rsidRPr="00415656">
        <w:rPr>
          <w:rFonts w:ascii="Arial" w:hAnsi="Arial" w:cs="Arial"/>
          <w:sz w:val="28"/>
          <w:szCs w:val="28"/>
        </w:rPr>
        <w:t xml:space="preserve">diversos artículos del Decreto reclamado, como se advierte del </w:t>
      </w:r>
      <w:r w:rsidR="002929C0">
        <w:rPr>
          <w:rFonts w:ascii="Arial" w:hAnsi="Arial" w:cs="Arial"/>
          <w:sz w:val="28"/>
          <w:szCs w:val="28"/>
        </w:rPr>
        <w:t>catálogo</w:t>
      </w:r>
      <w:r w:rsidR="00A35F8A" w:rsidRPr="00415656">
        <w:rPr>
          <w:rFonts w:ascii="Arial" w:hAnsi="Arial" w:cs="Arial"/>
          <w:bCs/>
          <w:sz w:val="28"/>
          <w:szCs w:val="28"/>
          <w:lang w:val="es-ES"/>
        </w:rPr>
        <w:t xml:space="preserve"> temático del estudio de fondo</w:t>
      </w:r>
      <w:r w:rsidR="00926E6E">
        <w:rPr>
          <w:rFonts w:ascii="Arial" w:hAnsi="Arial" w:cs="Arial"/>
          <w:bCs/>
          <w:sz w:val="28"/>
          <w:szCs w:val="28"/>
          <w:lang w:val="es-ES"/>
        </w:rPr>
        <w:t>,</w:t>
      </w:r>
      <w:r w:rsidR="00A35F8A" w:rsidRPr="00415656">
        <w:rPr>
          <w:rFonts w:ascii="Arial" w:hAnsi="Arial" w:cs="Arial"/>
          <w:bCs/>
          <w:sz w:val="28"/>
          <w:szCs w:val="28"/>
        </w:rPr>
        <w:t xml:space="preserve"> establecido en el </w:t>
      </w:r>
      <w:r w:rsidR="009F617F" w:rsidRPr="00415656">
        <w:rPr>
          <w:rFonts w:ascii="Arial" w:hAnsi="Arial" w:cs="Arial"/>
          <w:sz w:val="28"/>
          <w:szCs w:val="28"/>
        </w:rPr>
        <w:t>considerando quinto de la presente ejecutoria.</w:t>
      </w:r>
    </w:p>
    <w:bookmarkEnd w:id="34"/>
    <w:p w14:paraId="189CE32B" w14:textId="69678303" w:rsidR="00E353B7" w:rsidRPr="00415656" w:rsidRDefault="00E353B7" w:rsidP="00812EA0">
      <w:pPr>
        <w:pStyle w:val="Prrafodelista"/>
        <w:spacing w:line="360" w:lineRule="auto"/>
        <w:ind w:left="0" w:firstLine="851"/>
        <w:jc w:val="both"/>
        <w:rPr>
          <w:rFonts w:ascii="Arial" w:hAnsi="Arial" w:cs="Arial"/>
          <w:sz w:val="28"/>
          <w:szCs w:val="28"/>
        </w:rPr>
      </w:pPr>
    </w:p>
    <w:p w14:paraId="53835EA9" w14:textId="5CE24E56" w:rsidR="00494A50" w:rsidRPr="00415656" w:rsidRDefault="00A931FA" w:rsidP="00494A50">
      <w:pPr>
        <w:pStyle w:val="TEXTONORMAL"/>
        <w:spacing w:line="360" w:lineRule="auto"/>
        <w:ind w:firstLine="851"/>
        <w:jc w:val="both"/>
        <w:rPr>
          <w:rFonts w:ascii="Arial" w:hAnsi="Arial" w:cs="Arial"/>
          <w:lang w:val="es-ES"/>
        </w:rPr>
      </w:pPr>
      <w:r w:rsidRPr="00415656">
        <w:rPr>
          <w:rFonts w:ascii="Arial" w:hAnsi="Arial" w:cs="Arial"/>
          <w:b/>
          <w:lang w:val="es-ES"/>
        </w:rPr>
        <w:t>SÉPTIMO</w:t>
      </w:r>
      <w:r w:rsidR="00812EA0" w:rsidRPr="00415656">
        <w:rPr>
          <w:rFonts w:ascii="Arial" w:hAnsi="Arial" w:cs="Arial"/>
          <w:b/>
          <w:lang w:val="es-ES"/>
        </w:rPr>
        <w:t>. Efectos.</w:t>
      </w:r>
      <w:r w:rsidR="00812EA0" w:rsidRPr="00415656">
        <w:rPr>
          <w:rFonts w:ascii="Arial" w:hAnsi="Arial" w:cs="Arial"/>
          <w:lang w:val="es-ES"/>
        </w:rPr>
        <w:t xml:space="preserve"> </w:t>
      </w:r>
      <w:r w:rsidR="00494A50" w:rsidRPr="00415656">
        <w:rPr>
          <w:rFonts w:ascii="Arial" w:hAnsi="Arial" w:cs="Arial"/>
          <w:lang w:val="es-ES"/>
        </w:rPr>
        <w:t xml:space="preserve">De conformidad con lo dispuesto en </w:t>
      </w:r>
      <w:r w:rsidR="00C67AF2">
        <w:rPr>
          <w:rFonts w:ascii="Arial" w:hAnsi="Arial" w:cs="Arial"/>
          <w:lang w:val="es-ES"/>
        </w:rPr>
        <w:t>los</w:t>
      </w:r>
      <w:r w:rsidR="00494A50" w:rsidRPr="00415656">
        <w:rPr>
          <w:rFonts w:ascii="Arial" w:hAnsi="Arial" w:cs="Arial"/>
          <w:lang w:val="es-ES"/>
        </w:rPr>
        <w:t xml:space="preserve"> artículos 41, fracción IV, y 45</w:t>
      </w:r>
      <w:r w:rsidR="00494A50" w:rsidRPr="00415656">
        <w:rPr>
          <w:rFonts w:ascii="Arial" w:hAnsi="Arial" w:cs="Arial"/>
          <w:vertAlign w:val="superscript"/>
          <w:lang w:val="es-ES"/>
        </w:rPr>
        <w:footnoteReference w:id="52"/>
      </w:r>
      <w:r w:rsidR="00494A50" w:rsidRPr="00415656">
        <w:rPr>
          <w:rFonts w:ascii="Arial" w:hAnsi="Arial" w:cs="Arial"/>
          <w:lang w:val="es-ES"/>
        </w:rPr>
        <w:t xml:space="preserve">, en relación con el 73, de la Ley Reglamentaria de la materia, esta Suprema Corte considera que, </w:t>
      </w:r>
      <w:bookmarkStart w:id="35" w:name="_Hlk56852130"/>
      <w:r w:rsidR="00494A50" w:rsidRPr="00415656">
        <w:rPr>
          <w:rFonts w:ascii="Arial" w:hAnsi="Arial" w:cs="Arial"/>
          <w:lang w:val="es-ES"/>
        </w:rPr>
        <w:t xml:space="preserve">al advertirse violaciones en el procedimiento legislativo, debe declararse la inconstitucionalidad en su totalidad del </w:t>
      </w:r>
      <w:r w:rsidR="00666AC7" w:rsidRPr="00415656">
        <w:rPr>
          <w:rFonts w:ascii="Arial" w:hAnsi="Arial" w:cs="Arial"/>
          <w:lang w:val="es-ES"/>
        </w:rPr>
        <w:t>Decreto</w:t>
      </w:r>
      <w:r w:rsidR="00666AC7" w:rsidRPr="00415656">
        <w:rPr>
          <w:rFonts w:ascii="Arial" w:hAnsi="Arial" w:cs="Arial"/>
        </w:rPr>
        <w:t xml:space="preserve"> número 580 por el que se reforman, adicionan y derogan diversas disposiciones del Código Electoral para el Estado de Veracruz de Ignacio de la Llave y se reforman los artículos 22 y 171, ambos de la Ley Orgánica del Municipio Libre, publicada en la Gaceta Oficial del Estado el veintiocho de julio pasado.</w:t>
      </w:r>
    </w:p>
    <w:p w14:paraId="546088A1" w14:textId="774506B8" w:rsidR="00494A50" w:rsidRDefault="00494A50" w:rsidP="00494A50">
      <w:pPr>
        <w:pStyle w:val="TEXTONORMAL"/>
        <w:spacing w:line="360" w:lineRule="auto"/>
        <w:ind w:firstLine="851"/>
        <w:jc w:val="both"/>
        <w:rPr>
          <w:rFonts w:ascii="Arial" w:hAnsi="Arial" w:cs="Arial"/>
          <w:lang w:val="es-ES"/>
        </w:rPr>
      </w:pPr>
    </w:p>
    <w:p w14:paraId="6F865291" w14:textId="77777777" w:rsidR="001C60D4" w:rsidRPr="00415656" w:rsidRDefault="001C60D4" w:rsidP="001C60D4">
      <w:pPr>
        <w:pStyle w:val="TEXTONORMAL"/>
        <w:spacing w:line="360" w:lineRule="auto"/>
        <w:ind w:firstLine="851"/>
        <w:jc w:val="both"/>
        <w:rPr>
          <w:rFonts w:ascii="Arial" w:hAnsi="Arial" w:cs="Arial"/>
          <w:lang w:val="es-ES"/>
        </w:rPr>
      </w:pPr>
      <w:r>
        <w:rPr>
          <w:rFonts w:ascii="Arial" w:hAnsi="Arial" w:cs="Arial"/>
          <w:bCs/>
          <w:lang w:val="es-ES"/>
        </w:rPr>
        <w:t xml:space="preserve">En consecuencia, </w:t>
      </w:r>
      <w:r w:rsidRPr="00415656">
        <w:rPr>
          <w:rFonts w:ascii="Arial" w:hAnsi="Arial" w:cs="Arial"/>
          <w:bCs/>
          <w:lang w:val="es-ES"/>
        </w:rPr>
        <w:t xml:space="preserve">dado que este Decreto 580 reformó el Código Electoral de Veracruz y toda vez que se trata de normas en materia electoral en la que debe regir como principio rector el de certeza, se determina la </w:t>
      </w:r>
      <w:r w:rsidRPr="00415656">
        <w:rPr>
          <w:rFonts w:ascii="Arial" w:hAnsi="Arial" w:cs="Arial"/>
          <w:iCs/>
          <w:lang w:val="es-ES"/>
        </w:rPr>
        <w:t>reviviscencia</w:t>
      </w:r>
      <w:r w:rsidRPr="00415656">
        <w:rPr>
          <w:rFonts w:ascii="Arial" w:hAnsi="Arial" w:cs="Arial"/>
          <w:bCs/>
          <w:lang w:val="es-ES"/>
        </w:rPr>
        <w:t xml:space="preserve"> de las normas existentes previas a las reformas realizadas mediante ese Decreto; es decir, el próximo proceso electoral en el Estado de Veracruz deberá regirse por las normas que estaban vigentes previo al Decreto invalidado</w:t>
      </w:r>
      <w:r w:rsidRPr="00415656">
        <w:rPr>
          <w:rFonts w:ascii="Arial" w:hAnsi="Arial" w:cs="Arial"/>
          <w:bCs/>
          <w:vertAlign w:val="superscript"/>
          <w:lang w:val="es-ES"/>
        </w:rPr>
        <w:footnoteReference w:id="53"/>
      </w:r>
      <w:r w:rsidRPr="00415656">
        <w:rPr>
          <w:rFonts w:ascii="Arial" w:hAnsi="Arial" w:cs="Arial"/>
          <w:bCs/>
          <w:lang w:val="es-ES"/>
        </w:rPr>
        <w:t xml:space="preserve">. </w:t>
      </w:r>
      <w:r w:rsidRPr="00415656">
        <w:rPr>
          <w:rFonts w:ascii="Arial" w:hAnsi="Arial" w:cs="Arial"/>
          <w:lang w:val="es-ES"/>
        </w:rPr>
        <w:t xml:space="preserve">Aclarándose que, </w:t>
      </w:r>
      <w:r w:rsidRPr="00415656">
        <w:rPr>
          <w:rFonts w:ascii="Arial" w:hAnsi="Arial" w:cs="Arial"/>
          <w:lang w:val="es-ES"/>
        </w:rPr>
        <w:lastRenderedPageBreak/>
        <w:t>conforme a lo dispuesto por el artículo 105, fracción II, penúltimo párrafo de la Constitución Federal</w:t>
      </w:r>
      <w:r w:rsidRPr="00415656">
        <w:rPr>
          <w:rFonts w:ascii="Arial" w:hAnsi="Arial" w:cs="Arial"/>
          <w:vertAlign w:val="superscript"/>
          <w:lang w:val="es-ES"/>
        </w:rPr>
        <w:footnoteReference w:id="54"/>
      </w:r>
      <w:r w:rsidRPr="00415656">
        <w:rPr>
          <w:rFonts w:ascii="Arial" w:hAnsi="Arial" w:cs="Arial"/>
          <w:lang w:val="es-ES"/>
        </w:rPr>
        <w:t>, la legislación anterior que cobrará de nuevo vigor no puede ser reformada durante el proceso electoral, salvo que se trate de modificaciones no fundamentales.</w:t>
      </w:r>
    </w:p>
    <w:p w14:paraId="0F1A7E23" w14:textId="77777777" w:rsidR="001C60D4" w:rsidRPr="00415656" w:rsidRDefault="001C60D4" w:rsidP="001C60D4">
      <w:pPr>
        <w:pStyle w:val="TEXTONORMAL"/>
        <w:ind w:firstLine="851"/>
        <w:rPr>
          <w:rFonts w:ascii="Arial" w:hAnsi="Arial" w:cs="Arial"/>
          <w:lang w:val="es-ES"/>
        </w:rPr>
      </w:pPr>
    </w:p>
    <w:p w14:paraId="2995ECFE" w14:textId="316FE323" w:rsidR="00CC7D1C" w:rsidRPr="00CC7D1C" w:rsidRDefault="00CC7D1C" w:rsidP="00494A50">
      <w:pPr>
        <w:pStyle w:val="TEXTONORMAL"/>
        <w:spacing w:line="360" w:lineRule="auto"/>
        <w:ind w:firstLine="851"/>
        <w:jc w:val="both"/>
        <w:rPr>
          <w:rFonts w:ascii="Arial" w:hAnsi="Arial" w:cs="Arial"/>
          <w:b/>
          <w:bCs/>
          <w:lang w:val="es-ES"/>
        </w:rPr>
      </w:pPr>
      <w:r w:rsidRPr="00CC7D1C">
        <w:rPr>
          <w:rFonts w:ascii="Arial" w:hAnsi="Arial" w:cs="Arial"/>
          <w:b/>
          <w:bCs/>
          <w:lang w:val="es-ES"/>
        </w:rPr>
        <w:t>Extensión de efectos.</w:t>
      </w:r>
    </w:p>
    <w:p w14:paraId="71C6402A" w14:textId="2C6995C6" w:rsidR="00CC7D1C" w:rsidRDefault="00CC7D1C" w:rsidP="00494A50">
      <w:pPr>
        <w:pStyle w:val="TEXTONORMAL"/>
        <w:spacing w:line="360" w:lineRule="auto"/>
        <w:ind w:firstLine="851"/>
        <w:jc w:val="both"/>
        <w:rPr>
          <w:rFonts w:ascii="Arial" w:hAnsi="Arial" w:cs="Arial"/>
          <w:lang w:val="es-ES"/>
        </w:rPr>
      </w:pPr>
    </w:p>
    <w:p w14:paraId="1A2DD4B4" w14:textId="66710C0A" w:rsidR="00CC7D1C" w:rsidRDefault="00704850" w:rsidP="00494A50">
      <w:pPr>
        <w:pStyle w:val="TEXTONORMAL"/>
        <w:spacing w:line="360" w:lineRule="auto"/>
        <w:ind w:firstLine="851"/>
        <w:jc w:val="both"/>
        <w:rPr>
          <w:rFonts w:ascii="Arial" w:hAnsi="Arial" w:cs="Arial"/>
          <w:bCs/>
          <w:lang w:val="es-ES"/>
        </w:rPr>
      </w:pPr>
      <w:r>
        <w:rPr>
          <w:rFonts w:ascii="Arial" w:hAnsi="Arial" w:cs="Arial"/>
          <w:lang w:val="es-ES"/>
        </w:rPr>
        <w:t xml:space="preserve">En observancia al principio de certeza que debe regir en la materia electoral y toda vez que ha quedado </w:t>
      </w:r>
      <w:r w:rsidR="00DC5E17">
        <w:rPr>
          <w:rFonts w:ascii="Arial" w:hAnsi="Arial" w:cs="Arial"/>
          <w:lang w:val="es-ES"/>
        </w:rPr>
        <w:t xml:space="preserve">insubsistente el Decreto </w:t>
      </w:r>
      <w:r w:rsidR="00DC5E17" w:rsidRPr="00415656">
        <w:rPr>
          <w:rFonts w:ascii="Arial" w:hAnsi="Arial" w:cs="Arial"/>
          <w:bCs/>
          <w:lang w:val="es-ES"/>
        </w:rPr>
        <w:t xml:space="preserve">580 </w:t>
      </w:r>
      <w:r w:rsidR="00DC5E17">
        <w:rPr>
          <w:rFonts w:ascii="Arial" w:hAnsi="Arial" w:cs="Arial"/>
          <w:bCs/>
          <w:lang w:val="es-ES"/>
        </w:rPr>
        <w:t xml:space="preserve">que </w:t>
      </w:r>
      <w:r w:rsidR="00DC5E17" w:rsidRPr="00415656">
        <w:rPr>
          <w:rFonts w:ascii="Arial" w:hAnsi="Arial" w:cs="Arial"/>
          <w:bCs/>
          <w:lang w:val="es-ES"/>
        </w:rPr>
        <w:t>reformó el Código Electoral de Veracruz</w:t>
      </w:r>
      <w:r w:rsidR="00DC5E17">
        <w:rPr>
          <w:rFonts w:ascii="Arial" w:hAnsi="Arial" w:cs="Arial"/>
          <w:bCs/>
          <w:lang w:val="es-ES"/>
        </w:rPr>
        <w:t>, este Tribunal Pleno considera que deben hacerse extensivo los efectos invalida</w:t>
      </w:r>
      <w:r w:rsidR="000A32FE">
        <w:rPr>
          <w:rFonts w:ascii="Arial" w:hAnsi="Arial" w:cs="Arial"/>
          <w:bCs/>
          <w:lang w:val="es-ES"/>
        </w:rPr>
        <w:t>ntes</w:t>
      </w:r>
      <w:r w:rsidR="00DC5E17">
        <w:rPr>
          <w:rFonts w:ascii="Arial" w:hAnsi="Arial" w:cs="Arial"/>
          <w:bCs/>
          <w:lang w:val="es-ES"/>
        </w:rPr>
        <w:t xml:space="preserve"> </w:t>
      </w:r>
      <w:r w:rsidR="00015BC1">
        <w:rPr>
          <w:rFonts w:ascii="Arial" w:hAnsi="Arial" w:cs="Arial"/>
          <w:bCs/>
          <w:lang w:val="es-ES"/>
        </w:rPr>
        <w:t>al diverso Decreto 594, publicado el uno de octubre pasado en la Gaceta Oficial de Veracruz</w:t>
      </w:r>
      <w:bookmarkStart w:id="36" w:name="_Hlk57757190"/>
      <w:r w:rsidR="00177EEB">
        <w:rPr>
          <w:rFonts w:ascii="Arial" w:hAnsi="Arial" w:cs="Arial"/>
          <w:bCs/>
          <w:lang w:val="es-ES"/>
        </w:rPr>
        <w:t>.</w:t>
      </w:r>
      <w:bookmarkEnd w:id="36"/>
    </w:p>
    <w:p w14:paraId="6B1595A2" w14:textId="6E6E5049" w:rsidR="00177EEB" w:rsidRDefault="00177EEB" w:rsidP="00494A50">
      <w:pPr>
        <w:pStyle w:val="TEXTONORMAL"/>
        <w:spacing w:line="360" w:lineRule="auto"/>
        <w:ind w:firstLine="851"/>
        <w:jc w:val="both"/>
        <w:rPr>
          <w:rFonts w:ascii="Arial" w:hAnsi="Arial" w:cs="Arial"/>
          <w:bCs/>
          <w:lang w:val="es-ES"/>
        </w:rPr>
      </w:pPr>
    </w:p>
    <w:p w14:paraId="578CA698" w14:textId="4D86826D" w:rsidR="008C348D" w:rsidRDefault="00504C1C" w:rsidP="008C348D">
      <w:pPr>
        <w:pStyle w:val="TEXTONORMAL"/>
        <w:spacing w:line="360" w:lineRule="auto"/>
        <w:ind w:firstLine="851"/>
        <w:jc w:val="both"/>
        <w:rPr>
          <w:rFonts w:ascii="Arial" w:hAnsi="Arial" w:cs="Arial"/>
          <w:bCs/>
        </w:rPr>
      </w:pPr>
      <w:r>
        <w:rPr>
          <w:rFonts w:ascii="Arial" w:hAnsi="Arial" w:cs="Arial"/>
          <w:bCs/>
          <w:lang w:val="es-ES"/>
        </w:rPr>
        <w:t xml:space="preserve">En efecto, el artículo 41, fracción </w:t>
      </w:r>
      <w:r w:rsidR="00CC1503">
        <w:rPr>
          <w:rFonts w:ascii="Arial" w:hAnsi="Arial" w:cs="Arial"/>
          <w:bCs/>
          <w:lang w:val="es-ES"/>
        </w:rPr>
        <w:t>IV, de la Ley Reglamentaria, faculta a este Alto Tribunal</w:t>
      </w:r>
      <w:r w:rsidR="008C348D">
        <w:rPr>
          <w:rFonts w:ascii="Arial" w:hAnsi="Arial" w:cs="Arial"/>
          <w:bCs/>
          <w:lang w:val="es-ES"/>
        </w:rPr>
        <w:t xml:space="preserve">, para que, en los casos en que se </w:t>
      </w:r>
      <w:r w:rsidR="00CC1503" w:rsidRPr="00504C1C">
        <w:rPr>
          <w:rFonts w:ascii="Arial" w:hAnsi="Arial" w:cs="Arial"/>
          <w:bCs/>
        </w:rPr>
        <w:t>declare la invalidez de una norma general, s</w:t>
      </w:r>
      <w:r w:rsidR="008C348D">
        <w:rPr>
          <w:rFonts w:ascii="Arial" w:hAnsi="Arial" w:cs="Arial"/>
          <w:bCs/>
        </w:rPr>
        <w:t xml:space="preserve">e extiendan sus </w:t>
      </w:r>
      <w:r w:rsidR="00CC1503" w:rsidRPr="00504C1C">
        <w:rPr>
          <w:rFonts w:ascii="Arial" w:hAnsi="Arial" w:cs="Arial"/>
          <w:bCs/>
        </w:rPr>
        <w:t xml:space="preserve">efectos a todas aquellas cuya validez dependa de la </w:t>
      </w:r>
      <w:r w:rsidR="005146F2">
        <w:rPr>
          <w:rFonts w:ascii="Arial" w:hAnsi="Arial" w:cs="Arial"/>
          <w:bCs/>
        </w:rPr>
        <w:t>expulsada</w:t>
      </w:r>
      <w:r w:rsidR="00C67AF2">
        <w:rPr>
          <w:rFonts w:ascii="Arial" w:hAnsi="Arial" w:cs="Arial"/>
          <w:bCs/>
        </w:rPr>
        <w:t>.</w:t>
      </w:r>
    </w:p>
    <w:p w14:paraId="3C4671D4" w14:textId="7589B0DF" w:rsidR="00A23F3D" w:rsidRDefault="00A23F3D" w:rsidP="008C348D">
      <w:pPr>
        <w:pStyle w:val="TEXTONORMAL"/>
        <w:spacing w:line="360" w:lineRule="auto"/>
        <w:ind w:firstLine="851"/>
        <w:jc w:val="both"/>
        <w:rPr>
          <w:rFonts w:ascii="Arial" w:hAnsi="Arial" w:cs="Arial"/>
          <w:bCs/>
        </w:rPr>
      </w:pPr>
    </w:p>
    <w:p w14:paraId="2BB7ED65" w14:textId="062E097D" w:rsidR="00A23F3D" w:rsidRPr="00970F8D" w:rsidRDefault="00A23F3D" w:rsidP="00970F8D">
      <w:pPr>
        <w:pStyle w:val="TEXTONORMAL"/>
        <w:spacing w:line="360" w:lineRule="auto"/>
        <w:ind w:firstLine="851"/>
        <w:jc w:val="both"/>
        <w:rPr>
          <w:rFonts w:ascii="Arial" w:hAnsi="Arial" w:cs="Arial"/>
          <w:bCs/>
        </w:rPr>
      </w:pPr>
      <w:r>
        <w:rPr>
          <w:rFonts w:ascii="Arial" w:hAnsi="Arial" w:cs="Arial"/>
          <w:bCs/>
        </w:rPr>
        <w:lastRenderedPageBreak/>
        <w:t xml:space="preserve">Este Pleno ha determinado que la ejecución de sus determinaciones derivadas de sentencias estimatorias </w:t>
      </w:r>
      <w:r w:rsidR="00970F8D">
        <w:rPr>
          <w:rFonts w:ascii="Arial" w:hAnsi="Arial" w:cs="Arial"/>
          <w:bCs/>
        </w:rPr>
        <w:t xml:space="preserve">implica la posibilidad de </w:t>
      </w:r>
      <w:r w:rsidRPr="00A23F3D">
        <w:rPr>
          <w:rFonts w:ascii="Arial" w:hAnsi="Arial" w:cs="Arial"/>
          <w:bCs/>
        </w:rPr>
        <w:t>fijar los elementos necesarios para su plena eficacia</w:t>
      </w:r>
      <w:r w:rsidR="00970F8D">
        <w:rPr>
          <w:rFonts w:ascii="Arial" w:hAnsi="Arial" w:cs="Arial"/>
          <w:bCs/>
        </w:rPr>
        <w:t xml:space="preserve"> con respecto al</w:t>
      </w:r>
      <w:r w:rsidRPr="00A23F3D">
        <w:rPr>
          <w:rFonts w:ascii="Arial" w:hAnsi="Arial" w:cs="Arial"/>
          <w:bCs/>
        </w:rPr>
        <w:t xml:space="preserve"> sistema jurídico constitucional del cual derivan. </w:t>
      </w:r>
      <w:r w:rsidR="00970F8D">
        <w:rPr>
          <w:rFonts w:ascii="Arial" w:hAnsi="Arial" w:cs="Arial"/>
          <w:bCs/>
        </w:rPr>
        <w:t xml:space="preserve">Por lo que cuenta con </w:t>
      </w:r>
      <w:r w:rsidRPr="00A23F3D">
        <w:rPr>
          <w:rFonts w:ascii="Arial" w:hAnsi="Arial" w:cs="Arial"/>
          <w:bCs/>
        </w:rPr>
        <w:t>amplio margen de apreciación para equilibrar todos los principios, competencias e institutos que pudieran verse afectados positiva o negativamente por causa de la expulsión de la norma declarada inconstitucional</w:t>
      </w:r>
      <w:r w:rsidR="007B641C">
        <w:rPr>
          <w:rFonts w:ascii="Arial" w:hAnsi="Arial" w:cs="Arial"/>
          <w:bCs/>
        </w:rPr>
        <w:t>,</w:t>
      </w:r>
      <w:r w:rsidRPr="00A23F3D">
        <w:rPr>
          <w:rFonts w:ascii="Arial" w:hAnsi="Arial" w:cs="Arial"/>
          <w:bCs/>
        </w:rPr>
        <w:t xml:space="preserve"> salvaguarda</w:t>
      </w:r>
      <w:r w:rsidR="007B641C">
        <w:rPr>
          <w:rFonts w:ascii="Arial" w:hAnsi="Arial" w:cs="Arial"/>
          <w:bCs/>
        </w:rPr>
        <w:t>ndo</w:t>
      </w:r>
      <w:r w:rsidRPr="00A23F3D">
        <w:rPr>
          <w:rFonts w:ascii="Arial" w:hAnsi="Arial" w:cs="Arial"/>
          <w:bCs/>
        </w:rPr>
        <w:t xml:space="preserve"> </w:t>
      </w:r>
      <w:r w:rsidR="007B641C">
        <w:rPr>
          <w:rFonts w:ascii="Arial" w:hAnsi="Arial" w:cs="Arial"/>
          <w:bCs/>
        </w:rPr>
        <w:t>el precepto fundamental violado</w:t>
      </w:r>
      <w:r w:rsidRPr="00A23F3D">
        <w:rPr>
          <w:rFonts w:ascii="Arial" w:hAnsi="Arial" w:cs="Arial"/>
          <w:bCs/>
        </w:rPr>
        <w:t>, evitando, al mismo tiempo, generar una situación de mayor inconstitucionalidad o de mayor incertidumbre jurídica que la ocasionada por las normas impugnadas, o invadir injustificadamente el ámbito decisorio establecido constitucionalmente a favor de otros poderes públicos</w:t>
      </w:r>
      <w:r w:rsidR="007B641C">
        <w:rPr>
          <w:rStyle w:val="Refdenotaalpie"/>
          <w:rFonts w:ascii="Arial" w:hAnsi="Arial" w:cs="Arial"/>
          <w:bCs/>
        </w:rPr>
        <w:footnoteReference w:id="55"/>
      </w:r>
      <w:r w:rsidRPr="00A23F3D">
        <w:rPr>
          <w:rFonts w:ascii="Arial" w:hAnsi="Arial" w:cs="Arial"/>
          <w:bCs/>
        </w:rPr>
        <w:t>.</w:t>
      </w:r>
    </w:p>
    <w:p w14:paraId="46AACE79" w14:textId="77777777" w:rsidR="008C348D" w:rsidRDefault="008C348D" w:rsidP="008C348D">
      <w:pPr>
        <w:pStyle w:val="TEXTONORMAL"/>
        <w:spacing w:line="360" w:lineRule="auto"/>
        <w:ind w:firstLine="851"/>
        <w:jc w:val="both"/>
        <w:rPr>
          <w:rFonts w:ascii="Arial" w:hAnsi="Arial" w:cs="Arial"/>
          <w:bCs/>
        </w:rPr>
      </w:pPr>
    </w:p>
    <w:p w14:paraId="47A3A9EA" w14:textId="540B1EB4" w:rsidR="008C348D" w:rsidRPr="008C348D" w:rsidRDefault="008C348D" w:rsidP="008C348D">
      <w:pPr>
        <w:pStyle w:val="TEXTONORMAL"/>
        <w:spacing w:line="360" w:lineRule="auto"/>
        <w:ind w:firstLine="851"/>
        <w:jc w:val="both"/>
        <w:rPr>
          <w:rFonts w:ascii="Arial" w:hAnsi="Arial" w:cs="Arial"/>
          <w:bCs/>
          <w:i/>
          <w:iCs/>
        </w:rPr>
      </w:pPr>
      <w:r>
        <w:rPr>
          <w:rFonts w:ascii="Arial" w:hAnsi="Arial" w:cs="Arial"/>
          <w:bCs/>
        </w:rPr>
        <w:t>Asimismo, es criterio de este Pleno que</w:t>
      </w:r>
      <w:r w:rsidR="00C54409">
        <w:rPr>
          <w:rFonts w:ascii="Arial" w:hAnsi="Arial" w:cs="Arial"/>
          <w:bCs/>
        </w:rPr>
        <w:t xml:space="preserve"> para decretar esa invalidez es necesario verificar que las normas respecto de las cuales se extiendan los efectos invalidantes </w:t>
      </w:r>
      <w:r w:rsidR="00C54409" w:rsidRPr="00C54409">
        <w:rPr>
          <w:rFonts w:ascii="Arial" w:hAnsi="Arial" w:cs="Arial"/>
          <w:bCs/>
        </w:rPr>
        <w:t>regul</w:t>
      </w:r>
      <w:r w:rsidR="00C54409">
        <w:rPr>
          <w:rFonts w:ascii="Arial" w:hAnsi="Arial" w:cs="Arial"/>
          <w:bCs/>
        </w:rPr>
        <w:t>en</w:t>
      </w:r>
      <w:r w:rsidR="00C54409" w:rsidRPr="00C54409">
        <w:rPr>
          <w:rFonts w:ascii="Arial" w:hAnsi="Arial" w:cs="Arial"/>
          <w:bCs/>
        </w:rPr>
        <w:t xml:space="preserve"> o se relacion</w:t>
      </w:r>
      <w:r w:rsidR="00C54409">
        <w:rPr>
          <w:rFonts w:ascii="Arial" w:hAnsi="Arial" w:cs="Arial"/>
          <w:bCs/>
        </w:rPr>
        <w:t>e</w:t>
      </w:r>
      <w:r w:rsidR="00C54409" w:rsidRPr="00C54409">
        <w:rPr>
          <w:rFonts w:ascii="Arial" w:hAnsi="Arial" w:cs="Arial"/>
          <w:bCs/>
        </w:rPr>
        <w:t xml:space="preserve">n directamente con algún aspecto previsto en </w:t>
      </w:r>
      <w:r w:rsidR="00C54409">
        <w:rPr>
          <w:rFonts w:ascii="Arial" w:hAnsi="Arial" w:cs="Arial"/>
          <w:bCs/>
        </w:rPr>
        <w:t>las invalidadas</w:t>
      </w:r>
      <w:r w:rsidR="00C54409" w:rsidRPr="00C54409">
        <w:rPr>
          <w:rFonts w:ascii="Arial" w:hAnsi="Arial" w:cs="Arial"/>
          <w:bCs/>
        </w:rPr>
        <w:t>, aun cuando no hayan sido impugnadas, pues el vínculo de dependencia que existe entre ellas determina su contraposición con el orden constitucional que debe prevalecer</w:t>
      </w:r>
      <w:r w:rsidR="00507578">
        <w:rPr>
          <w:rStyle w:val="Refdenotaalpie"/>
          <w:rFonts w:ascii="Arial" w:hAnsi="Arial" w:cs="Arial"/>
          <w:bCs/>
        </w:rPr>
        <w:footnoteReference w:id="56"/>
      </w:r>
      <w:r w:rsidR="00C54409" w:rsidRPr="00C54409">
        <w:rPr>
          <w:rFonts w:ascii="Arial" w:hAnsi="Arial" w:cs="Arial"/>
          <w:bCs/>
        </w:rPr>
        <w:t>.</w:t>
      </w:r>
    </w:p>
    <w:p w14:paraId="2C463C3B" w14:textId="77777777" w:rsidR="003F1E65" w:rsidRDefault="003F1E65" w:rsidP="00494A50">
      <w:pPr>
        <w:pStyle w:val="TEXTONORMAL"/>
        <w:spacing w:line="360" w:lineRule="auto"/>
        <w:ind w:firstLine="851"/>
        <w:jc w:val="both"/>
        <w:rPr>
          <w:rFonts w:ascii="Arial" w:hAnsi="Arial" w:cs="Arial"/>
          <w:bCs/>
          <w:lang w:val="es-ES"/>
        </w:rPr>
      </w:pPr>
    </w:p>
    <w:p w14:paraId="2AB859A2" w14:textId="2E127C13" w:rsidR="00177EEB" w:rsidRDefault="00A92357" w:rsidP="00494A50">
      <w:pPr>
        <w:pStyle w:val="TEXTONORMAL"/>
        <w:spacing w:line="360" w:lineRule="auto"/>
        <w:ind w:firstLine="851"/>
        <w:jc w:val="both"/>
        <w:rPr>
          <w:rFonts w:ascii="Arial" w:hAnsi="Arial" w:cs="Arial"/>
          <w:bCs/>
          <w:lang w:val="es-ES"/>
        </w:rPr>
      </w:pPr>
      <w:r>
        <w:rPr>
          <w:rFonts w:ascii="Arial" w:hAnsi="Arial" w:cs="Arial"/>
          <w:bCs/>
          <w:lang w:val="es-ES"/>
        </w:rPr>
        <w:t xml:space="preserve">En </w:t>
      </w:r>
      <w:r w:rsidR="004A1AE1">
        <w:rPr>
          <w:rFonts w:ascii="Arial" w:hAnsi="Arial" w:cs="Arial"/>
          <w:bCs/>
          <w:lang w:val="es-ES"/>
        </w:rPr>
        <w:t xml:space="preserve">el caso, las reformas contenidas en el referido </w:t>
      </w:r>
      <w:r>
        <w:rPr>
          <w:rFonts w:ascii="Arial" w:hAnsi="Arial" w:cs="Arial"/>
          <w:bCs/>
          <w:lang w:val="es-ES"/>
        </w:rPr>
        <w:t xml:space="preserve">Decreto 594, </w:t>
      </w:r>
      <w:r w:rsidR="00DB3144">
        <w:rPr>
          <w:rFonts w:ascii="Arial" w:hAnsi="Arial" w:cs="Arial"/>
          <w:bCs/>
          <w:lang w:val="es-ES"/>
        </w:rPr>
        <w:t xml:space="preserve">fueron emitidas tomando en consideración el contexto de </w:t>
      </w:r>
      <w:r w:rsidR="00C01360">
        <w:rPr>
          <w:rFonts w:ascii="Arial" w:hAnsi="Arial" w:cs="Arial"/>
          <w:bCs/>
          <w:lang w:val="es-ES"/>
        </w:rPr>
        <w:t>modificaciones establecidas en el Decreto 580</w:t>
      </w:r>
      <w:r w:rsidR="006C73E4">
        <w:rPr>
          <w:rFonts w:ascii="Arial" w:hAnsi="Arial" w:cs="Arial"/>
          <w:bCs/>
          <w:lang w:val="es-ES"/>
        </w:rPr>
        <w:t xml:space="preserve"> </w:t>
      </w:r>
      <w:r w:rsidR="0015799F">
        <w:rPr>
          <w:rFonts w:ascii="Arial" w:hAnsi="Arial" w:cs="Arial"/>
          <w:bCs/>
          <w:lang w:val="es-ES"/>
        </w:rPr>
        <w:t>(</w:t>
      </w:r>
      <w:r w:rsidR="006C73E4">
        <w:rPr>
          <w:rFonts w:ascii="Arial" w:hAnsi="Arial" w:cs="Arial"/>
          <w:bCs/>
          <w:lang w:val="es-ES"/>
        </w:rPr>
        <w:t>que ha quedado insubsistente</w:t>
      </w:r>
      <w:r w:rsidR="0015799F">
        <w:rPr>
          <w:rFonts w:ascii="Arial" w:hAnsi="Arial" w:cs="Arial"/>
          <w:bCs/>
          <w:lang w:val="es-ES"/>
        </w:rPr>
        <w:t>)</w:t>
      </w:r>
      <w:r w:rsidR="00170B30">
        <w:rPr>
          <w:rFonts w:ascii="Arial" w:hAnsi="Arial" w:cs="Arial"/>
          <w:bCs/>
          <w:lang w:val="es-ES"/>
        </w:rPr>
        <w:t xml:space="preserve"> para regir</w:t>
      </w:r>
      <w:r w:rsidR="00C01360">
        <w:rPr>
          <w:rFonts w:ascii="Arial" w:hAnsi="Arial" w:cs="Arial"/>
          <w:bCs/>
          <w:lang w:val="es-ES"/>
        </w:rPr>
        <w:t xml:space="preserve"> junto con estas últimas el sistema </w:t>
      </w:r>
      <w:r w:rsidR="006C73E4">
        <w:rPr>
          <w:rFonts w:ascii="Arial" w:hAnsi="Arial" w:cs="Arial"/>
          <w:bCs/>
          <w:lang w:val="es-ES"/>
        </w:rPr>
        <w:t>electoral de la entidad federativa.</w:t>
      </w:r>
    </w:p>
    <w:p w14:paraId="3496D1B4" w14:textId="18F7A7A8" w:rsidR="006C73E4" w:rsidRDefault="006C73E4" w:rsidP="00494A50">
      <w:pPr>
        <w:pStyle w:val="TEXTONORMAL"/>
        <w:spacing w:line="360" w:lineRule="auto"/>
        <w:ind w:firstLine="851"/>
        <w:jc w:val="both"/>
        <w:rPr>
          <w:rFonts w:ascii="Arial" w:hAnsi="Arial" w:cs="Arial"/>
          <w:bCs/>
          <w:lang w:val="es-ES"/>
        </w:rPr>
      </w:pPr>
    </w:p>
    <w:p w14:paraId="7618F003" w14:textId="09B65CD3" w:rsidR="00821618" w:rsidRDefault="006C73E4" w:rsidP="0009420A">
      <w:pPr>
        <w:pStyle w:val="TEXTONORMAL"/>
        <w:spacing w:line="360" w:lineRule="auto"/>
        <w:ind w:firstLine="851"/>
        <w:jc w:val="both"/>
        <w:rPr>
          <w:rFonts w:ascii="Arial" w:hAnsi="Arial" w:cs="Arial"/>
          <w:lang w:val="es-ES"/>
        </w:rPr>
      </w:pPr>
      <w:r>
        <w:rPr>
          <w:rFonts w:ascii="Arial" w:hAnsi="Arial" w:cs="Arial"/>
          <w:bCs/>
          <w:lang w:val="es-ES"/>
        </w:rPr>
        <w:t>En ese sentido, en atención al principio de certeza jurídica</w:t>
      </w:r>
      <w:r w:rsidR="0015799F">
        <w:rPr>
          <w:rFonts w:ascii="Arial" w:hAnsi="Arial" w:cs="Arial"/>
          <w:bCs/>
          <w:lang w:val="es-ES"/>
        </w:rPr>
        <w:t>,</w:t>
      </w:r>
      <w:r>
        <w:rPr>
          <w:rFonts w:ascii="Arial" w:hAnsi="Arial" w:cs="Arial"/>
          <w:bCs/>
          <w:lang w:val="es-ES"/>
        </w:rPr>
        <w:t xml:space="preserve"> </w:t>
      </w:r>
      <w:r w:rsidR="0015799F">
        <w:rPr>
          <w:rFonts w:ascii="Arial" w:hAnsi="Arial" w:cs="Arial"/>
          <w:bCs/>
          <w:lang w:val="es-ES"/>
        </w:rPr>
        <w:t xml:space="preserve">los efectos invalidantes del Decreto 580, que propician la reviviscencia de las normas electorales vigentes con anterioridad a su emisión, </w:t>
      </w:r>
      <w:r w:rsidR="0009420A">
        <w:rPr>
          <w:rFonts w:ascii="Arial" w:hAnsi="Arial" w:cs="Arial"/>
          <w:bCs/>
          <w:lang w:val="es-ES"/>
        </w:rPr>
        <w:t xml:space="preserve">deben hacerse extensivos al diverso </w:t>
      </w:r>
      <w:r w:rsidR="00821618">
        <w:rPr>
          <w:rFonts w:ascii="Arial" w:hAnsi="Arial" w:cs="Arial"/>
          <w:lang w:val="es-ES"/>
        </w:rPr>
        <w:t>Decreto 594</w:t>
      </w:r>
      <w:r w:rsidR="00701DC3">
        <w:rPr>
          <w:rFonts w:ascii="Arial" w:hAnsi="Arial" w:cs="Arial"/>
          <w:lang w:val="es-ES"/>
        </w:rPr>
        <w:t>.</w:t>
      </w:r>
    </w:p>
    <w:p w14:paraId="1EC05DCB" w14:textId="77777777" w:rsidR="00821618" w:rsidRDefault="00821618" w:rsidP="00725606">
      <w:pPr>
        <w:pStyle w:val="Prrafodelista"/>
        <w:spacing w:line="360" w:lineRule="auto"/>
        <w:ind w:left="0" w:firstLine="851"/>
        <w:jc w:val="both"/>
        <w:rPr>
          <w:rFonts w:ascii="Arial" w:hAnsi="Arial" w:cs="Arial"/>
          <w:sz w:val="28"/>
          <w:szCs w:val="28"/>
          <w:lang w:val="es-ES"/>
        </w:rPr>
      </w:pPr>
    </w:p>
    <w:p w14:paraId="7DFF2EF2" w14:textId="77B75D29" w:rsidR="00326949" w:rsidRDefault="00725606" w:rsidP="00326949">
      <w:pPr>
        <w:pStyle w:val="Prrafodelista"/>
        <w:spacing w:line="360" w:lineRule="auto"/>
        <w:ind w:left="0" w:firstLine="851"/>
        <w:jc w:val="both"/>
        <w:rPr>
          <w:rFonts w:ascii="Arial" w:hAnsi="Arial" w:cs="Arial"/>
          <w:sz w:val="28"/>
          <w:szCs w:val="28"/>
          <w:lang w:val="es-ES"/>
        </w:rPr>
      </w:pPr>
      <w:bookmarkStart w:id="38" w:name="_Hlk60831942"/>
      <w:r w:rsidRPr="00415656">
        <w:rPr>
          <w:rFonts w:ascii="Arial" w:hAnsi="Arial" w:cs="Arial"/>
          <w:sz w:val="28"/>
          <w:szCs w:val="28"/>
          <w:lang w:val="es-ES"/>
        </w:rPr>
        <w:t xml:space="preserve">Finalmente, </w:t>
      </w:r>
      <w:r w:rsidR="0009420A">
        <w:rPr>
          <w:rFonts w:ascii="Arial" w:hAnsi="Arial" w:cs="Arial"/>
          <w:sz w:val="28"/>
          <w:szCs w:val="28"/>
          <w:lang w:val="es-ES"/>
        </w:rPr>
        <w:t>las</w:t>
      </w:r>
      <w:r w:rsidRPr="00415656">
        <w:rPr>
          <w:rFonts w:ascii="Arial" w:hAnsi="Arial" w:cs="Arial"/>
          <w:sz w:val="28"/>
          <w:szCs w:val="28"/>
          <w:lang w:val="es-ES"/>
        </w:rPr>
        <w:t xml:space="preserve"> declaratoria</w:t>
      </w:r>
      <w:r w:rsidR="0009420A">
        <w:rPr>
          <w:rFonts w:ascii="Arial" w:hAnsi="Arial" w:cs="Arial"/>
          <w:sz w:val="28"/>
          <w:szCs w:val="28"/>
          <w:lang w:val="es-ES"/>
        </w:rPr>
        <w:t>s</w:t>
      </w:r>
      <w:r w:rsidRPr="00415656">
        <w:rPr>
          <w:rFonts w:ascii="Arial" w:hAnsi="Arial" w:cs="Arial"/>
          <w:sz w:val="28"/>
          <w:szCs w:val="28"/>
          <w:lang w:val="es-ES"/>
        </w:rPr>
        <w:t xml:space="preserve"> de inconstitucionalidad surtirá</w:t>
      </w:r>
      <w:r w:rsidR="0009420A">
        <w:rPr>
          <w:rFonts w:ascii="Arial" w:hAnsi="Arial" w:cs="Arial"/>
          <w:sz w:val="28"/>
          <w:szCs w:val="28"/>
          <w:lang w:val="es-ES"/>
        </w:rPr>
        <w:t>n</w:t>
      </w:r>
      <w:r w:rsidRPr="00415656">
        <w:rPr>
          <w:rFonts w:ascii="Arial" w:hAnsi="Arial" w:cs="Arial"/>
          <w:sz w:val="28"/>
          <w:szCs w:val="28"/>
          <w:lang w:val="es-ES"/>
        </w:rPr>
        <w:t xml:space="preserve"> sus efectos a partir de la notificación de los puntos resolutivos de la presente ejecutoria al Poder Legislativo del Estado de Veracruz de Ignacio de la Llave</w:t>
      </w:r>
      <w:bookmarkEnd w:id="35"/>
      <w:r w:rsidR="00326949" w:rsidRPr="0068471E">
        <w:rPr>
          <w:rFonts w:ascii="Arial" w:hAnsi="Arial" w:cs="Arial"/>
          <w:sz w:val="28"/>
          <w:szCs w:val="28"/>
          <w:lang w:val="es-ES"/>
        </w:rPr>
        <w:t xml:space="preserve">, </w:t>
      </w:r>
      <w:bookmarkStart w:id="39" w:name="_Hlk60832046"/>
      <w:r w:rsidR="00326949" w:rsidRPr="0068471E">
        <w:rPr>
          <w:rFonts w:ascii="Arial" w:hAnsi="Arial" w:cs="Arial"/>
          <w:iCs/>
          <w:sz w:val="28"/>
          <w:szCs w:val="28"/>
          <w:lang w:val="es-ES"/>
        </w:rPr>
        <w:t xml:space="preserve">dando lugar a la reviviscencia de las normas del </w:t>
      </w:r>
      <w:r w:rsidR="007E69B6" w:rsidRPr="0068471E">
        <w:rPr>
          <w:rFonts w:ascii="Arial" w:hAnsi="Arial" w:cs="Arial"/>
          <w:iCs/>
          <w:sz w:val="28"/>
          <w:szCs w:val="28"/>
          <w:lang w:val="es-ES"/>
        </w:rPr>
        <w:t>código electoral local</w:t>
      </w:r>
      <w:r w:rsidR="00326949" w:rsidRPr="0068471E">
        <w:rPr>
          <w:rFonts w:ascii="Arial" w:hAnsi="Arial" w:cs="Arial"/>
          <w:iCs/>
          <w:sz w:val="28"/>
          <w:szCs w:val="28"/>
          <w:lang w:val="es-ES"/>
        </w:rPr>
        <w:t>, previas a la expedición del referido decreto número 580, en la inteligencia de que la consulta respectiva y la legislación correspondiente deberán realizarse y emitirse, a más tardar, dentro del año siguiente a la conclusión del proceso electoral en el Estado, cuya jornada electoral inicia la primera semana de enero de dos mil veintiuno.</w:t>
      </w:r>
      <w:bookmarkEnd w:id="39"/>
    </w:p>
    <w:bookmarkEnd w:id="38"/>
    <w:p w14:paraId="6E43BAF5" w14:textId="77777777" w:rsidR="00326949" w:rsidRPr="00415656" w:rsidRDefault="00326949" w:rsidP="00812EA0">
      <w:pPr>
        <w:pStyle w:val="Prrafodelista"/>
        <w:spacing w:line="360" w:lineRule="auto"/>
        <w:ind w:left="0" w:firstLine="851"/>
        <w:jc w:val="both"/>
        <w:rPr>
          <w:rFonts w:ascii="Arial" w:hAnsi="Arial" w:cs="Arial"/>
          <w:sz w:val="28"/>
          <w:szCs w:val="28"/>
          <w:lang w:val="es-ES"/>
        </w:rPr>
      </w:pPr>
    </w:p>
    <w:p w14:paraId="4CF663CE" w14:textId="77777777" w:rsidR="00812EA0" w:rsidRPr="00415656" w:rsidRDefault="00812EA0" w:rsidP="00812EA0">
      <w:pPr>
        <w:pStyle w:val="Prrafodelista"/>
        <w:spacing w:line="360" w:lineRule="auto"/>
        <w:ind w:left="0" w:firstLine="851"/>
        <w:jc w:val="both"/>
        <w:rPr>
          <w:rFonts w:ascii="Arial" w:hAnsi="Arial" w:cs="Arial"/>
          <w:sz w:val="28"/>
          <w:szCs w:val="28"/>
          <w:lang w:val="es-ES"/>
        </w:rPr>
      </w:pPr>
      <w:r w:rsidRPr="00415656">
        <w:rPr>
          <w:rFonts w:ascii="Arial" w:hAnsi="Arial" w:cs="Arial"/>
          <w:sz w:val="28"/>
          <w:szCs w:val="28"/>
          <w:lang w:val="es-ES"/>
        </w:rPr>
        <w:t>Por lo expuesto y fundado, se resuelve:</w:t>
      </w:r>
    </w:p>
    <w:p w14:paraId="235FB2E6" w14:textId="77777777" w:rsidR="00812EA0" w:rsidRPr="00415656" w:rsidRDefault="00812EA0" w:rsidP="00812EA0">
      <w:pPr>
        <w:pStyle w:val="Prrafodelista"/>
        <w:spacing w:line="360" w:lineRule="auto"/>
        <w:ind w:left="0" w:firstLine="851"/>
        <w:jc w:val="both"/>
        <w:rPr>
          <w:rFonts w:ascii="Arial" w:hAnsi="Arial" w:cs="Arial"/>
          <w:sz w:val="28"/>
          <w:szCs w:val="28"/>
          <w:lang w:val="es-ES"/>
        </w:rPr>
      </w:pPr>
    </w:p>
    <w:p w14:paraId="295EEBF6" w14:textId="68019DCD" w:rsidR="00812EA0" w:rsidRPr="00415656" w:rsidRDefault="00812EA0" w:rsidP="001324AA">
      <w:pPr>
        <w:pStyle w:val="Prrafodelista"/>
        <w:spacing w:line="360" w:lineRule="auto"/>
        <w:ind w:left="0" w:firstLine="851"/>
        <w:jc w:val="both"/>
        <w:rPr>
          <w:rFonts w:ascii="Arial" w:hAnsi="Arial" w:cs="Arial"/>
          <w:sz w:val="28"/>
          <w:szCs w:val="28"/>
          <w:lang w:val="es-ES"/>
        </w:rPr>
      </w:pPr>
      <w:bookmarkStart w:id="40" w:name="_Hlk56852388"/>
      <w:r w:rsidRPr="00415656">
        <w:rPr>
          <w:rFonts w:ascii="Arial" w:hAnsi="Arial" w:cs="Arial"/>
          <w:b/>
          <w:sz w:val="28"/>
          <w:szCs w:val="28"/>
          <w:lang w:val="es-ES"/>
        </w:rPr>
        <w:t>PRIMERO.</w:t>
      </w:r>
      <w:r w:rsidRPr="00415656">
        <w:rPr>
          <w:rFonts w:ascii="Arial" w:hAnsi="Arial" w:cs="Arial"/>
          <w:sz w:val="28"/>
          <w:szCs w:val="28"/>
          <w:lang w:val="es-ES"/>
        </w:rPr>
        <w:t xml:space="preserve"> </w:t>
      </w:r>
      <w:r w:rsidR="00B27C83">
        <w:rPr>
          <w:rFonts w:ascii="Arial" w:hAnsi="Arial" w:cs="Arial"/>
          <w:sz w:val="28"/>
          <w:szCs w:val="28"/>
          <w:lang w:val="es-ES"/>
        </w:rPr>
        <w:t>Es</w:t>
      </w:r>
      <w:r w:rsidRPr="00415656">
        <w:rPr>
          <w:rFonts w:ascii="Arial" w:hAnsi="Arial" w:cs="Arial"/>
          <w:sz w:val="28"/>
          <w:szCs w:val="28"/>
          <w:lang w:val="es-ES"/>
        </w:rPr>
        <w:t xml:space="preserve"> </w:t>
      </w:r>
      <w:r w:rsidR="001324AA" w:rsidRPr="00415656">
        <w:rPr>
          <w:rFonts w:ascii="Arial" w:hAnsi="Arial" w:cs="Arial"/>
          <w:sz w:val="28"/>
          <w:szCs w:val="28"/>
          <w:lang w:val="es-ES"/>
        </w:rPr>
        <w:t xml:space="preserve">parcialmente </w:t>
      </w:r>
      <w:r w:rsidRPr="00415656">
        <w:rPr>
          <w:rFonts w:ascii="Arial" w:hAnsi="Arial" w:cs="Arial"/>
          <w:sz w:val="28"/>
          <w:szCs w:val="28"/>
          <w:lang w:val="es-ES"/>
        </w:rPr>
        <w:t>procedente y fundada la</w:t>
      </w:r>
      <w:r w:rsidR="00B27C83">
        <w:rPr>
          <w:rFonts w:ascii="Arial" w:hAnsi="Arial" w:cs="Arial"/>
          <w:sz w:val="28"/>
          <w:szCs w:val="28"/>
          <w:lang w:val="es-ES"/>
        </w:rPr>
        <w:t xml:space="preserve"> presente acción de inconstitucionalidad y sus acumuladas</w:t>
      </w:r>
      <w:r w:rsidRPr="00415656">
        <w:rPr>
          <w:rFonts w:ascii="Arial" w:hAnsi="Arial" w:cs="Arial"/>
          <w:sz w:val="28"/>
          <w:szCs w:val="28"/>
          <w:lang w:val="es-ES"/>
        </w:rPr>
        <w:t>.</w:t>
      </w:r>
    </w:p>
    <w:p w14:paraId="398EFE01" w14:textId="539439AA" w:rsidR="00812EA0" w:rsidRPr="00415656" w:rsidRDefault="00812EA0" w:rsidP="00812EA0">
      <w:pPr>
        <w:pStyle w:val="Prrafodelista"/>
        <w:spacing w:line="360" w:lineRule="auto"/>
        <w:ind w:left="0" w:firstLine="851"/>
        <w:jc w:val="both"/>
        <w:rPr>
          <w:rFonts w:ascii="Arial" w:hAnsi="Arial" w:cs="Arial"/>
          <w:sz w:val="28"/>
          <w:szCs w:val="28"/>
          <w:lang w:val="es-ES"/>
        </w:rPr>
      </w:pPr>
    </w:p>
    <w:p w14:paraId="787521FF" w14:textId="7192A6EE" w:rsidR="00F56F4A" w:rsidRPr="00415656" w:rsidRDefault="00577025" w:rsidP="00812EA0">
      <w:pPr>
        <w:pStyle w:val="Prrafodelista"/>
        <w:spacing w:line="360" w:lineRule="auto"/>
        <w:ind w:left="0" w:firstLine="851"/>
        <w:jc w:val="both"/>
        <w:rPr>
          <w:rFonts w:ascii="Arial" w:hAnsi="Arial" w:cs="Arial"/>
          <w:sz w:val="28"/>
          <w:szCs w:val="28"/>
          <w:lang w:val="es-ES"/>
        </w:rPr>
      </w:pPr>
      <w:r w:rsidRPr="00415656">
        <w:rPr>
          <w:rFonts w:ascii="Arial" w:eastAsia="Calibri" w:hAnsi="Arial" w:cs="Arial"/>
          <w:b/>
          <w:iCs/>
          <w:sz w:val="28"/>
          <w:szCs w:val="28"/>
          <w:lang w:val="es-ES"/>
        </w:rPr>
        <w:t>SEGUNDO.</w:t>
      </w:r>
      <w:r w:rsidRPr="00415656">
        <w:rPr>
          <w:rFonts w:ascii="Arial" w:eastAsia="Calibri" w:hAnsi="Arial" w:cs="Arial"/>
          <w:iCs/>
          <w:sz w:val="28"/>
          <w:szCs w:val="28"/>
          <w:lang w:val="es-ES"/>
        </w:rPr>
        <w:t xml:space="preserve"> Se sobresee respecto de los artículos </w:t>
      </w:r>
      <w:r w:rsidR="00D733CE" w:rsidRPr="00415656">
        <w:rPr>
          <w:rFonts w:ascii="Arial" w:eastAsia="Calibri" w:hAnsi="Arial" w:cs="Arial"/>
          <w:sz w:val="28"/>
          <w:szCs w:val="28"/>
        </w:rPr>
        <w:t>16, párrafo cuarto y fracción I</w:t>
      </w:r>
      <w:r w:rsidR="00C07EDC">
        <w:rPr>
          <w:rFonts w:ascii="Arial" w:eastAsia="Calibri" w:hAnsi="Arial" w:cs="Arial"/>
          <w:sz w:val="28"/>
          <w:szCs w:val="28"/>
        </w:rPr>
        <w:t>,</w:t>
      </w:r>
      <w:r w:rsidR="00D733CE" w:rsidRPr="00415656">
        <w:rPr>
          <w:rFonts w:ascii="Arial" w:eastAsia="Calibri" w:hAnsi="Arial" w:cs="Arial"/>
          <w:sz w:val="28"/>
          <w:szCs w:val="28"/>
        </w:rPr>
        <w:t xml:space="preserve"> 50, párrafo primero</w:t>
      </w:r>
      <w:r w:rsidR="00C07EDC">
        <w:rPr>
          <w:rFonts w:ascii="Arial" w:eastAsia="Calibri" w:hAnsi="Arial" w:cs="Arial"/>
          <w:sz w:val="28"/>
          <w:szCs w:val="28"/>
        </w:rPr>
        <w:t>,</w:t>
      </w:r>
      <w:r w:rsidR="00D733CE" w:rsidRPr="00415656">
        <w:rPr>
          <w:rFonts w:ascii="Arial" w:eastAsia="Calibri" w:hAnsi="Arial" w:cs="Arial"/>
          <w:sz w:val="28"/>
          <w:szCs w:val="28"/>
        </w:rPr>
        <w:t xml:space="preserve"> 59, párrafos primero, segundo y tercero</w:t>
      </w:r>
      <w:r w:rsidR="00C07EDC">
        <w:rPr>
          <w:rFonts w:ascii="Arial" w:eastAsia="Calibri" w:hAnsi="Arial" w:cs="Arial"/>
          <w:sz w:val="28"/>
          <w:szCs w:val="28"/>
        </w:rPr>
        <w:t>,</w:t>
      </w:r>
      <w:r w:rsidR="00D733CE" w:rsidRPr="00415656">
        <w:rPr>
          <w:rFonts w:ascii="Arial" w:hAnsi="Arial" w:cs="Arial"/>
          <w:sz w:val="28"/>
          <w:szCs w:val="28"/>
          <w:lang w:val="es-ES_tradnl"/>
        </w:rPr>
        <w:t xml:space="preserve"> 101, fracción VII</w:t>
      </w:r>
      <w:r w:rsidR="001A354F">
        <w:rPr>
          <w:rFonts w:ascii="Arial" w:hAnsi="Arial" w:cs="Arial"/>
          <w:sz w:val="28"/>
          <w:szCs w:val="28"/>
          <w:lang w:val="es-ES_tradnl"/>
        </w:rPr>
        <w:t>,</w:t>
      </w:r>
      <w:r w:rsidR="00D733CE" w:rsidRPr="00415656">
        <w:rPr>
          <w:rFonts w:ascii="Arial" w:hAnsi="Arial" w:cs="Arial"/>
          <w:sz w:val="28"/>
          <w:szCs w:val="28"/>
          <w:lang w:val="es-ES_tradnl"/>
        </w:rPr>
        <w:t xml:space="preserve"> </w:t>
      </w:r>
      <w:r w:rsidR="00D733CE" w:rsidRPr="00415656">
        <w:rPr>
          <w:rFonts w:ascii="Arial" w:eastAsia="Calibri" w:hAnsi="Arial" w:cs="Arial"/>
          <w:iCs/>
          <w:sz w:val="28"/>
          <w:szCs w:val="28"/>
          <w:lang w:val="es-ES"/>
        </w:rPr>
        <w:t>121, fracción XII</w:t>
      </w:r>
      <w:r w:rsidR="001A354F">
        <w:rPr>
          <w:rFonts w:ascii="Arial" w:eastAsia="Calibri" w:hAnsi="Arial" w:cs="Arial"/>
          <w:iCs/>
          <w:sz w:val="28"/>
          <w:szCs w:val="28"/>
          <w:lang w:val="es-ES"/>
        </w:rPr>
        <w:t>,</w:t>
      </w:r>
      <w:r w:rsidR="00D733CE" w:rsidRPr="00415656">
        <w:rPr>
          <w:rFonts w:ascii="Arial" w:hAnsi="Arial" w:cs="Arial"/>
          <w:sz w:val="28"/>
          <w:szCs w:val="28"/>
          <w:lang w:val="es-ES"/>
        </w:rPr>
        <w:t xml:space="preserve"> </w:t>
      </w:r>
      <w:r w:rsidR="00D733CE" w:rsidRPr="00415656">
        <w:rPr>
          <w:rFonts w:ascii="Arial" w:hAnsi="Arial" w:cs="Arial"/>
          <w:sz w:val="28"/>
          <w:szCs w:val="28"/>
          <w:lang w:val="es-ES_tradnl"/>
        </w:rPr>
        <w:t>125, párrafos primero, segundo y fracción III</w:t>
      </w:r>
      <w:r w:rsidR="001A354F">
        <w:rPr>
          <w:rFonts w:ascii="Arial" w:hAnsi="Arial" w:cs="Arial"/>
          <w:sz w:val="28"/>
          <w:szCs w:val="28"/>
          <w:lang w:val="es-ES_tradnl"/>
        </w:rPr>
        <w:t>,</w:t>
      </w:r>
      <w:r w:rsidR="00D733CE" w:rsidRPr="00415656">
        <w:rPr>
          <w:rFonts w:ascii="Arial" w:hAnsi="Arial" w:cs="Arial"/>
          <w:sz w:val="28"/>
          <w:szCs w:val="28"/>
          <w:lang w:val="es-ES_tradnl"/>
        </w:rPr>
        <w:t xml:space="preserve"> 126, fracciones I, II, </w:t>
      </w:r>
      <w:r w:rsidR="00117A44">
        <w:rPr>
          <w:rFonts w:ascii="Arial" w:hAnsi="Arial" w:cs="Arial"/>
          <w:sz w:val="28"/>
          <w:szCs w:val="28"/>
          <w:lang w:val="es-ES_tradnl"/>
        </w:rPr>
        <w:t xml:space="preserve">de la </w:t>
      </w:r>
      <w:r w:rsidR="00D733CE" w:rsidRPr="00415656">
        <w:rPr>
          <w:rFonts w:ascii="Arial" w:hAnsi="Arial" w:cs="Arial"/>
          <w:sz w:val="28"/>
          <w:szCs w:val="28"/>
          <w:lang w:val="es-ES_tradnl"/>
        </w:rPr>
        <w:t xml:space="preserve">V a </w:t>
      </w:r>
      <w:r w:rsidR="00117A44">
        <w:rPr>
          <w:rFonts w:ascii="Arial" w:hAnsi="Arial" w:cs="Arial"/>
          <w:sz w:val="28"/>
          <w:szCs w:val="28"/>
          <w:lang w:val="es-ES_tradnl"/>
        </w:rPr>
        <w:t xml:space="preserve">la </w:t>
      </w:r>
      <w:r w:rsidR="00D733CE" w:rsidRPr="00415656">
        <w:rPr>
          <w:rFonts w:ascii="Arial" w:hAnsi="Arial" w:cs="Arial"/>
          <w:sz w:val="28"/>
          <w:szCs w:val="28"/>
          <w:lang w:val="es-ES_tradnl"/>
        </w:rPr>
        <w:t>X, XIII, XV y XVI</w:t>
      </w:r>
      <w:r w:rsidR="000F272B">
        <w:rPr>
          <w:rFonts w:ascii="Arial" w:hAnsi="Arial" w:cs="Arial"/>
          <w:sz w:val="28"/>
          <w:szCs w:val="28"/>
          <w:lang w:val="es-ES_tradnl"/>
        </w:rPr>
        <w:t>,</w:t>
      </w:r>
      <w:r w:rsidR="00D733CE" w:rsidRPr="00415656">
        <w:rPr>
          <w:rFonts w:ascii="Arial" w:hAnsi="Arial" w:cs="Arial"/>
          <w:sz w:val="28"/>
          <w:szCs w:val="28"/>
          <w:lang w:val="es-ES_tradnl"/>
        </w:rPr>
        <w:t xml:space="preserve"> 127</w:t>
      </w:r>
      <w:r w:rsidR="001A354F">
        <w:rPr>
          <w:rFonts w:ascii="Arial" w:hAnsi="Arial" w:cs="Arial"/>
          <w:sz w:val="28"/>
          <w:szCs w:val="28"/>
          <w:lang w:val="es-ES_tradnl"/>
        </w:rPr>
        <w:t>,</w:t>
      </w:r>
      <w:r w:rsidR="00D733CE" w:rsidRPr="00415656">
        <w:rPr>
          <w:rFonts w:ascii="Arial" w:hAnsi="Arial" w:cs="Arial"/>
          <w:sz w:val="28"/>
          <w:szCs w:val="28"/>
          <w:lang w:val="es-ES_tradnl"/>
        </w:rPr>
        <w:t xml:space="preserve"> 128, párrafos primero y segundo</w:t>
      </w:r>
      <w:r w:rsidR="000F272B">
        <w:rPr>
          <w:rFonts w:ascii="Arial" w:hAnsi="Arial" w:cs="Arial"/>
          <w:sz w:val="28"/>
          <w:szCs w:val="28"/>
          <w:lang w:val="es-ES_tradnl"/>
        </w:rPr>
        <w:t>,</w:t>
      </w:r>
      <w:r w:rsidR="00D733CE" w:rsidRPr="00415656">
        <w:rPr>
          <w:rFonts w:ascii="Arial" w:hAnsi="Arial" w:cs="Arial"/>
          <w:sz w:val="28"/>
          <w:szCs w:val="28"/>
          <w:lang w:val="es-ES_tradnl"/>
        </w:rPr>
        <w:t xml:space="preserve"> 129</w:t>
      </w:r>
      <w:r w:rsidR="00117A44">
        <w:rPr>
          <w:rFonts w:ascii="Arial" w:hAnsi="Arial" w:cs="Arial"/>
          <w:sz w:val="28"/>
          <w:szCs w:val="28"/>
          <w:lang w:val="es-ES_tradnl"/>
        </w:rPr>
        <w:t xml:space="preserve">, 130, </w:t>
      </w:r>
      <w:r w:rsidR="00D733CE" w:rsidRPr="00415656">
        <w:rPr>
          <w:rFonts w:ascii="Arial" w:hAnsi="Arial" w:cs="Arial"/>
          <w:sz w:val="28"/>
          <w:szCs w:val="28"/>
          <w:lang w:val="es-ES_tradnl"/>
        </w:rPr>
        <w:t>131</w:t>
      </w:r>
      <w:r w:rsidR="000F272B">
        <w:rPr>
          <w:rFonts w:ascii="Arial" w:hAnsi="Arial" w:cs="Arial"/>
          <w:sz w:val="28"/>
          <w:szCs w:val="28"/>
          <w:lang w:val="es-ES_tradnl"/>
        </w:rPr>
        <w:t>,</w:t>
      </w:r>
      <w:r w:rsidR="00D733CE" w:rsidRPr="00415656">
        <w:rPr>
          <w:rFonts w:ascii="Arial" w:hAnsi="Arial" w:cs="Arial"/>
          <w:sz w:val="28"/>
          <w:szCs w:val="28"/>
          <w:lang w:val="es-ES_tradnl"/>
        </w:rPr>
        <w:t xml:space="preserve"> 157</w:t>
      </w:r>
      <w:r w:rsidR="000F272B">
        <w:rPr>
          <w:rFonts w:ascii="Arial" w:hAnsi="Arial" w:cs="Arial"/>
          <w:sz w:val="28"/>
          <w:szCs w:val="28"/>
          <w:lang w:val="es-ES_tradnl"/>
        </w:rPr>
        <w:t>,</w:t>
      </w:r>
      <w:r w:rsidR="00D733CE" w:rsidRPr="00415656">
        <w:rPr>
          <w:rFonts w:ascii="Arial" w:hAnsi="Arial" w:cs="Arial"/>
          <w:sz w:val="28"/>
          <w:szCs w:val="28"/>
          <w:lang w:val="es-ES_tradnl"/>
        </w:rPr>
        <w:t xml:space="preserve"> </w:t>
      </w:r>
      <w:r w:rsidR="00D733CE" w:rsidRPr="00415656">
        <w:rPr>
          <w:rFonts w:ascii="Arial" w:eastAsia="Calibri" w:hAnsi="Arial" w:cs="Arial"/>
          <w:sz w:val="28"/>
          <w:szCs w:val="28"/>
        </w:rPr>
        <w:t>170, fracciones I y II, incisos b) y c)</w:t>
      </w:r>
      <w:r w:rsidR="00B724DA">
        <w:rPr>
          <w:rFonts w:ascii="Arial" w:eastAsia="Calibri" w:hAnsi="Arial" w:cs="Arial"/>
          <w:sz w:val="28"/>
          <w:szCs w:val="28"/>
        </w:rPr>
        <w:t>,</w:t>
      </w:r>
      <w:r w:rsidR="00D733CE" w:rsidRPr="00415656">
        <w:rPr>
          <w:rFonts w:ascii="Arial" w:eastAsia="Calibri" w:hAnsi="Arial" w:cs="Arial"/>
          <w:sz w:val="28"/>
          <w:szCs w:val="28"/>
        </w:rPr>
        <w:t xml:space="preserve"> </w:t>
      </w:r>
      <w:r w:rsidR="00D733CE" w:rsidRPr="00415656">
        <w:rPr>
          <w:rFonts w:ascii="Arial" w:hAnsi="Arial" w:cs="Arial"/>
          <w:sz w:val="28"/>
          <w:szCs w:val="28"/>
          <w:lang w:val="es-ES_tradnl"/>
        </w:rPr>
        <w:t>183, fracción II</w:t>
      </w:r>
      <w:r w:rsidR="00B724DA">
        <w:rPr>
          <w:rFonts w:ascii="Arial" w:hAnsi="Arial" w:cs="Arial"/>
          <w:sz w:val="28"/>
          <w:szCs w:val="28"/>
          <w:lang w:val="es-ES_tradnl"/>
        </w:rPr>
        <w:t>,</w:t>
      </w:r>
      <w:r w:rsidR="00D733CE" w:rsidRPr="00415656">
        <w:rPr>
          <w:rFonts w:ascii="Arial" w:hAnsi="Arial" w:cs="Arial"/>
          <w:sz w:val="28"/>
          <w:szCs w:val="28"/>
          <w:lang w:val="es-ES_tradnl"/>
        </w:rPr>
        <w:t xml:space="preserve"> </w:t>
      </w:r>
      <w:r w:rsidR="00D733CE" w:rsidRPr="00415656">
        <w:rPr>
          <w:rFonts w:ascii="Arial" w:eastAsia="Calibri" w:hAnsi="Arial" w:cs="Arial"/>
          <w:sz w:val="28"/>
          <w:szCs w:val="28"/>
        </w:rPr>
        <w:t>188, párrafo primero</w:t>
      </w:r>
      <w:r w:rsidR="00B724DA">
        <w:rPr>
          <w:rFonts w:ascii="Arial" w:eastAsia="Calibri" w:hAnsi="Arial" w:cs="Arial"/>
          <w:sz w:val="28"/>
          <w:szCs w:val="28"/>
        </w:rPr>
        <w:t>,</w:t>
      </w:r>
      <w:r w:rsidR="00D733CE" w:rsidRPr="00415656">
        <w:rPr>
          <w:rFonts w:ascii="Arial" w:eastAsia="Calibri" w:hAnsi="Arial" w:cs="Arial"/>
          <w:sz w:val="28"/>
          <w:szCs w:val="28"/>
        </w:rPr>
        <w:t xml:space="preserve">  </w:t>
      </w:r>
      <w:r w:rsidR="00D733CE" w:rsidRPr="00415656">
        <w:rPr>
          <w:rFonts w:ascii="Arial" w:hAnsi="Arial" w:cs="Arial"/>
          <w:sz w:val="28"/>
          <w:szCs w:val="28"/>
          <w:lang w:val="es-ES_tradnl"/>
        </w:rPr>
        <w:t>222</w:t>
      </w:r>
      <w:r w:rsidR="00B724DA">
        <w:rPr>
          <w:rFonts w:ascii="Arial" w:hAnsi="Arial" w:cs="Arial"/>
          <w:sz w:val="28"/>
          <w:szCs w:val="28"/>
          <w:lang w:val="es-ES_tradnl"/>
        </w:rPr>
        <w:t>,</w:t>
      </w:r>
      <w:r w:rsidR="00D733CE" w:rsidRPr="00415656">
        <w:rPr>
          <w:rFonts w:ascii="Arial" w:hAnsi="Arial" w:cs="Arial"/>
          <w:sz w:val="28"/>
          <w:szCs w:val="28"/>
          <w:lang w:val="es-ES_tradnl"/>
        </w:rPr>
        <w:t xml:space="preserve"> </w:t>
      </w:r>
      <w:r w:rsidR="00D733CE" w:rsidRPr="00415656">
        <w:rPr>
          <w:rFonts w:ascii="Arial" w:eastAsia="Calibri" w:hAnsi="Arial" w:cs="Arial"/>
          <w:sz w:val="28"/>
          <w:szCs w:val="28"/>
        </w:rPr>
        <w:t>242, fracción IV</w:t>
      </w:r>
      <w:r w:rsidR="00B724DA">
        <w:rPr>
          <w:rFonts w:ascii="Arial" w:eastAsia="Calibri" w:hAnsi="Arial" w:cs="Arial"/>
          <w:sz w:val="28"/>
          <w:szCs w:val="28"/>
        </w:rPr>
        <w:t>,</w:t>
      </w:r>
      <w:r w:rsidR="00D733CE" w:rsidRPr="00415656">
        <w:rPr>
          <w:rFonts w:ascii="Arial" w:hAnsi="Arial" w:cs="Arial"/>
          <w:sz w:val="28"/>
          <w:szCs w:val="28"/>
          <w:lang w:val="es-ES_tradnl"/>
        </w:rPr>
        <w:t xml:space="preserve"> 357, párrafo primero</w:t>
      </w:r>
      <w:r w:rsidR="00B724DA">
        <w:rPr>
          <w:rFonts w:ascii="Arial" w:hAnsi="Arial" w:cs="Arial"/>
          <w:sz w:val="28"/>
          <w:szCs w:val="28"/>
          <w:lang w:val="es-ES_tradnl"/>
        </w:rPr>
        <w:t xml:space="preserve">, </w:t>
      </w:r>
      <w:r w:rsidR="00D733CE" w:rsidRPr="00415656">
        <w:rPr>
          <w:rFonts w:ascii="Arial" w:hAnsi="Arial" w:cs="Arial"/>
          <w:sz w:val="28"/>
          <w:szCs w:val="28"/>
          <w:lang w:val="es-ES_tradnl"/>
        </w:rPr>
        <w:t xml:space="preserve">y 382 </w:t>
      </w:r>
      <w:r w:rsidR="00004914">
        <w:rPr>
          <w:rFonts w:ascii="Arial" w:hAnsi="Arial" w:cs="Arial"/>
          <w:sz w:val="28"/>
          <w:szCs w:val="28"/>
          <w:lang w:val="es-ES_tradnl"/>
        </w:rPr>
        <w:t>d</w:t>
      </w:r>
      <w:r w:rsidR="002C27B6">
        <w:rPr>
          <w:rFonts w:ascii="Arial" w:hAnsi="Arial" w:cs="Arial"/>
          <w:sz w:val="28"/>
          <w:szCs w:val="28"/>
          <w:lang w:val="es-ES_tradnl"/>
        </w:rPr>
        <w:t xml:space="preserve">el Código Electoral para el Estado de Veracruz de Ignacio de la Llave, reformados y adicionado mediante </w:t>
      </w:r>
      <w:r w:rsidR="00D733CE" w:rsidRPr="00415656">
        <w:rPr>
          <w:rFonts w:ascii="Arial" w:hAnsi="Arial" w:cs="Arial"/>
          <w:sz w:val="28"/>
          <w:szCs w:val="28"/>
          <w:lang w:val="es-ES"/>
        </w:rPr>
        <w:t>Decreto</w:t>
      </w:r>
      <w:r w:rsidR="00D733CE" w:rsidRPr="00415656">
        <w:rPr>
          <w:rFonts w:ascii="Arial" w:hAnsi="Arial" w:cs="Arial"/>
          <w:sz w:val="28"/>
          <w:szCs w:val="28"/>
        </w:rPr>
        <w:t xml:space="preserve"> </w:t>
      </w:r>
      <w:r w:rsidR="003530B4">
        <w:rPr>
          <w:rFonts w:ascii="Arial" w:hAnsi="Arial" w:cs="Arial"/>
          <w:sz w:val="28"/>
          <w:szCs w:val="28"/>
        </w:rPr>
        <w:t>N</w:t>
      </w:r>
      <w:r w:rsidR="00D733CE" w:rsidRPr="00415656">
        <w:rPr>
          <w:rFonts w:ascii="Arial" w:hAnsi="Arial" w:cs="Arial"/>
          <w:sz w:val="28"/>
          <w:szCs w:val="28"/>
        </w:rPr>
        <w:t>úmero 580, publicad</w:t>
      </w:r>
      <w:r w:rsidR="003530B4">
        <w:rPr>
          <w:rFonts w:ascii="Arial" w:hAnsi="Arial" w:cs="Arial"/>
          <w:sz w:val="28"/>
          <w:szCs w:val="28"/>
        </w:rPr>
        <w:t>o</w:t>
      </w:r>
      <w:r w:rsidR="00D733CE" w:rsidRPr="00415656">
        <w:rPr>
          <w:rFonts w:ascii="Arial" w:hAnsi="Arial" w:cs="Arial"/>
          <w:sz w:val="28"/>
          <w:szCs w:val="28"/>
        </w:rPr>
        <w:t xml:space="preserve"> en la Gaceta Oficial de</w:t>
      </w:r>
      <w:r w:rsidR="003530B4">
        <w:rPr>
          <w:rFonts w:ascii="Arial" w:hAnsi="Arial" w:cs="Arial"/>
          <w:sz w:val="28"/>
          <w:szCs w:val="28"/>
        </w:rPr>
        <w:t xml:space="preserve"> dicha entidad federativa el veintiocho de ju</w:t>
      </w:r>
      <w:r w:rsidR="00586EBF">
        <w:rPr>
          <w:rFonts w:ascii="Arial" w:hAnsi="Arial" w:cs="Arial"/>
          <w:sz w:val="28"/>
          <w:szCs w:val="28"/>
        </w:rPr>
        <w:t>l</w:t>
      </w:r>
      <w:r w:rsidR="003530B4">
        <w:rPr>
          <w:rFonts w:ascii="Arial" w:hAnsi="Arial" w:cs="Arial"/>
          <w:sz w:val="28"/>
          <w:szCs w:val="28"/>
        </w:rPr>
        <w:t>io de dos mil veinte</w:t>
      </w:r>
      <w:r w:rsidR="00D733CE">
        <w:rPr>
          <w:rFonts w:ascii="Arial" w:hAnsi="Arial" w:cs="Arial"/>
          <w:bCs/>
          <w:sz w:val="28"/>
          <w:szCs w:val="28"/>
        </w:rPr>
        <w:t>,</w:t>
      </w:r>
      <w:r w:rsidR="00586EBF">
        <w:rPr>
          <w:rFonts w:ascii="Arial" w:hAnsi="Arial" w:cs="Arial"/>
          <w:bCs/>
          <w:sz w:val="28"/>
          <w:szCs w:val="28"/>
        </w:rPr>
        <w:t xml:space="preserve"> así como de los artículos </w:t>
      </w:r>
      <w:r w:rsidRPr="00415656">
        <w:rPr>
          <w:rFonts w:ascii="Arial" w:eastAsia="Calibri" w:hAnsi="Arial" w:cs="Arial"/>
          <w:sz w:val="28"/>
          <w:szCs w:val="28"/>
          <w:lang w:val="es-ES"/>
        </w:rPr>
        <w:t>19,</w:t>
      </w:r>
      <w:r w:rsidR="00586EBF">
        <w:rPr>
          <w:rFonts w:ascii="Arial" w:eastAsia="Calibri" w:hAnsi="Arial" w:cs="Arial"/>
          <w:sz w:val="28"/>
          <w:szCs w:val="28"/>
          <w:lang w:val="es-ES"/>
        </w:rPr>
        <w:t xml:space="preserve"> párrafo quinto, </w:t>
      </w:r>
      <w:r w:rsidRPr="00415656">
        <w:rPr>
          <w:rFonts w:ascii="Arial" w:eastAsia="Calibri" w:hAnsi="Arial" w:cs="Arial"/>
          <w:sz w:val="28"/>
          <w:szCs w:val="28"/>
          <w:lang w:val="es-ES"/>
        </w:rPr>
        <w:t xml:space="preserve">incisos a) y b), </w:t>
      </w:r>
      <w:r w:rsidR="00586EBF">
        <w:rPr>
          <w:rFonts w:ascii="Arial" w:eastAsia="Calibri" w:hAnsi="Arial" w:cs="Arial"/>
          <w:sz w:val="28"/>
          <w:szCs w:val="28"/>
          <w:lang w:val="es-ES"/>
        </w:rPr>
        <w:t xml:space="preserve">y </w:t>
      </w:r>
      <w:r w:rsidRPr="00415656">
        <w:rPr>
          <w:rFonts w:ascii="Arial" w:eastAsia="Calibri" w:hAnsi="Arial" w:cs="Arial"/>
          <w:sz w:val="28"/>
          <w:szCs w:val="28"/>
          <w:lang w:val="es-ES"/>
        </w:rPr>
        <w:t>66, apartado A, incisos h) e i)</w:t>
      </w:r>
      <w:r w:rsidR="00586EBF">
        <w:rPr>
          <w:rFonts w:ascii="Arial" w:eastAsia="Calibri" w:hAnsi="Arial" w:cs="Arial"/>
          <w:sz w:val="28"/>
          <w:szCs w:val="28"/>
          <w:lang w:val="es-ES"/>
        </w:rPr>
        <w:t xml:space="preserve">, de la Constitución Política </w:t>
      </w:r>
      <w:r w:rsidR="0094674C">
        <w:rPr>
          <w:rFonts w:ascii="Arial" w:eastAsia="Calibri" w:hAnsi="Arial" w:cs="Arial"/>
          <w:sz w:val="28"/>
          <w:szCs w:val="28"/>
          <w:lang w:val="es-ES"/>
        </w:rPr>
        <w:t xml:space="preserve">del Estado Libre y Soberano de Veracruz de Ignacio de la Llave, reformado y adicionado </w:t>
      </w:r>
      <w:r w:rsidR="0094674C">
        <w:rPr>
          <w:rFonts w:ascii="Arial" w:eastAsia="Calibri" w:hAnsi="Arial" w:cs="Arial"/>
          <w:sz w:val="28"/>
          <w:szCs w:val="28"/>
          <w:lang w:val="es-ES"/>
        </w:rPr>
        <w:lastRenderedPageBreak/>
        <w:t xml:space="preserve">mediante el </w:t>
      </w:r>
      <w:r w:rsidRPr="00415656">
        <w:rPr>
          <w:rFonts w:ascii="Arial" w:hAnsi="Arial" w:cs="Arial"/>
          <w:sz w:val="28"/>
          <w:szCs w:val="28"/>
          <w:lang w:val="es-ES"/>
        </w:rPr>
        <w:t xml:space="preserve">Decreto </w:t>
      </w:r>
      <w:r w:rsidR="0094674C" w:rsidRPr="00415656">
        <w:rPr>
          <w:rFonts w:ascii="Arial" w:hAnsi="Arial" w:cs="Arial"/>
          <w:sz w:val="28"/>
          <w:szCs w:val="28"/>
          <w:lang w:val="es-ES"/>
        </w:rPr>
        <w:t xml:space="preserve">Número </w:t>
      </w:r>
      <w:r w:rsidRPr="00415656">
        <w:rPr>
          <w:rFonts w:ascii="Arial" w:hAnsi="Arial" w:cs="Arial"/>
          <w:sz w:val="28"/>
          <w:szCs w:val="28"/>
          <w:lang w:val="es-ES"/>
        </w:rPr>
        <w:t>576</w:t>
      </w:r>
      <w:r w:rsidR="0094674C">
        <w:rPr>
          <w:rFonts w:ascii="Arial" w:hAnsi="Arial" w:cs="Arial"/>
          <w:sz w:val="28"/>
          <w:szCs w:val="28"/>
          <w:lang w:val="es-ES"/>
        </w:rPr>
        <w:t xml:space="preserve">, publicado </w:t>
      </w:r>
      <w:r w:rsidR="0094674C" w:rsidRPr="00415656">
        <w:rPr>
          <w:rFonts w:ascii="Arial" w:hAnsi="Arial" w:cs="Arial"/>
          <w:sz w:val="28"/>
          <w:szCs w:val="28"/>
        </w:rPr>
        <w:t>en la Gaceta Oficial de</w:t>
      </w:r>
      <w:r w:rsidR="0094674C">
        <w:rPr>
          <w:rFonts w:ascii="Arial" w:hAnsi="Arial" w:cs="Arial"/>
          <w:sz w:val="28"/>
          <w:szCs w:val="28"/>
        </w:rPr>
        <w:t xml:space="preserve"> dicha entidad federativa el </w:t>
      </w:r>
      <w:r w:rsidRPr="00415656">
        <w:rPr>
          <w:rFonts w:ascii="Arial" w:hAnsi="Arial" w:cs="Arial"/>
          <w:sz w:val="28"/>
          <w:szCs w:val="28"/>
          <w:lang w:val="es-ES"/>
        </w:rPr>
        <w:t>veintidós de junio de</w:t>
      </w:r>
      <w:r w:rsidR="00982DB0">
        <w:rPr>
          <w:rFonts w:ascii="Arial" w:hAnsi="Arial" w:cs="Arial"/>
          <w:sz w:val="28"/>
          <w:szCs w:val="28"/>
          <w:lang w:val="es-ES"/>
        </w:rPr>
        <w:t xml:space="preserve"> dos mil veinte</w:t>
      </w:r>
      <w:r w:rsidR="00172F94">
        <w:rPr>
          <w:rFonts w:ascii="Arial" w:hAnsi="Arial" w:cs="Arial"/>
          <w:sz w:val="28"/>
          <w:szCs w:val="28"/>
          <w:lang w:val="es-ES"/>
        </w:rPr>
        <w:t>,</w:t>
      </w:r>
      <w:r w:rsidRPr="00415656">
        <w:rPr>
          <w:rFonts w:ascii="Arial" w:hAnsi="Arial" w:cs="Arial"/>
          <w:sz w:val="28"/>
          <w:szCs w:val="28"/>
          <w:lang w:val="es-ES"/>
        </w:rPr>
        <w:t xml:space="preserve"> </w:t>
      </w:r>
      <w:r w:rsidRPr="00415656">
        <w:rPr>
          <w:rFonts w:ascii="Arial" w:eastAsia="Calibri" w:hAnsi="Arial" w:cs="Arial"/>
          <w:iCs/>
          <w:sz w:val="28"/>
          <w:szCs w:val="28"/>
          <w:lang w:val="es-ES"/>
        </w:rPr>
        <w:t xml:space="preserve">de conformidad con </w:t>
      </w:r>
      <w:r w:rsidR="00EB75C9">
        <w:rPr>
          <w:rFonts w:ascii="Arial" w:eastAsia="Calibri" w:hAnsi="Arial" w:cs="Arial"/>
          <w:iCs/>
          <w:sz w:val="28"/>
          <w:szCs w:val="28"/>
          <w:lang w:val="es-ES"/>
        </w:rPr>
        <w:t>el</w:t>
      </w:r>
      <w:r w:rsidRPr="00415656">
        <w:rPr>
          <w:rFonts w:ascii="Arial" w:eastAsia="Calibri" w:hAnsi="Arial" w:cs="Arial"/>
          <w:iCs/>
          <w:sz w:val="28"/>
          <w:szCs w:val="28"/>
          <w:lang w:val="es-ES"/>
        </w:rPr>
        <w:t xml:space="preserve"> considerando cuarto de esta </w:t>
      </w:r>
      <w:r w:rsidR="00982DB0">
        <w:rPr>
          <w:rFonts w:ascii="Arial" w:eastAsia="Calibri" w:hAnsi="Arial" w:cs="Arial"/>
          <w:iCs/>
          <w:sz w:val="28"/>
          <w:szCs w:val="28"/>
          <w:lang w:val="es-ES"/>
        </w:rPr>
        <w:t>decisión</w:t>
      </w:r>
      <w:r w:rsidRPr="00415656">
        <w:rPr>
          <w:rFonts w:ascii="Arial" w:eastAsia="Calibri" w:hAnsi="Arial" w:cs="Arial"/>
          <w:iCs/>
          <w:sz w:val="28"/>
          <w:szCs w:val="28"/>
          <w:lang w:val="es-ES"/>
        </w:rPr>
        <w:t>.</w:t>
      </w:r>
    </w:p>
    <w:p w14:paraId="3F767B03" w14:textId="77777777" w:rsidR="00F56F4A" w:rsidRPr="00415656" w:rsidRDefault="00F56F4A" w:rsidP="00812EA0">
      <w:pPr>
        <w:pStyle w:val="Prrafodelista"/>
        <w:spacing w:line="360" w:lineRule="auto"/>
        <w:ind w:left="0" w:firstLine="851"/>
        <w:jc w:val="both"/>
        <w:rPr>
          <w:rFonts w:ascii="Arial" w:hAnsi="Arial" w:cs="Arial"/>
          <w:sz w:val="28"/>
          <w:szCs w:val="28"/>
          <w:lang w:val="es-ES"/>
        </w:rPr>
      </w:pPr>
    </w:p>
    <w:p w14:paraId="3DB34AB3" w14:textId="1E1ED2A0" w:rsidR="00812EA0" w:rsidRPr="00415656" w:rsidRDefault="00F56F4A" w:rsidP="00812EA0">
      <w:pPr>
        <w:pStyle w:val="Prrafodelista"/>
        <w:spacing w:line="360" w:lineRule="auto"/>
        <w:ind w:left="0" w:firstLine="851"/>
        <w:jc w:val="both"/>
        <w:rPr>
          <w:rFonts w:ascii="Arial" w:hAnsi="Arial" w:cs="Arial"/>
          <w:sz w:val="28"/>
          <w:szCs w:val="28"/>
        </w:rPr>
      </w:pPr>
      <w:r w:rsidRPr="00415656">
        <w:rPr>
          <w:rFonts w:ascii="Arial" w:hAnsi="Arial" w:cs="Arial"/>
          <w:b/>
          <w:sz w:val="28"/>
          <w:szCs w:val="28"/>
          <w:lang w:val="es-ES"/>
        </w:rPr>
        <w:t>TERCERO</w:t>
      </w:r>
      <w:r w:rsidR="00812EA0" w:rsidRPr="00415656">
        <w:rPr>
          <w:rFonts w:ascii="Arial" w:hAnsi="Arial" w:cs="Arial"/>
          <w:b/>
          <w:sz w:val="28"/>
          <w:szCs w:val="28"/>
          <w:lang w:val="es-ES"/>
        </w:rPr>
        <w:t>.</w:t>
      </w:r>
      <w:r w:rsidR="00812EA0" w:rsidRPr="00415656">
        <w:rPr>
          <w:rFonts w:ascii="Arial" w:hAnsi="Arial" w:cs="Arial"/>
          <w:sz w:val="28"/>
          <w:szCs w:val="28"/>
          <w:lang w:val="es-ES"/>
        </w:rPr>
        <w:t xml:space="preserve"> </w:t>
      </w:r>
      <w:r w:rsidR="00812EA0" w:rsidRPr="00415656">
        <w:rPr>
          <w:rFonts w:ascii="Arial" w:hAnsi="Arial" w:cs="Arial"/>
          <w:sz w:val="28"/>
          <w:szCs w:val="28"/>
        </w:rPr>
        <w:t xml:space="preserve">Se declara la invalidez del </w:t>
      </w:r>
      <w:r w:rsidR="001324AA" w:rsidRPr="00415656">
        <w:rPr>
          <w:rFonts w:ascii="Arial" w:hAnsi="Arial" w:cs="Arial"/>
          <w:sz w:val="28"/>
          <w:szCs w:val="28"/>
          <w:lang w:val="es-ES"/>
        </w:rPr>
        <w:t>Decreto</w:t>
      </w:r>
      <w:r w:rsidR="001324AA" w:rsidRPr="00415656">
        <w:rPr>
          <w:rFonts w:ascii="Arial" w:hAnsi="Arial" w:cs="Arial"/>
          <w:sz w:val="28"/>
          <w:szCs w:val="28"/>
        </w:rPr>
        <w:t xml:space="preserve"> </w:t>
      </w:r>
      <w:r w:rsidR="00684A55" w:rsidRPr="00415656">
        <w:rPr>
          <w:rFonts w:ascii="Arial" w:hAnsi="Arial" w:cs="Arial"/>
          <w:sz w:val="28"/>
          <w:szCs w:val="28"/>
        </w:rPr>
        <w:t xml:space="preserve">Número </w:t>
      </w:r>
      <w:r w:rsidR="001324AA" w:rsidRPr="00415656">
        <w:rPr>
          <w:rFonts w:ascii="Arial" w:hAnsi="Arial" w:cs="Arial"/>
          <w:sz w:val="28"/>
          <w:szCs w:val="28"/>
        </w:rPr>
        <w:t>580 por el que se reforman, adicionan y derogan diversas disposiciones del Código Electoral para el Estado de Veracruz de Ignacio de la Llave y se reforman los artículos 22 y 171, ambos de la Ley Orgánica del Municipio Libre, publicad</w:t>
      </w:r>
      <w:r w:rsidR="003F7B4A">
        <w:rPr>
          <w:rFonts w:ascii="Arial" w:hAnsi="Arial" w:cs="Arial"/>
          <w:sz w:val="28"/>
          <w:szCs w:val="28"/>
        </w:rPr>
        <w:t>o</w:t>
      </w:r>
      <w:r w:rsidR="001324AA" w:rsidRPr="00415656">
        <w:rPr>
          <w:rFonts w:ascii="Arial" w:hAnsi="Arial" w:cs="Arial"/>
          <w:sz w:val="28"/>
          <w:szCs w:val="28"/>
        </w:rPr>
        <w:t xml:space="preserve"> en la Gaceta Oficial de</w:t>
      </w:r>
      <w:r w:rsidR="003F7B4A">
        <w:rPr>
          <w:rFonts w:ascii="Arial" w:hAnsi="Arial" w:cs="Arial"/>
          <w:sz w:val="28"/>
          <w:szCs w:val="28"/>
        </w:rPr>
        <w:t xml:space="preserve"> dicha entidad federativa</w:t>
      </w:r>
      <w:r w:rsidR="001324AA" w:rsidRPr="00415656">
        <w:rPr>
          <w:rFonts w:ascii="Arial" w:hAnsi="Arial" w:cs="Arial"/>
          <w:sz w:val="28"/>
          <w:szCs w:val="28"/>
        </w:rPr>
        <w:t xml:space="preserve"> el veintiocho de julio </w:t>
      </w:r>
      <w:r w:rsidR="003F7B4A">
        <w:rPr>
          <w:rFonts w:ascii="Arial" w:hAnsi="Arial" w:cs="Arial"/>
          <w:sz w:val="28"/>
          <w:szCs w:val="28"/>
        </w:rPr>
        <w:t xml:space="preserve">de dos mil veinte y, </w:t>
      </w:r>
      <w:r w:rsidR="00981120">
        <w:rPr>
          <w:rFonts w:ascii="Arial" w:hAnsi="Arial" w:cs="Arial"/>
          <w:sz w:val="28"/>
          <w:szCs w:val="28"/>
        </w:rPr>
        <w:t>por extensión</w:t>
      </w:r>
      <w:r w:rsidR="003F7B4A">
        <w:rPr>
          <w:rFonts w:ascii="Arial" w:hAnsi="Arial" w:cs="Arial"/>
          <w:sz w:val="28"/>
          <w:szCs w:val="28"/>
        </w:rPr>
        <w:t>,</w:t>
      </w:r>
      <w:r w:rsidR="00981120">
        <w:rPr>
          <w:rFonts w:ascii="Arial" w:hAnsi="Arial" w:cs="Arial"/>
          <w:sz w:val="28"/>
          <w:szCs w:val="28"/>
        </w:rPr>
        <w:t xml:space="preserve"> </w:t>
      </w:r>
      <w:r w:rsidR="003F7B4A">
        <w:rPr>
          <w:rFonts w:ascii="Arial" w:hAnsi="Arial" w:cs="Arial"/>
          <w:sz w:val="28"/>
          <w:szCs w:val="28"/>
        </w:rPr>
        <w:t xml:space="preserve">la del </w:t>
      </w:r>
      <w:r w:rsidR="003C3ED5" w:rsidRPr="003C3ED5">
        <w:rPr>
          <w:rFonts w:ascii="Arial" w:hAnsi="Arial" w:cs="Arial"/>
          <w:bCs/>
          <w:sz w:val="28"/>
          <w:szCs w:val="28"/>
        </w:rPr>
        <w:t xml:space="preserve">Decreto Número 594 que </w:t>
      </w:r>
      <w:r w:rsidR="003A3325">
        <w:rPr>
          <w:rFonts w:ascii="Arial" w:hAnsi="Arial" w:cs="Arial"/>
          <w:bCs/>
          <w:sz w:val="28"/>
          <w:szCs w:val="28"/>
        </w:rPr>
        <w:t>r</w:t>
      </w:r>
      <w:r w:rsidR="003C3ED5" w:rsidRPr="003C3ED5">
        <w:rPr>
          <w:rFonts w:ascii="Arial" w:hAnsi="Arial" w:cs="Arial"/>
          <w:bCs/>
          <w:sz w:val="28"/>
          <w:szCs w:val="28"/>
        </w:rPr>
        <w:t xml:space="preserve">eforma, </w:t>
      </w:r>
      <w:r w:rsidR="003A3325">
        <w:rPr>
          <w:rFonts w:ascii="Arial" w:hAnsi="Arial" w:cs="Arial"/>
          <w:bCs/>
          <w:sz w:val="28"/>
          <w:szCs w:val="28"/>
        </w:rPr>
        <w:t>a</w:t>
      </w:r>
      <w:r w:rsidR="003C3ED5" w:rsidRPr="003C3ED5">
        <w:rPr>
          <w:rFonts w:ascii="Arial" w:hAnsi="Arial" w:cs="Arial"/>
          <w:bCs/>
          <w:sz w:val="28"/>
          <w:szCs w:val="28"/>
        </w:rPr>
        <w:t xml:space="preserve">diciona y </w:t>
      </w:r>
      <w:r w:rsidR="003A3325">
        <w:rPr>
          <w:rFonts w:ascii="Arial" w:hAnsi="Arial" w:cs="Arial"/>
          <w:bCs/>
          <w:sz w:val="28"/>
          <w:szCs w:val="28"/>
        </w:rPr>
        <w:t>d</w:t>
      </w:r>
      <w:r w:rsidR="003C3ED5" w:rsidRPr="003C3ED5">
        <w:rPr>
          <w:rFonts w:ascii="Arial" w:hAnsi="Arial" w:cs="Arial"/>
          <w:bCs/>
          <w:sz w:val="28"/>
          <w:szCs w:val="28"/>
        </w:rPr>
        <w:t xml:space="preserve">eroga </w:t>
      </w:r>
      <w:r w:rsidR="003A3325">
        <w:rPr>
          <w:rFonts w:ascii="Arial" w:hAnsi="Arial" w:cs="Arial"/>
          <w:bCs/>
          <w:sz w:val="28"/>
          <w:szCs w:val="28"/>
        </w:rPr>
        <w:t>d</w:t>
      </w:r>
      <w:r w:rsidR="003C3ED5" w:rsidRPr="003C3ED5">
        <w:rPr>
          <w:rFonts w:ascii="Arial" w:hAnsi="Arial" w:cs="Arial"/>
          <w:bCs/>
          <w:sz w:val="28"/>
          <w:szCs w:val="28"/>
        </w:rPr>
        <w:t xml:space="preserve">iversas </w:t>
      </w:r>
      <w:r w:rsidR="003A3325">
        <w:rPr>
          <w:rFonts w:ascii="Arial" w:hAnsi="Arial" w:cs="Arial"/>
          <w:bCs/>
          <w:sz w:val="28"/>
          <w:szCs w:val="28"/>
        </w:rPr>
        <w:t>d</w:t>
      </w:r>
      <w:r w:rsidR="003C3ED5" w:rsidRPr="003C3ED5">
        <w:rPr>
          <w:rFonts w:ascii="Arial" w:hAnsi="Arial" w:cs="Arial"/>
          <w:bCs/>
          <w:sz w:val="28"/>
          <w:szCs w:val="28"/>
        </w:rPr>
        <w:t>isposiciones del Código Electoral para el Estado de Veracruz, publicado e</w:t>
      </w:r>
      <w:r w:rsidR="003A3325">
        <w:rPr>
          <w:rFonts w:ascii="Arial" w:hAnsi="Arial" w:cs="Arial"/>
          <w:bCs/>
          <w:sz w:val="28"/>
          <w:szCs w:val="28"/>
        </w:rPr>
        <w:t>n dicho medio de difusión oficial el</w:t>
      </w:r>
      <w:r w:rsidR="003C3ED5" w:rsidRPr="003C3ED5">
        <w:rPr>
          <w:rFonts w:ascii="Arial" w:hAnsi="Arial" w:cs="Arial"/>
          <w:bCs/>
          <w:sz w:val="28"/>
          <w:szCs w:val="28"/>
        </w:rPr>
        <w:t xml:space="preserve"> </w:t>
      </w:r>
      <w:r w:rsidR="003A3325">
        <w:rPr>
          <w:rFonts w:ascii="Arial" w:hAnsi="Arial" w:cs="Arial"/>
          <w:bCs/>
          <w:sz w:val="28"/>
          <w:szCs w:val="28"/>
        </w:rPr>
        <w:t>primero</w:t>
      </w:r>
      <w:r w:rsidR="003C3ED5" w:rsidRPr="003C3ED5">
        <w:rPr>
          <w:rFonts w:ascii="Arial" w:hAnsi="Arial" w:cs="Arial"/>
          <w:bCs/>
          <w:sz w:val="28"/>
          <w:szCs w:val="28"/>
        </w:rPr>
        <w:t xml:space="preserve"> de octubre de</w:t>
      </w:r>
      <w:r w:rsidR="003A3325">
        <w:rPr>
          <w:rFonts w:ascii="Arial" w:hAnsi="Arial" w:cs="Arial"/>
          <w:bCs/>
          <w:sz w:val="28"/>
          <w:szCs w:val="28"/>
        </w:rPr>
        <w:t xml:space="preserve"> dos mil veinte, </w:t>
      </w:r>
      <w:r w:rsidR="00812EA0" w:rsidRPr="00415656">
        <w:rPr>
          <w:rFonts w:ascii="Arial" w:hAnsi="Arial" w:cs="Arial"/>
          <w:sz w:val="28"/>
          <w:szCs w:val="28"/>
        </w:rPr>
        <w:t xml:space="preserve">en </w:t>
      </w:r>
      <w:r w:rsidR="003A3325">
        <w:rPr>
          <w:rFonts w:ascii="Arial" w:hAnsi="Arial" w:cs="Arial"/>
          <w:sz w:val="28"/>
          <w:szCs w:val="28"/>
        </w:rPr>
        <w:t>atención a</w:t>
      </w:r>
      <w:r w:rsidR="00926E6E">
        <w:rPr>
          <w:rFonts w:ascii="Arial" w:hAnsi="Arial" w:cs="Arial"/>
          <w:sz w:val="28"/>
          <w:szCs w:val="28"/>
        </w:rPr>
        <w:t xml:space="preserve"> </w:t>
      </w:r>
      <w:r w:rsidR="003A3325">
        <w:rPr>
          <w:rFonts w:ascii="Arial" w:hAnsi="Arial" w:cs="Arial"/>
          <w:sz w:val="28"/>
          <w:szCs w:val="28"/>
        </w:rPr>
        <w:t>los considerandos sexto y</w:t>
      </w:r>
      <w:r w:rsidR="00812EA0" w:rsidRPr="00415656">
        <w:rPr>
          <w:rFonts w:ascii="Arial" w:hAnsi="Arial" w:cs="Arial"/>
          <w:sz w:val="28"/>
          <w:szCs w:val="28"/>
        </w:rPr>
        <w:t xml:space="preserve"> </w:t>
      </w:r>
      <w:r w:rsidR="00F33025" w:rsidRPr="00415656">
        <w:rPr>
          <w:rFonts w:ascii="Arial" w:hAnsi="Arial" w:cs="Arial"/>
          <w:sz w:val="28"/>
          <w:szCs w:val="28"/>
        </w:rPr>
        <w:t>séptimo</w:t>
      </w:r>
      <w:r w:rsidR="00812EA0" w:rsidRPr="00415656">
        <w:rPr>
          <w:rFonts w:ascii="Arial" w:hAnsi="Arial" w:cs="Arial"/>
          <w:sz w:val="28"/>
          <w:szCs w:val="28"/>
        </w:rPr>
        <w:t xml:space="preserve"> de </w:t>
      </w:r>
      <w:r w:rsidR="00021597">
        <w:rPr>
          <w:rFonts w:ascii="Arial" w:hAnsi="Arial" w:cs="Arial"/>
          <w:sz w:val="28"/>
          <w:szCs w:val="28"/>
        </w:rPr>
        <w:t>esta determinación</w:t>
      </w:r>
      <w:r w:rsidR="00812EA0" w:rsidRPr="00415656">
        <w:rPr>
          <w:rFonts w:ascii="Arial" w:hAnsi="Arial" w:cs="Arial"/>
          <w:sz w:val="28"/>
          <w:szCs w:val="28"/>
        </w:rPr>
        <w:t>.</w:t>
      </w:r>
    </w:p>
    <w:p w14:paraId="224582CE" w14:textId="77777777" w:rsidR="00812EA0" w:rsidRPr="00B77E87" w:rsidRDefault="00812EA0" w:rsidP="00812EA0">
      <w:pPr>
        <w:pStyle w:val="Prrafodelista"/>
        <w:spacing w:line="360" w:lineRule="auto"/>
        <w:ind w:left="0" w:firstLine="851"/>
        <w:jc w:val="both"/>
        <w:rPr>
          <w:rFonts w:ascii="Arial" w:hAnsi="Arial" w:cs="Arial"/>
          <w:sz w:val="28"/>
          <w:szCs w:val="28"/>
        </w:rPr>
      </w:pPr>
    </w:p>
    <w:p w14:paraId="5FB7E124" w14:textId="7CBBCFCC" w:rsidR="00812EA0" w:rsidRPr="00415656" w:rsidRDefault="00F56F4A" w:rsidP="00C865B8">
      <w:pPr>
        <w:pStyle w:val="Prrafodelista"/>
        <w:spacing w:line="360" w:lineRule="auto"/>
        <w:ind w:left="0" w:firstLine="851"/>
        <w:jc w:val="both"/>
        <w:rPr>
          <w:rFonts w:ascii="Arial" w:hAnsi="Arial" w:cs="Arial"/>
          <w:sz w:val="28"/>
          <w:szCs w:val="28"/>
        </w:rPr>
      </w:pPr>
      <w:r w:rsidRPr="00415656">
        <w:rPr>
          <w:rFonts w:ascii="Arial" w:hAnsi="Arial" w:cs="Arial"/>
          <w:b/>
          <w:sz w:val="28"/>
          <w:szCs w:val="28"/>
          <w:lang w:val="es-ES"/>
        </w:rPr>
        <w:t>CUARTO</w:t>
      </w:r>
      <w:r w:rsidR="00812EA0" w:rsidRPr="00415656">
        <w:rPr>
          <w:rFonts w:ascii="Arial" w:hAnsi="Arial" w:cs="Arial"/>
          <w:b/>
          <w:sz w:val="28"/>
          <w:szCs w:val="28"/>
          <w:lang w:val="es-ES"/>
        </w:rPr>
        <w:t>.</w:t>
      </w:r>
      <w:r w:rsidR="00812EA0" w:rsidRPr="00415656">
        <w:rPr>
          <w:rFonts w:ascii="Arial" w:hAnsi="Arial" w:cs="Arial"/>
          <w:sz w:val="28"/>
          <w:szCs w:val="28"/>
          <w:lang w:val="es-ES"/>
        </w:rPr>
        <w:t xml:space="preserve"> </w:t>
      </w:r>
      <w:r w:rsidR="00812EA0" w:rsidRPr="00415656">
        <w:rPr>
          <w:rFonts w:ascii="Arial" w:hAnsi="Arial" w:cs="Arial"/>
          <w:sz w:val="28"/>
          <w:szCs w:val="28"/>
        </w:rPr>
        <w:t>La declaratoria de invalidez decretada surtirá sus efectos a partir de</w:t>
      </w:r>
      <w:r w:rsidR="00723D43" w:rsidRPr="00415656">
        <w:rPr>
          <w:rFonts w:ascii="Arial" w:hAnsi="Arial" w:cs="Arial"/>
          <w:sz w:val="28"/>
          <w:szCs w:val="28"/>
        </w:rPr>
        <w:t xml:space="preserve"> la notificación de </w:t>
      </w:r>
      <w:r w:rsidR="00DB3F93">
        <w:rPr>
          <w:rFonts w:ascii="Arial" w:hAnsi="Arial" w:cs="Arial"/>
          <w:sz w:val="28"/>
          <w:szCs w:val="28"/>
        </w:rPr>
        <w:t>est</w:t>
      </w:r>
      <w:r w:rsidR="00723D43" w:rsidRPr="00415656">
        <w:rPr>
          <w:rFonts w:ascii="Arial" w:hAnsi="Arial" w:cs="Arial"/>
          <w:sz w:val="28"/>
          <w:szCs w:val="28"/>
        </w:rPr>
        <w:t xml:space="preserve">os puntos resolutivos </w:t>
      </w:r>
      <w:r w:rsidR="00DB3F93">
        <w:rPr>
          <w:rFonts w:ascii="Arial" w:hAnsi="Arial" w:cs="Arial"/>
          <w:sz w:val="28"/>
          <w:szCs w:val="28"/>
        </w:rPr>
        <w:t xml:space="preserve">al </w:t>
      </w:r>
      <w:r w:rsidR="00377EC6" w:rsidRPr="00415656">
        <w:rPr>
          <w:rFonts w:ascii="Arial" w:hAnsi="Arial" w:cs="Arial"/>
          <w:sz w:val="28"/>
          <w:szCs w:val="28"/>
        </w:rPr>
        <w:t>Congreso del Estado de Veracruz</w:t>
      </w:r>
      <w:r w:rsidR="00D61F11">
        <w:rPr>
          <w:rFonts w:ascii="Arial" w:hAnsi="Arial" w:cs="Arial"/>
          <w:sz w:val="28"/>
          <w:szCs w:val="28"/>
        </w:rPr>
        <w:t xml:space="preserve"> de Ignacio de la Llave</w:t>
      </w:r>
      <w:r w:rsidR="00377EC6" w:rsidRPr="00415656">
        <w:rPr>
          <w:rFonts w:ascii="Arial" w:hAnsi="Arial" w:cs="Arial"/>
          <w:sz w:val="28"/>
          <w:szCs w:val="28"/>
        </w:rPr>
        <w:t xml:space="preserve">, dando lugar a la reviviscencia de las normas del </w:t>
      </w:r>
      <w:r w:rsidR="00515501" w:rsidRPr="00415656">
        <w:rPr>
          <w:rFonts w:ascii="Arial" w:hAnsi="Arial" w:cs="Arial"/>
          <w:sz w:val="28"/>
          <w:szCs w:val="28"/>
        </w:rPr>
        <w:t xml:space="preserve">Código Electoral </w:t>
      </w:r>
      <w:r w:rsidR="00515501">
        <w:rPr>
          <w:rFonts w:ascii="Arial" w:hAnsi="Arial" w:cs="Arial"/>
          <w:sz w:val="28"/>
          <w:szCs w:val="28"/>
        </w:rPr>
        <w:t>para el Estado de Veracruz de Ignacio de la Llave</w:t>
      </w:r>
      <w:r w:rsidR="00EE10FD" w:rsidRPr="00415656">
        <w:rPr>
          <w:rFonts w:ascii="Arial" w:hAnsi="Arial" w:cs="Arial"/>
          <w:sz w:val="28"/>
          <w:szCs w:val="28"/>
        </w:rPr>
        <w:t xml:space="preserve">, previas a la expedición del referido </w:t>
      </w:r>
      <w:r w:rsidR="00CC7AC9">
        <w:rPr>
          <w:rFonts w:ascii="Arial" w:hAnsi="Arial" w:cs="Arial"/>
          <w:sz w:val="28"/>
          <w:szCs w:val="28"/>
        </w:rPr>
        <w:t>D</w:t>
      </w:r>
      <w:r w:rsidR="00EE10FD" w:rsidRPr="00415656">
        <w:rPr>
          <w:rFonts w:ascii="Arial" w:hAnsi="Arial" w:cs="Arial"/>
          <w:sz w:val="28"/>
          <w:szCs w:val="28"/>
        </w:rPr>
        <w:t>ecreto</w:t>
      </w:r>
      <w:r w:rsidR="00CC7AC9">
        <w:rPr>
          <w:rFonts w:ascii="Arial" w:hAnsi="Arial" w:cs="Arial"/>
          <w:sz w:val="28"/>
          <w:szCs w:val="28"/>
        </w:rPr>
        <w:t xml:space="preserve"> Número </w:t>
      </w:r>
      <w:r w:rsidR="00EE10FD" w:rsidRPr="00415656">
        <w:rPr>
          <w:rFonts w:ascii="Arial" w:hAnsi="Arial" w:cs="Arial"/>
          <w:sz w:val="28"/>
          <w:szCs w:val="28"/>
        </w:rPr>
        <w:t xml:space="preserve">580, </w:t>
      </w:r>
      <w:bookmarkStart w:id="41" w:name="_Hlk57376117"/>
      <w:r w:rsidR="00EE10FD" w:rsidRPr="00415656">
        <w:rPr>
          <w:rFonts w:ascii="Arial" w:hAnsi="Arial" w:cs="Arial"/>
          <w:sz w:val="28"/>
          <w:szCs w:val="28"/>
        </w:rPr>
        <w:t xml:space="preserve">en la inteligencia de que la consulta respectiva </w:t>
      </w:r>
      <w:r w:rsidR="00CC7AC9">
        <w:rPr>
          <w:rFonts w:ascii="Arial" w:hAnsi="Arial" w:cs="Arial"/>
          <w:sz w:val="28"/>
          <w:szCs w:val="28"/>
        </w:rPr>
        <w:t xml:space="preserve">y la legislación correspondiente </w:t>
      </w:r>
      <w:r w:rsidR="00EE10FD" w:rsidRPr="00415656">
        <w:rPr>
          <w:rFonts w:ascii="Arial" w:hAnsi="Arial" w:cs="Arial"/>
          <w:sz w:val="28"/>
          <w:szCs w:val="28"/>
        </w:rPr>
        <w:t xml:space="preserve">deberá realizarse y emitirse, a más tardar, dentro del año siguiente a la conclusión del </w:t>
      </w:r>
      <w:r w:rsidR="003D3183" w:rsidRPr="00415656">
        <w:rPr>
          <w:rFonts w:ascii="Arial" w:hAnsi="Arial" w:cs="Arial"/>
          <w:sz w:val="28"/>
          <w:szCs w:val="28"/>
        </w:rPr>
        <w:t xml:space="preserve">proceso electoral en el Estado, </w:t>
      </w:r>
      <w:r w:rsidR="00B11AC0">
        <w:rPr>
          <w:rFonts w:ascii="Arial" w:hAnsi="Arial" w:cs="Arial"/>
          <w:sz w:val="28"/>
          <w:szCs w:val="28"/>
        </w:rPr>
        <w:t>tal como se precisa en el considerando séptimo de esta ejecutoria</w:t>
      </w:r>
      <w:r w:rsidR="00812EA0" w:rsidRPr="00415656">
        <w:rPr>
          <w:rFonts w:ascii="Arial" w:hAnsi="Arial" w:cs="Arial"/>
          <w:sz w:val="28"/>
          <w:szCs w:val="28"/>
        </w:rPr>
        <w:t>.</w:t>
      </w:r>
      <w:bookmarkEnd w:id="41"/>
    </w:p>
    <w:p w14:paraId="2C4506C9" w14:textId="77777777" w:rsidR="00812EA0" w:rsidRPr="00B77E87" w:rsidRDefault="00812EA0" w:rsidP="00812EA0">
      <w:pPr>
        <w:pStyle w:val="Prrafodelista"/>
        <w:spacing w:line="360" w:lineRule="auto"/>
        <w:ind w:left="0" w:firstLine="851"/>
        <w:jc w:val="both"/>
        <w:rPr>
          <w:rFonts w:ascii="Arial" w:hAnsi="Arial" w:cs="Arial"/>
          <w:sz w:val="28"/>
          <w:szCs w:val="28"/>
        </w:rPr>
      </w:pPr>
    </w:p>
    <w:p w14:paraId="6F22054A" w14:textId="1DC685EB" w:rsidR="00812EA0" w:rsidRPr="00415656" w:rsidRDefault="00F56F4A" w:rsidP="00812EA0">
      <w:pPr>
        <w:pStyle w:val="Prrafodelista"/>
        <w:spacing w:line="360" w:lineRule="auto"/>
        <w:ind w:left="0" w:firstLine="851"/>
        <w:jc w:val="both"/>
        <w:rPr>
          <w:rFonts w:ascii="Arial" w:hAnsi="Arial" w:cs="Arial"/>
          <w:sz w:val="28"/>
          <w:szCs w:val="28"/>
        </w:rPr>
      </w:pPr>
      <w:r w:rsidRPr="00415656">
        <w:rPr>
          <w:rFonts w:ascii="Arial" w:hAnsi="Arial" w:cs="Arial"/>
          <w:b/>
          <w:sz w:val="28"/>
          <w:szCs w:val="28"/>
          <w:lang w:val="es-ES"/>
        </w:rPr>
        <w:t>QUINTO</w:t>
      </w:r>
      <w:r w:rsidR="00812EA0" w:rsidRPr="00415656">
        <w:rPr>
          <w:rFonts w:ascii="Arial" w:hAnsi="Arial" w:cs="Arial"/>
          <w:b/>
          <w:sz w:val="28"/>
          <w:szCs w:val="28"/>
          <w:lang w:val="es-ES"/>
        </w:rPr>
        <w:t>.</w:t>
      </w:r>
      <w:r w:rsidR="00812EA0" w:rsidRPr="00415656">
        <w:rPr>
          <w:rFonts w:ascii="Arial" w:hAnsi="Arial" w:cs="Arial"/>
          <w:sz w:val="28"/>
          <w:szCs w:val="28"/>
          <w:lang w:val="es-ES"/>
        </w:rPr>
        <w:t xml:space="preserve"> </w:t>
      </w:r>
      <w:r w:rsidR="00812EA0" w:rsidRPr="00415656">
        <w:rPr>
          <w:rFonts w:ascii="Arial" w:hAnsi="Arial" w:cs="Arial"/>
          <w:sz w:val="28"/>
          <w:szCs w:val="28"/>
        </w:rPr>
        <w:t xml:space="preserve">Publíquese esta resolución en el Diario Oficial de la Federación, en </w:t>
      </w:r>
      <w:r w:rsidR="000F44CB">
        <w:rPr>
          <w:rFonts w:ascii="Arial" w:hAnsi="Arial" w:cs="Arial"/>
          <w:sz w:val="28"/>
          <w:szCs w:val="28"/>
        </w:rPr>
        <w:t>la Gaceta</w:t>
      </w:r>
      <w:r w:rsidR="00812EA0" w:rsidRPr="00415656">
        <w:rPr>
          <w:rFonts w:ascii="Arial" w:hAnsi="Arial" w:cs="Arial"/>
          <w:sz w:val="28"/>
          <w:szCs w:val="28"/>
        </w:rPr>
        <w:t xml:space="preserve"> Oficial del Estado de </w:t>
      </w:r>
      <w:r w:rsidR="00211727" w:rsidRPr="00415656">
        <w:rPr>
          <w:rFonts w:ascii="Arial" w:hAnsi="Arial" w:cs="Arial"/>
          <w:sz w:val="28"/>
          <w:szCs w:val="28"/>
        </w:rPr>
        <w:t>Veracruz</w:t>
      </w:r>
      <w:r w:rsidR="000F44CB">
        <w:rPr>
          <w:rFonts w:ascii="Arial" w:hAnsi="Arial" w:cs="Arial"/>
          <w:sz w:val="28"/>
          <w:szCs w:val="28"/>
        </w:rPr>
        <w:t xml:space="preserve"> de Ignacio de la Llave</w:t>
      </w:r>
      <w:r w:rsidR="00812EA0" w:rsidRPr="00415656">
        <w:rPr>
          <w:rFonts w:ascii="Arial" w:hAnsi="Arial" w:cs="Arial"/>
          <w:sz w:val="28"/>
          <w:szCs w:val="28"/>
        </w:rPr>
        <w:t>, así como en el Semanario Judicial de la Federación y su Gaceta.</w:t>
      </w:r>
      <w:bookmarkEnd w:id="40"/>
    </w:p>
    <w:p w14:paraId="0731D189" w14:textId="77777777" w:rsidR="00812EA0" w:rsidRPr="000F44CB" w:rsidRDefault="00812EA0" w:rsidP="00812EA0">
      <w:pPr>
        <w:pStyle w:val="Prrafodelista"/>
        <w:spacing w:line="360" w:lineRule="auto"/>
        <w:ind w:left="0" w:firstLine="851"/>
        <w:jc w:val="both"/>
        <w:rPr>
          <w:rFonts w:ascii="Arial" w:hAnsi="Arial" w:cs="Arial"/>
          <w:sz w:val="28"/>
          <w:szCs w:val="28"/>
        </w:rPr>
      </w:pPr>
    </w:p>
    <w:p w14:paraId="4B1133BA" w14:textId="406A9068" w:rsidR="00B55FDF" w:rsidRDefault="00812EA0" w:rsidP="00B31DEF">
      <w:pPr>
        <w:pStyle w:val="Prrafodelista"/>
        <w:spacing w:line="360" w:lineRule="auto"/>
        <w:ind w:left="0" w:firstLine="851"/>
        <w:jc w:val="both"/>
        <w:rPr>
          <w:rFonts w:ascii="Arial" w:hAnsi="Arial" w:cs="Arial"/>
          <w:sz w:val="28"/>
          <w:szCs w:val="28"/>
          <w:lang w:val="es-ES"/>
        </w:rPr>
      </w:pPr>
      <w:r w:rsidRPr="00415656">
        <w:rPr>
          <w:rFonts w:ascii="Arial" w:hAnsi="Arial" w:cs="Arial"/>
          <w:b/>
          <w:sz w:val="28"/>
          <w:szCs w:val="28"/>
          <w:lang w:val="es-ES"/>
        </w:rPr>
        <w:t>Notifíquese;</w:t>
      </w:r>
      <w:r w:rsidRPr="00415656">
        <w:rPr>
          <w:rFonts w:ascii="Arial" w:hAnsi="Arial" w:cs="Arial"/>
          <w:sz w:val="28"/>
          <w:szCs w:val="28"/>
          <w:lang w:val="es-ES"/>
        </w:rPr>
        <w:t xml:space="preserve"> haciéndolo por medio de oficio y, en su oportunidad, archívese el expediente.</w:t>
      </w:r>
    </w:p>
    <w:p w14:paraId="5332AB64" w14:textId="77777777" w:rsidR="00B31DEF" w:rsidRDefault="00B31DEF" w:rsidP="00FF7125">
      <w:pPr>
        <w:pStyle w:val="Prrafodelista"/>
        <w:spacing w:line="360" w:lineRule="auto"/>
        <w:ind w:left="0" w:firstLine="851"/>
        <w:jc w:val="both"/>
        <w:rPr>
          <w:rFonts w:ascii="Arial" w:hAnsi="Arial" w:cs="Arial"/>
          <w:sz w:val="28"/>
          <w:szCs w:val="28"/>
          <w:lang w:val="es-ES"/>
        </w:rPr>
      </w:pPr>
    </w:p>
    <w:p w14:paraId="16B54D14"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lastRenderedPageBreak/>
        <w:t>Así lo resolvió el Pleno de la Suprema Corte de Justicia de la Nación:</w:t>
      </w:r>
    </w:p>
    <w:p w14:paraId="1BFF8B6D" w14:textId="77777777" w:rsidR="00B31DEF" w:rsidRDefault="00B31DEF" w:rsidP="00FF7125">
      <w:pPr>
        <w:pStyle w:val="Prrafodelista"/>
        <w:spacing w:line="276" w:lineRule="auto"/>
        <w:ind w:left="142" w:firstLine="709"/>
        <w:jc w:val="both"/>
        <w:rPr>
          <w:rFonts w:ascii="Arial" w:hAnsi="Arial" w:cs="Arial"/>
          <w:sz w:val="28"/>
          <w:szCs w:val="28"/>
          <w:lang w:val="es-ES"/>
        </w:rPr>
      </w:pPr>
    </w:p>
    <w:p w14:paraId="445AAC6A" w14:textId="77777777" w:rsidR="00B31DEF" w:rsidRPr="00B31DEF" w:rsidRDefault="00B31DEF" w:rsidP="00FF7125">
      <w:pPr>
        <w:pStyle w:val="Prrafodelista"/>
        <w:spacing w:line="276" w:lineRule="auto"/>
        <w:ind w:left="0" w:firstLine="709"/>
        <w:jc w:val="both"/>
        <w:rPr>
          <w:rFonts w:ascii="Arial" w:hAnsi="Arial" w:cs="Arial"/>
          <w:b/>
          <w:sz w:val="28"/>
          <w:szCs w:val="28"/>
          <w:lang w:val="es-ES"/>
        </w:rPr>
      </w:pPr>
      <w:r w:rsidRPr="00B31DEF">
        <w:rPr>
          <w:rFonts w:ascii="Arial" w:hAnsi="Arial" w:cs="Arial"/>
          <w:b/>
          <w:sz w:val="28"/>
          <w:szCs w:val="28"/>
          <w:lang w:val="es-ES"/>
        </w:rPr>
        <w:t>En relación con el punto resolutivo primero:</w:t>
      </w:r>
    </w:p>
    <w:p w14:paraId="3594A00D" w14:textId="77777777" w:rsidR="00B31DEF" w:rsidRPr="00B31DEF" w:rsidRDefault="00B31DEF" w:rsidP="00FF7125">
      <w:pPr>
        <w:pStyle w:val="Prrafodelista"/>
        <w:spacing w:line="276" w:lineRule="auto"/>
        <w:ind w:left="0" w:firstLine="709"/>
        <w:jc w:val="both"/>
        <w:rPr>
          <w:rFonts w:ascii="Arial" w:hAnsi="Arial" w:cs="Arial"/>
          <w:sz w:val="28"/>
          <w:szCs w:val="28"/>
          <w:lang w:val="es-ES"/>
        </w:rPr>
      </w:pPr>
    </w:p>
    <w:p w14:paraId="65954888"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Se aprobó por unanimidad de diez votos de las señoras Ministras y de los señores Ministros Gutiérrez Ortiz Mena, González Alcántara Carrancá, Esquivel Mossa, Aguilar Morales, Pardo Rebolledo, Piña Hernández, Ríos Farjat, Laynez Potisek, Pérez Dayán y Presidente en funciones Franco González Salas, respecto de los considerandos primero, segundo, tercero y quinto relativos, respectivamente, a la competencia, a la oportunidad, a la legitimación y al catálogo temático del estudio de fondo.</w:t>
      </w:r>
    </w:p>
    <w:p w14:paraId="0E2C51C0" w14:textId="77777777" w:rsidR="00B31DEF" w:rsidRDefault="00B31DEF" w:rsidP="00FF7125">
      <w:pPr>
        <w:pStyle w:val="Prrafodelista"/>
        <w:spacing w:line="276" w:lineRule="auto"/>
        <w:ind w:left="0" w:firstLine="709"/>
        <w:jc w:val="both"/>
        <w:rPr>
          <w:rFonts w:ascii="Arial" w:hAnsi="Arial" w:cs="Arial"/>
          <w:b/>
          <w:sz w:val="28"/>
          <w:szCs w:val="28"/>
          <w:lang w:val="es-ES"/>
        </w:rPr>
      </w:pPr>
    </w:p>
    <w:p w14:paraId="2B0C6412" w14:textId="77777777" w:rsidR="00B31DEF" w:rsidRPr="00B31DEF" w:rsidRDefault="00B31DEF" w:rsidP="00FF7125">
      <w:pPr>
        <w:pStyle w:val="Prrafodelista"/>
        <w:spacing w:line="276" w:lineRule="auto"/>
        <w:ind w:left="0" w:firstLine="709"/>
        <w:jc w:val="both"/>
        <w:rPr>
          <w:rFonts w:ascii="Arial" w:hAnsi="Arial" w:cs="Arial"/>
          <w:b/>
          <w:sz w:val="28"/>
          <w:szCs w:val="28"/>
          <w:lang w:val="es-ES"/>
        </w:rPr>
      </w:pPr>
      <w:r w:rsidRPr="00B31DEF">
        <w:rPr>
          <w:rFonts w:ascii="Arial" w:hAnsi="Arial" w:cs="Arial"/>
          <w:b/>
          <w:sz w:val="28"/>
          <w:szCs w:val="28"/>
          <w:lang w:val="es-ES"/>
        </w:rPr>
        <w:t>En relación con el punto resolutivo segundo:</w:t>
      </w:r>
    </w:p>
    <w:p w14:paraId="4C91BDD4" w14:textId="77777777" w:rsidR="00B31DEF" w:rsidRDefault="00B31DEF" w:rsidP="00FF7125">
      <w:pPr>
        <w:pStyle w:val="Prrafodelista"/>
        <w:spacing w:line="276" w:lineRule="auto"/>
        <w:ind w:left="0" w:firstLine="709"/>
        <w:jc w:val="both"/>
        <w:rPr>
          <w:rFonts w:ascii="Arial" w:hAnsi="Arial" w:cs="Arial"/>
          <w:sz w:val="28"/>
          <w:szCs w:val="28"/>
          <w:lang w:val="es-ES"/>
        </w:rPr>
      </w:pPr>
    </w:p>
    <w:p w14:paraId="1567D824"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 xml:space="preserve">Se aprobó por unanimidad de diez votos de las señoras Ministras y de los señores Ministros Gutiérrez Ortiz Mena, González Alcántara Carrancá apartándose de algunas consideraciones, Esquivel Mossa, Aguilar Morales en contra del sobreseimiento por falta de conceptos de invalidez, Pardo Rebolledo en contra del sobreseimiento por falta de conceptos de invalidez y separándose del criterio de cambio normativo, Piña Hernández en contra del sobreseimiento por falta de conceptos de invalidez y por la invalidez adicional del artículo 50, párrafo primero, del Código Electoral para el Estado de Veracruz de Ignacio de la Llave, Ríos Farjat, Laynez Potisek, Pérez Dayán y Presidente en funciones Franco González Salas, respecto del considerando cuarto, relativo a la improcedencia de la acción de inconstitucionalidad, consistente en sobreseer de oficio respecto de los artículos 16, párrafo cuarto y fracción I, 50, párrafo primero, 59, párrafos primero, segundo y tercero, 101, fracción VII, 121, fracción XII, 125, párrafos primero, segundo y fracción III, 126, fracciones I, II, de la V a la X, XIII, XV y XVI, 127, 128, párrafos primero y segundo, 129, 130, 131, 157, 170, fracciones I y II, incisos b) y c), 183, fracción II, 188, párrafo primero, 222, 242, fracción IV, 357, párrafo primero, y 382 del Código Electoral para el Estado de Veracruz de Ignacio de la Llave, reformados y adicionado mediante el Decreto </w:t>
      </w:r>
      <w:r w:rsidRPr="00B31DEF">
        <w:rPr>
          <w:rFonts w:ascii="Arial" w:hAnsi="Arial" w:cs="Arial"/>
          <w:sz w:val="28"/>
          <w:szCs w:val="28"/>
          <w:lang w:val="es-ES"/>
        </w:rPr>
        <w:lastRenderedPageBreak/>
        <w:t>Número 580, publicado en la gaceta oficial de dicha entidad federativa el veintiocho de julio de dos mil veinte, así como de los artículos 19, párrafo quinto, incisos a) y b), y 66, apartado A, incisos h) e i), de la Constitución Política del Estado Libre y Soberano de Veracruz de Ignacio de la Llave, adicionados mediante el Decreto Número 576, publicado en la gaceta oficial de dicha entidad federativa el veintidós de junio de dos mil veinte.</w:t>
      </w:r>
    </w:p>
    <w:p w14:paraId="1FD86B1B" w14:textId="77777777" w:rsidR="00B31DEF" w:rsidRDefault="00B31DEF" w:rsidP="00FF7125">
      <w:pPr>
        <w:pStyle w:val="Prrafodelista"/>
        <w:spacing w:line="276" w:lineRule="auto"/>
        <w:ind w:left="0" w:firstLine="709"/>
        <w:jc w:val="both"/>
        <w:rPr>
          <w:rFonts w:ascii="Arial" w:hAnsi="Arial" w:cs="Arial"/>
          <w:b/>
          <w:sz w:val="28"/>
          <w:szCs w:val="28"/>
          <w:lang w:val="es-ES"/>
        </w:rPr>
      </w:pPr>
    </w:p>
    <w:p w14:paraId="4BDB8923" w14:textId="77777777" w:rsidR="00B31DEF" w:rsidRPr="00B31DEF" w:rsidRDefault="00B31DEF" w:rsidP="00FF7125">
      <w:pPr>
        <w:pStyle w:val="Prrafodelista"/>
        <w:spacing w:line="276" w:lineRule="auto"/>
        <w:ind w:left="0" w:firstLine="709"/>
        <w:jc w:val="both"/>
        <w:rPr>
          <w:rFonts w:ascii="Arial" w:hAnsi="Arial" w:cs="Arial"/>
          <w:b/>
          <w:sz w:val="28"/>
          <w:szCs w:val="28"/>
          <w:lang w:val="es-ES"/>
        </w:rPr>
      </w:pPr>
      <w:r w:rsidRPr="00B31DEF">
        <w:rPr>
          <w:rFonts w:ascii="Arial" w:hAnsi="Arial" w:cs="Arial"/>
          <w:b/>
          <w:sz w:val="28"/>
          <w:szCs w:val="28"/>
          <w:lang w:val="es-ES"/>
        </w:rPr>
        <w:t>En relación con el punto resolutivo tercero:</w:t>
      </w:r>
    </w:p>
    <w:p w14:paraId="4BBFD2ED" w14:textId="77777777" w:rsidR="00B31DEF" w:rsidRDefault="00B31DEF" w:rsidP="00FF7125">
      <w:pPr>
        <w:pStyle w:val="Prrafodelista"/>
        <w:spacing w:line="276" w:lineRule="auto"/>
        <w:ind w:left="0" w:firstLine="709"/>
        <w:jc w:val="both"/>
        <w:rPr>
          <w:rFonts w:ascii="Arial" w:hAnsi="Arial" w:cs="Arial"/>
          <w:sz w:val="28"/>
          <w:szCs w:val="28"/>
          <w:lang w:val="es-ES"/>
        </w:rPr>
      </w:pPr>
    </w:p>
    <w:p w14:paraId="4028D610"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Se aprobó por mayoría de ocho votos de las señoras Ministras y de los señores Ministros Gutiérrez Ortiz Mena, González Alcántara Carrancá, Esquivel Mossa, Aguilar Morales, Piña Hernández, Ríos Farjat, Laynez Potisek y Presidente en funciones Franco González Salas con reserva de criterio, respecto del considerando sexto, relativo al análisis de las temáticas de fondo, denominado “Violaciones al proceso legislativo por omisión de consultar previamente a los pueblos, comunidades indígenas y afromexicanas”, consistente en declarar la invalidez del Decreto Número 580 por el que se reforman, adicionan y derogan diversas disposiciones del Código Electoral para el Estado de Veracruz de Ignacio de la Llave y se reforman los artículos 22 y 171, ambos de la Ley Orgánica del Municipio Libre, publicado en la gaceta oficial de dicha entidad federativa el veintiocho de julio de dos mil veinte. Los señores Ministros Pardo Rebolledo y Pérez Dayán votaron en contra. La señora Ministra Piña Hernández anunció voto concurrente.</w:t>
      </w:r>
    </w:p>
    <w:p w14:paraId="6C747BD7" w14:textId="77777777" w:rsidR="00B31DEF" w:rsidRDefault="00B31DEF" w:rsidP="00B31DEF">
      <w:pPr>
        <w:pStyle w:val="Prrafodelista"/>
        <w:spacing w:line="360" w:lineRule="auto"/>
        <w:ind w:left="0" w:firstLine="709"/>
        <w:jc w:val="both"/>
        <w:rPr>
          <w:rFonts w:ascii="Arial" w:hAnsi="Arial" w:cs="Arial"/>
          <w:sz w:val="28"/>
          <w:szCs w:val="28"/>
          <w:lang w:val="es-ES"/>
        </w:rPr>
      </w:pPr>
    </w:p>
    <w:p w14:paraId="1B9836CE" w14:textId="72006124" w:rsidR="00B31DEF" w:rsidRDefault="00B31DEF" w:rsidP="00FF7125">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 xml:space="preserve">Se aprobó por mayoría de diez votos de las señoras Ministras y de los señores Ministros Gutiérrez Ortiz Mena, González Alcántara Carrancá, Esquivel Mossa, Franco González Salas con reserva de criterio, Aguilar Morales, Piña Hernández, Ríos Farjat, Laynez Potisek, Pérez Dayán y Presidente Zaldívar Lelo de Larrea, respecto del considerando séptimo, relativo a los efectos, consistente en: 3) declarar la invalidez, por extensión, del Decreto Número 594 que reforma, adiciona y deroga diversas disposiciones del Código Electoral para el Estado de Veracruz, publicado en dicho medio de difusión oficial el </w:t>
      </w:r>
      <w:r w:rsidRPr="00B31DEF">
        <w:rPr>
          <w:rFonts w:ascii="Arial" w:hAnsi="Arial" w:cs="Arial"/>
          <w:sz w:val="28"/>
          <w:szCs w:val="28"/>
          <w:lang w:val="es-ES"/>
        </w:rPr>
        <w:lastRenderedPageBreak/>
        <w:t xml:space="preserve">primero de octubre de dos mil veinte. El señor Ministro </w:t>
      </w:r>
      <w:r w:rsidR="00FF7125">
        <w:rPr>
          <w:rFonts w:ascii="Arial" w:hAnsi="Arial" w:cs="Arial"/>
          <w:sz w:val="28"/>
          <w:szCs w:val="28"/>
          <w:lang w:val="es-ES"/>
        </w:rPr>
        <w:t>Pardo Rebolledo votó en contra.</w:t>
      </w:r>
    </w:p>
    <w:p w14:paraId="620C4D54" w14:textId="77777777" w:rsidR="00FF7125" w:rsidRPr="00FF7125" w:rsidRDefault="00FF7125" w:rsidP="00FF7125">
      <w:pPr>
        <w:pStyle w:val="Prrafodelista"/>
        <w:spacing w:line="276" w:lineRule="auto"/>
        <w:ind w:left="0" w:firstLine="709"/>
        <w:jc w:val="both"/>
        <w:rPr>
          <w:rFonts w:ascii="Arial" w:hAnsi="Arial" w:cs="Arial"/>
          <w:sz w:val="28"/>
          <w:szCs w:val="28"/>
          <w:lang w:val="es-ES"/>
        </w:rPr>
      </w:pPr>
    </w:p>
    <w:p w14:paraId="60ECFA4C" w14:textId="77777777" w:rsidR="00B31DEF" w:rsidRPr="00B31DEF" w:rsidRDefault="00B31DEF" w:rsidP="00FF7125">
      <w:pPr>
        <w:pStyle w:val="Prrafodelista"/>
        <w:spacing w:line="276" w:lineRule="auto"/>
        <w:ind w:left="0" w:firstLine="709"/>
        <w:jc w:val="both"/>
        <w:rPr>
          <w:rFonts w:ascii="Arial" w:hAnsi="Arial" w:cs="Arial"/>
          <w:b/>
          <w:sz w:val="28"/>
          <w:szCs w:val="28"/>
          <w:lang w:val="es-ES"/>
        </w:rPr>
      </w:pPr>
      <w:r w:rsidRPr="00B31DEF">
        <w:rPr>
          <w:rFonts w:ascii="Arial" w:hAnsi="Arial" w:cs="Arial"/>
          <w:b/>
          <w:sz w:val="28"/>
          <w:szCs w:val="28"/>
          <w:lang w:val="es-ES"/>
        </w:rPr>
        <w:t>En relación con el punto resolutivo cuarto:</w:t>
      </w:r>
    </w:p>
    <w:p w14:paraId="6AE19DED" w14:textId="77777777" w:rsidR="00B31DEF" w:rsidRDefault="00B31DEF" w:rsidP="00FF7125">
      <w:pPr>
        <w:pStyle w:val="Prrafodelista"/>
        <w:spacing w:after="240" w:line="276" w:lineRule="auto"/>
        <w:ind w:left="0" w:firstLine="709"/>
        <w:jc w:val="both"/>
        <w:rPr>
          <w:rFonts w:ascii="Arial" w:hAnsi="Arial" w:cs="Arial"/>
          <w:sz w:val="28"/>
          <w:szCs w:val="28"/>
          <w:lang w:val="es-ES"/>
        </w:rPr>
      </w:pPr>
    </w:p>
    <w:p w14:paraId="7E4B2B2B" w14:textId="77777777" w:rsidR="00B31DEF" w:rsidRPr="00B31DEF" w:rsidRDefault="00B31DEF" w:rsidP="00B31DEF">
      <w:pPr>
        <w:pStyle w:val="Prrafodelista"/>
        <w:spacing w:after="240" w:line="360" w:lineRule="auto"/>
        <w:ind w:left="0" w:firstLine="709"/>
        <w:jc w:val="both"/>
        <w:rPr>
          <w:rFonts w:ascii="Arial" w:hAnsi="Arial" w:cs="Arial"/>
          <w:sz w:val="28"/>
          <w:szCs w:val="28"/>
          <w:lang w:val="es-ES"/>
        </w:rPr>
      </w:pPr>
      <w:r w:rsidRPr="00B31DEF">
        <w:rPr>
          <w:rFonts w:ascii="Arial" w:hAnsi="Arial" w:cs="Arial"/>
          <w:sz w:val="28"/>
          <w:szCs w:val="28"/>
          <w:lang w:val="es-ES"/>
        </w:rPr>
        <w:t>Se aprobó por mayoría de diez votos de las señoras Ministras y de los señores Ministros Gutiérrez Ortiz Mena, González Alcántara Carrancá, Esquivel Mossa, Franco González Salas con reserva de criterio, Aguilar Morales, Piña Hernández, Ríos Farjat, Laynez Potisek, Pérez Dayán y Presidente Zaldívar Lelo de Larrea, respecto del considerando séptimo, relativo a los efectos, consistente en: 1) determinar la reviviscencia de las normas previas a las modificadas mediante el decreto invalidado para el próximo proceso electoral en el Estado de Veracruz, aclarándose que la legislación anterior que cobrará de nuevo vigor no puede ser reformada durante el proceso electoral, salvo que se trate de modificaciones no fundamentales, en la inteligencia de que la consulta respectiva y la legislación correspondiente deberá realizarse y emitirse a más tardar dentro de un año siguiente a la conclusión del proceso electoral cuya jornada habrá de verificarse el primer domingo de junio del dos mil veintiuno y 2) determinar que las declaraciones de invalidez decretadas surtan sus efectos a partir de la notificación de los puntos resolutivos de esta sentencia al Congreso del Estado de Veracruz de Ignacio de la Llave. El señor Ministro Pardo Rebolledo votó en contra.</w:t>
      </w:r>
    </w:p>
    <w:p w14:paraId="34334578" w14:textId="77777777" w:rsidR="00B31DEF" w:rsidRDefault="00B31DEF" w:rsidP="00FF7125">
      <w:pPr>
        <w:pStyle w:val="Prrafodelista"/>
        <w:spacing w:before="240" w:line="276" w:lineRule="auto"/>
        <w:ind w:left="0" w:firstLine="709"/>
        <w:jc w:val="both"/>
        <w:rPr>
          <w:rFonts w:ascii="Arial" w:hAnsi="Arial" w:cs="Arial"/>
          <w:b/>
          <w:sz w:val="28"/>
          <w:szCs w:val="28"/>
          <w:lang w:val="es-ES"/>
        </w:rPr>
      </w:pPr>
    </w:p>
    <w:p w14:paraId="24C4109A" w14:textId="77777777" w:rsidR="00B31DEF" w:rsidRPr="00B31DEF" w:rsidRDefault="00B31DEF" w:rsidP="00FF7125">
      <w:pPr>
        <w:pStyle w:val="Prrafodelista"/>
        <w:spacing w:before="240" w:line="276" w:lineRule="auto"/>
        <w:ind w:left="0" w:firstLine="709"/>
        <w:jc w:val="both"/>
        <w:rPr>
          <w:rFonts w:ascii="Arial" w:hAnsi="Arial" w:cs="Arial"/>
          <w:b/>
          <w:sz w:val="28"/>
          <w:szCs w:val="28"/>
          <w:lang w:val="es-ES"/>
        </w:rPr>
      </w:pPr>
      <w:r w:rsidRPr="00B31DEF">
        <w:rPr>
          <w:rFonts w:ascii="Arial" w:hAnsi="Arial" w:cs="Arial"/>
          <w:b/>
          <w:sz w:val="28"/>
          <w:szCs w:val="28"/>
          <w:lang w:val="es-ES"/>
        </w:rPr>
        <w:t>En relación con el punto resolutivo quinto:</w:t>
      </w:r>
    </w:p>
    <w:p w14:paraId="2DFCDD98" w14:textId="77777777" w:rsidR="00B31DEF" w:rsidRDefault="00B31DEF" w:rsidP="00FF7125">
      <w:pPr>
        <w:pStyle w:val="Prrafodelista"/>
        <w:spacing w:line="276" w:lineRule="auto"/>
        <w:ind w:left="0" w:firstLine="709"/>
        <w:jc w:val="both"/>
        <w:rPr>
          <w:rFonts w:ascii="Arial" w:hAnsi="Arial" w:cs="Arial"/>
          <w:sz w:val="28"/>
          <w:szCs w:val="28"/>
          <w:lang w:val="es-ES"/>
        </w:rPr>
      </w:pPr>
    </w:p>
    <w:p w14:paraId="10BDA0B7"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Se aprobó por unanimidad de once votos de las señoras Ministras y de los señores Ministros Gutiérrez Ortiz Mena, González Alcántara Carrancá, Esquivel Mossa, Franco González Salas, Aguilar Morales, Pardo Rebolledo, Piña Hernández, Ríos Farjat, Laynez Potisek, Pérez Dayán y Presidente Zaldívar Lelo de Larrea.</w:t>
      </w:r>
    </w:p>
    <w:p w14:paraId="21CCE931" w14:textId="77777777" w:rsidR="00B31DEF" w:rsidRDefault="00B31DEF" w:rsidP="00B31DEF">
      <w:pPr>
        <w:pStyle w:val="Prrafodelista"/>
        <w:spacing w:line="360" w:lineRule="auto"/>
        <w:ind w:left="0" w:firstLine="709"/>
        <w:jc w:val="both"/>
        <w:rPr>
          <w:rFonts w:ascii="Arial" w:hAnsi="Arial" w:cs="Arial"/>
          <w:sz w:val="28"/>
          <w:szCs w:val="28"/>
          <w:lang w:val="es-ES"/>
        </w:rPr>
      </w:pPr>
    </w:p>
    <w:p w14:paraId="55CB4BDE" w14:textId="77777777" w:rsidR="00B31DEF" w:rsidRP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El señor Ministro Presidente Arturo Zaldívar Lelo de Larrea no asistió a la sesión de primero de diciembre de dos mil veinte por desempeñar una comisión oficial.</w:t>
      </w:r>
    </w:p>
    <w:p w14:paraId="4CAB52C8" w14:textId="77777777" w:rsidR="00B31DEF" w:rsidRDefault="00B31DEF" w:rsidP="00B31DEF">
      <w:pPr>
        <w:pStyle w:val="Prrafodelista"/>
        <w:spacing w:line="360" w:lineRule="auto"/>
        <w:ind w:left="0" w:firstLine="709"/>
        <w:jc w:val="both"/>
        <w:rPr>
          <w:rFonts w:ascii="Arial" w:hAnsi="Arial" w:cs="Arial"/>
          <w:sz w:val="28"/>
          <w:szCs w:val="28"/>
          <w:lang w:val="es-ES"/>
        </w:rPr>
      </w:pPr>
    </w:p>
    <w:p w14:paraId="59E5EB5A" w14:textId="732A771C" w:rsidR="00B31DEF" w:rsidRDefault="00B31DEF" w:rsidP="00B31DEF">
      <w:pPr>
        <w:pStyle w:val="Prrafodelista"/>
        <w:spacing w:line="360" w:lineRule="auto"/>
        <w:ind w:left="0" w:firstLine="709"/>
        <w:jc w:val="both"/>
        <w:rPr>
          <w:rFonts w:ascii="Arial" w:hAnsi="Arial" w:cs="Arial"/>
          <w:sz w:val="28"/>
          <w:szCs w:val="28"/>
          <w:lang w:val="es-ES"/>
        </w:rPr>
      </w:pPr>
      <w:r w:rsidRPr="00B31DEF">
        <w:rPr>
          <w:rFonts w:ascii="Arial" w:hAnsi="Arial" w:cs="Arial"/>
          <w:sz w:val="28"/>
          <w:szCs w:val="28"/>
          <w:lang w:val="es-ES"/>
        </w:rPr>
        <w:t>El señor Ministro Presidente Zaldívar Lelo de Larrea declaró que el asunto se resolvió en los términos precisados. Doy fe.</w:t>
      </w:r>
    </w:p>
    <w:p w14:paraId="2A551168" w14:textId="77777777" w:rsidR="00B31DEF" w:rsidRDefault="00B31DEF" w:rsidP="00B31DEF">
      <w:pPr>
        <w:pStyle w:val="Prrafodelista"/>
        <w:spacing w:line="360" w:lineRule="auto"/>
        <w:ind w:left="0" w:firstLine="709"/>
        <w:jc w:val="both"/>
        <w:rPr>
          <w:rFonts w:ascii="Arial" w:hAnsi="Arial" w:cs="Arial"/>
          <w:sz w:val="28"/>
          <w:szCs w:val="28"/>
          <w:lang w:val="es-ES"/>
        </w:rPr>
      </w:pPr>
    </w:p>
    <w:p w14:paraId="2117DF42" w14:textId="353CC8E6" w:rsidR="006B6513" w:rsidRPr="006B6513" w:rsidRDefault="006B6513" w:rsidP="006B6513">
      <w:pPr>
        <w:pStyle w:val="Prrafodelista"/>
        <w:spacing w:line="360" w:lineRule="auto"/>
        <w:ind w:left="0" w:firstLine="709"/>
        <w:jc w:val="both"/>
        <w:rPr>
          <w:rFonts w:ascii="Arial" w:hAnsi="Arial" w:cs="Arial"/>
          <w:sz w:val="28"/>
          <w:szCs w:val="28"/>
          <w:lang w:val="es-ES"/>
        </w:rPr>
      </w:pPr>
      <w:r>
        <w:rPr>
          <w:rFonts w:ascii="Arial" w:hAnsi="Arial" w:cs="Arial"/>
          <w:sz w:val="28"/>
          <w:szCs w:val="28"/>
          <w:lang w:val="es-ES"/>
        </w:rPr>
        <w:t>Firma</w:t>
      </w:r>
      <w:r w:rsidR="00E07037">
        <w:rPr>
          <w:rFonts w:ascii="Arial" w:hAnsi="Arial" w:cs="Arial"/>
          <w:sz w:val="28"/>
          <w:szCs w:val="28"/>
          <w:lang w:val="es-ES"/>
        </w:rPr>
        <w:t>n</w:t>
      </w:r>
      <w:r w:rsidRPr="006B6513">
        <w:rPr>
          <w:rFonts w:ascii="Arial" w:hAnsi="Arial" w:cs="Arial"/>
          <w:sz w:val="28"/>
          <w:szCs w:val="28"/>
          <w:lang w:val="es-ES"/>
        </w:rPr>
        <w:t xml:space="preserve"> </w:t>
      </w:r>
      <w:r>
        <w:rPr>
          <w:rFonts w:ascii="Arial" w:hAnsi="Arial" w:cs="Arial"/>
          <w:sz w:val="28"/>
          <w:szCs w:val="28"/>
          <w:lang w:val="es-ES"/>
        </w:rPr>
        <w:t>el señor Ministro</w:t>
      </w:r>
      <w:r w:rsidRPr="006B6513">
        <w:rPr>
          <w:rFonts w:ascii="Arial" w:hAnsi="Arial" w:cs="Arial"/>
          <w:sz w:val="28"/>
          <w:szCs w:val="28"/>
          <w:lang w:val="es-ES"/>
        </w:rPr>
        <w:t xml:space="preserve"> Presidente y </w:t>
      </w:r>
      <w:r>
        <w:rPr>
          <w:rFonts w:ascii="Arial" w:hAnsi="Arial" w:cs="Arial"/>
          <w:sz w:val="28"/>
          <w:szCs w:val="28"/>
          <w:lang w:val="es-ES"/>
        </w:rPr>
        <w:t xml:space="preserve">la señora Ministra </w:t>
      </w:r>
      <w:r w:rsidRPr="006B6513">
        <w:rPr>
          <w:rFonts w:ascii="Arial" w:hAnsi="Arial" w:cs="Arial"/>
          <w:sz w:val="28"/>
          <w:szCs w:val="28"/>
          <w:lang w:val="es-ES"/>
        </w:rPr>
        <w:t>Ponente con el Secretario General de</w:t>
      </w:r>
      <w:r>
        <w:rPr>
          <w:rFonts w:ascii="Arial" w:hAnsi="Arial" w:cs="Arial"/>
          <w:sz w:val="28"/>
          <w:szCs w:val="28"/>
          <w:lang w:val="es-ES"/>
        </w:rPr>
        <w:t xml:space="preserve"> Acuerdos que autoriza y da fe.</w:t>
      </w:r>
    </w:p>
    <w:p w14:paraId="2BDCBB92" w14:textId="77777777" w:rsidR="006B6513" w:rsidRPr="006B6513" w:rsidRDefault="006B6513" w:rsidP="006B6513">
      <w:pPr>
        <w:pStyle w:val="Prrafodelista"/>
        <w:spacing w:line="360" w:lineRule="auto"/>
        <w:ind w:left="0" w:firstLine="709"/>
        <w:jc w:val="both"/>
        <w:rPr>
          <w:rFonts w:ascii="Arial" w:hAnsi="Arial" w:cs="Arial"/>
          <w:b/>
          <w:sz w:val="28"/>
          <w:szCs w:val="28"/>
          <w:lang w:val="es-ES"/>
        </w:rPr>
      </w:pPr>
    </w:p>
    <w:p w14:paraId="4E14ACA6" w14:textId="6B4473E0" w:rsidR="006B6513"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PRESIDENTE</w:t>
      </w:r>
    </w:p>
    <w:p w14:paraId="0A3049A1"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7985597C"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0BC6EC80"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696BA71D"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61F701B6" w14:textId="104968C1" w:rsidR="006B6513"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MINISTRO ARTURO ZALDÍVAR LELO DE LARREA</w:t>
      </w:r>
    </w:p>
    <w:p w14:paraId="5C099ED3"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781EDA38"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52A680D1" w14:textId="194B3CC2" w:rsidR="006B6513"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PONENTE</w:t>
      </w:r>
    </w:p>
    <w:p w14:paraId="58A8B01C"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5A79085F"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70431B6C"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597FE230"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1A153145" w14:textId="4AE2C862" w:rsidR="006B6513"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MINISTRA YASMÍN ESQUIVEL MOSSA</w:t>
      </w:r>
    </w:p>
    <w:p w14:paraId="3A0FD1C6"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0BEF6B21"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7AED8E6D"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SECRETARIO GENERAL DE ACUERDOS</w:t>
      </w:r>
    </w:p>
    <w:p w14:paraId="067DE9B5"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277B6CD8"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450B54C3"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5EBFA2D1" w14:textId="77777777" w:rsidR="006B6513" w:rsidRPr="006B6513" w:rsidRDefault="006B6513" w:rsidP="006B6513">
      <w:pPr>
        <w:pStyle w:val="Prrafodelista"/>
        <w:spacing w:line="360" w:lineRule="auto"/>
        <w:ind w:left="0" w:firstLine="709"/>
        <w:jc w:val="center"/>
        <w:rPr>
          <w:rFonts w:ascii="Arial" w:hAnsi="Arial" w:cs="Arial"/>
          <w:b/>
          <w:sz w:val="28"/>
          <w:szCs w:val="28"/>
          <w:lang w:val="es-ES"/>
        </w:rPr>
      </w:pPr>
    </w:p>
    <w:p w14:paraId="1C897FED" w14:textId="1EA2FCD4" w:rsidR="00B31DEF" w:rsidRPr="006B6513" w:rsidRDefault="006B6513" w:rsidP="006B6513">
      <w:pPr>
        <w:pStyle w:val="Prrafodelista"/>
        <w:spacing w:line="360" w:lineRule="auto"/>
        <w:ind w:left="0" w:firstLine="709"/>
        <w:jc w:val="center"/>
        <w:rPr>
          <w:rFonts w:ascii="Arial" w:hAnsi="Arial" w:cs="Arial"/>
          <w:b/>
          <w:sz w:val="28"/>
          <w:szCs w:val="28"/>
          <w:lang w:val="es-ES"/>
        </w:rPr>
      </w:pPr>
      <w:r w:rsidRPr="006B6513">
        <w:rPr>
          <w:rFonts w:ascii="Arial" w:hAnsi="Arial" w:cs="Arial"/>
          <w:b/>
          <w:sz w:val="28"/>
          <w:szCs w:val="28"/>
          <w:lang w:val="es-ES"/>
        </w:rPr>
        <w:t>RAFAEL COELLO CETINA</w:t>
      </w:r>
    </w:p>
    <w:sectPr w:rsidR="00B31DEF" w:rsidRPr="006B6513" w:rsidSect="00FF7125">
      <w:headerReference w:type="default" r:id="rId11"/>
      <w:footerReference w:type="default" r:id="rId12"/>
      <w:type w:val="continuous"/>
      <w:pgSz w:w="12240" w:h="20160" w:code="5"/>
      <w:pgMar w:top="1701" w:right="851" w:bottom="1701" w:left="1701" w:header="709" w:footer="709" w:gutter="851"/>
      <w:cols w:space="72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CBE40" w14:textId="77777777" w:rsidR="00E24683" w:rsidRDefault="00E24683" w:rsidP="004B08B0">
      <w:r>
        <w:separator/>
      </w:r>
    </w:p>
  </w:endnote>
  <w:endnote w:type="continuationSeparator" w:id="0">
    <w:p w14:paraId="44497E1F" w14:textId="77777777" w:rsidR="00E24683" w:rsidRDefault="00E24683" w:rsidP="004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2861" w14:textId="77777777" w:rsidR="00A4429C" w:rsidRPr="002A7A87" w:rsidRDefault="00A4429C">
    <w:pPr>
      <w:pStyle w:val="Piedepgina"/>
      <w:jc w:val="right"/>
      <w:rPr>
        <w:rFonts w:ascii="Arial" w:hAnsi="Arial"/>
      </w:rPr>
    </w:pPr>
    <w:r w:rsidRPr="002A7A87">
      <w:rPr>
        <w:rFonts w:ascii="Arial" w:hAnsi="Arial"/>
      </w:rPr>
      <w:fldChar w:fldCharType="begin"/>
    </w:r>
    <w:r w:rsidRPr="002A7A87">
      <w:rPr>
        <w:rFonts w:ascii="Arial" w:hAnsi="Arial"/>
      </w:rPr>
      <w:instrText>PAGE   \* MERGEFORMAT</w:instrText>
    </w:r>
    <w:r w:rsidRPr="002A7A87">
      <w:rPr>
        <w:rFonts w:ascii="Arial" w:hAnsi="Arial"/>
      </w:rPr>
      <w:fldChar w:fldCharType="separate"/>
    </w:r>
    <w:r w:rsidR="007D32FD" w:rsidRPr="007D32FD">
      <w:rPr>
        <w:rFonts w:ascii="Arial" w:hAnsi="Arial"/>
        <w:noProof/>
        <w:lang w:val="es-ES"/>
      </w:rPr>
      <w:t>71</w:t>
    </w:r>
    <w:r w:rsidRPr="002A7A87">
      <w:rPr>
        <w:rFonts w:ascii="Arial" w:hAnsi="Arial"/>
      </w:rPr>
      <w:fldChar w:fldCharType="end"/>
    </w:r>
  </w:p>
  <w:p w14:paraId="1F06C803" w14:textId="77777777" w:rsidR="00A4429C" w:rsidRDefault="00A4429C"/>
  <w:p w14:paraId="6233EC76" w14:textId="77777777" w:rsidR="00A4429C" w:rsidRDefault="00A44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0A7AA" w14:textId="77777777" w:rsidR="00E24683" w:rsidRDefault="00E24683" w:rsidP="004B08B0">
      <w:r>
        <w:separator/>
      </w:r>
    </w:p>
  </w:footnote>
  <w:footnote w:type="continuationSeparator" w:id="0">
    <w:p w14:paraId="460D2FC9" w14:textId="77777777" w:rsidR="00E24683" w:rsidRDefault="00E24683" w:rsidP="004B08B0">
      <w:r>
        <w:continuationSeparator/>
      </w:r>
    </w:p>
  </w:footnote>
  <w:footnote w:id="1">
    <w:p w14:paraId="6C058D55" w14:textId="77777777" w:rsidR="00A4429C" w:rsidRPr="00304293" w:rsidRDefault="00A4429C" w:rsidP="008A7BA2">
      <w:pPr>
        <w:pStyle w:val="Textonotapie"/>
        <w:jc w:val="both"/>
        <w:rPr>
          <w:rFonts w:ascii="Arial" w:hAnsi="Arial" w:cs="Arial"/>
          <w:i/>
          <w:sz w:val="24"/>
          <w:szCs w:val="24"/>
        </w:rPr>
      </w:pPr>
      <w:r w:rsidRPr="008A7BA2">
        <w:rPr>
          <w:rStyle w:val="Refdenotaalpie"/>
          <w:rFonts w:ascii="Arial" w:hAnsi="Arial" w:cs="Arial"/>
          <w:sz w:val="24"/>
          <w:szCs w:val="24"/>
        </w:rPr>
        <w:footnoteRef/>
      </w:r>
      <w:r w:rsidRPr="008A7BA2">
        <w:rPr>
          <w:rFonts w:ascii="Arial" w:hAnsi="Arial" w:cs="Arial"/>
          <w:sz w:val="24"/>
          <w:szCs w:val="24"/>
        </w:rPr>
        <w:t xml:space="preserve"> </w:t>
      </w:r>
      <w:r w:rsidRPr="00304293">
        <w:rPr>
          <w:rFonts w:ascii="Arial" w:hAnsi="Arial" w:cs="Arial"/>
          <w:i/>
          <w:sz w:val="24"/>
          <w:szCs w:val="24"/>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14:paraId="68045847" w14:textId="7FCB4A22" w:rsidR="00A4429C" w:rsidRPr="00304293" w:rsidRDefault="00A4429C" w:rsidP="008A7BA2">
      <w:pPr>
        <w:pStyle w:val="Textonotapie"/>
        <w:jc w:val="both"/>
        <w:rPr>
          <w:rFonts w:ascii="Arial" w:hAnsi="Arial" w:cs="Arial"/>
          <w:i/>
          <w:iCs/>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iCs/>
          <w:sz w:val="24"/>
          <w:szCs w:val="24"/>
        </w:rPr>
        <w:t>TERCERO.- 1. Este XVI Congreso Nacional mandata a la Dirección Nacional Extraordinaria del Partido de la Revolución Democrática a continuar los trámites ante el Instituto Nacional Electoral para organizar las elecciones internas de Consejeros nacionales, estatales y Congresistas, para constituir los respectivos Consejos Estatales, el X Consejo Nacional y el XVII Congreso Nacional. Estas elecciones se realizarán con base en el listado nominal al corte del pasado 25 de agosto, y en la fecha más inmediata que la dirección nacional acuerde, y convenga con el INE. 2. El XVI Congreso Nacional mandata a la Dirección Nacional Extraordinaria a que una vez publicadas las reformas del estatuto del Partido de la Revolución Democrática en el Diario Oficial de la Federación, proceda a aprobar y publicar de manera inmediata la convocatoria para la elección de sus órganos de dirección y de representación. 3. El PRD ratifica su determinación de continuar impulsando el desarrollo de la vida democrática nacional. Con esta finalidad se propone organizar un polo político y social alternativo de centro izquierda, abriendo sus puertas a la sociedad y llamando a quienes, desde posiciones socialdemócratas, liberales, progresistas y democráticas, quieran organizarse para impulsarse reformas que hagan de México una República con un Estado social, democrático y de derecho, que garantice los principios de un Estado laico impulsor de una cultura de la legalidad que erradique la corrupción y la impunidad. ANEXO UNO 75 4. Para organizar este polo de centro izquierda se continuarán y ampliarán los vínculos y las relaciones con dirigentes sociales y políticos, intelectuales y activistas defensores de derechos civiles, ambientales y humanos dispuestos a organizarse para construir una fuerza política superior capaz de conquistar la simpatía de una nueva mayoría ciudadana. 5. Para cumplir con los propósitos establecidos en los transitorios anteriores se mandata a la Dirección Nacional Extraordinaria para que nombre de inmediato una Comisión Especial integrada por cinco dirigentes del PRD, que se encargará de elaborar la ruta y los criterios cuantitativos y cualitativos para integrar un listado de personas que serán propuestas en calidad de congresistas para participar como delegados efectivos en el XVII Congreso Nacional. 6. La integración de dicho listado de personas será acordada por consenso, y de no lograse éste, será con el aval del 80% de los cinco integrantes de la Comisión Especial. Este listado de personas previa afiliación al PRD será presentado al X Consejo Nacional del PRD, para su análisis y en su caso aprobación por mayoría calificada, para que una vez aprobada por el X Consejo Nacional puedan participar con derecho a voz y voto en el XVII Congreso Nacional. 7. Este XVI Congreso Nacional mandata a la Dirección Nacional Extraordinaria para crear una comisión cuya finalidad será organizar de manera inmediata e institucional una jornada nacional de información y discusión en las 32 entidades de la república sobre el proceso de renovación del PRD y, al mismo tiempo, obtener las opiniones y propuestas de los dirigentes estatales y municipales del partido para su fortalecimiento.</w:t>
      </w:r>
    </w:p>
    <w:p w14:paraId="34E7E799" w14:textId="0ED4C1E1"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w:t>
      </w:r>
    </w:p>
    <w:p w14:paraId="7A291C2A" w14:textId="4D42B354"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SEXTO.- Las Direcciones Extraordinarias del Partido, sujetarán sus funciones y atribuciones establecidas en el Estatuto aprobado en el XV Congreso Nacional Extraordinario, celebrado los días 17 y 18 de noviembre de 2018, hasta la instalación de los nuevos órganos de Dirección y Representación que se elijan conforme a la presente reforma estatutaria.</w:t>
      </w:r>
    </w:p>
    <w:p w14:paraId="674BADE4" w14:textId="0B57E513"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Artículo 36. La Dirección Nacional Ejecutiva es la autoridad superior en el País entre Consejo y Consejo. Es la encargada de desarrollar y dirigir la labor política, organizativa, así como la administración del Partido”.</w:t>
      </w:r>
    </w:p>
  </w:footnote>
  <w:footnote w:id="3">
    <w:p w14:paraId="03695B5D" w14:textId="2C0D8F5E" w:rsidR="00A4429C" w:rsidRPr="00304293" w:rsidRDefault="00A4429C" w:rsidP="00D63EC3">
      <w:pPr>
        <w:spacing w:after="80" w:line="219" w:lineRule="atLeast"/>
        <w:jc w:val="both"/>
        <w:rPr>
          <w:rFonts w:ascii="Arial" w:hAnsi="Arial" w:cs="Arial"/>
          <w:i/>
          <w:iCs/>
          <w:color w:val="000000"/>
        </w:rPr>
      </w:pPr>
      <w:r w:rsidRPr="00304293">
        <w:rPr>
          <w:rStyle w:val="Refdenotaalpie"/>
          <w:rFonts w:ascii="Arial" w:hAnsi="Arial" w:cs="Arial"/>
        </w:rPr>
        <w:footnoteRef/>
      </w:r>
      <w:r w:rsidRPr="00304293">
        <w:rPr>
          <w:rFonts w:ascii="Arial" w:hAnsi="Arial" w:cs="Arial"/>
        </w:rPr>
        <w:t xml:space="preserve"> “</w:t>
      </w:r>
      <w:r w:rsidRPr="00304293">
        <w:rPr>
          <w:rFonts w:ascii="Arial" w:hAnsi="Arial" w:cs="Arial"/>
          <w:i/>
          <w:iCs/>
          <w:color w:val="000000"/>
          <w:lang w:val="es-ES"/>
        </w:rPr>
        <w:t>Artículo 53…</w:t>
      </w:r>
    </w:p>
    <w:p w14:paraId="7BE2A572" w14:textId="77777777" w:rsidR="00A4429C" w:rsidRPr="00304293" w:rsidRDefault="00A4429C" w:rsidP="008A7BA2">
      <w:pPr>
        <w:jc w:val="both"/>
        <w:rPr>
          <w:rFonts w:ascii="Arial" w:hAnsi="Arial" w:cs="Arial"/>
          <w:i/>
          <w:iCs/>
        </w:rPr>
      </w:pPr>
      <w:r w:rsidRPr="00304293">
        <w:rPr>
          <w:rFonts w:ascii="Arial" w:hAnsi="Arial" w:cs="Arial"/>
          <w:i/>
          <w:iCs/>
        </w:rPr>
        <w:t>Son facultades y deberes del Comité Ejecutivo Nacional:</w:t>
      </w:r>
    </w:p>
    <w:p w14:paraId="40F1FC20" w14:textId="77777777" w:rsidR="00A4429C" w:rsidRPr="00304293" w:rsidRDefault="00A4429C" w:rsidP="008A7BA2">
      <w:pPr>
        <w:jc w:val="both"/>
        <w:rPr>
          <w:rFonts w:ascii="Arial" w:hAnsi="Arial" w:cs="Arial"/>
          <w:i/>
          <w:iCs/>
        </w:rPr>
      </w:pPr>
      <w:r w:rsidRPr="00304293">
        <w:rPr>
          <w:rFonts w:ascii="Arial" w:hAnsi="Arial" w:cs="Arial"/>
          <w:i/>
          <w:iCs/>
        </w:rPr>
        <w:t>a)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w:t>
      </w:r>
    </w:p>
    <w:p w14:paraId="1E623F41" w14:textId="4D616A62" w:rsidR="00A4429C" w:rsidRPr="00304293" w:rsidRDefault="00A4429C" w:rsidP="008A7BA2">
      <w:pPr>
        <w:jc w:val="both"/>
        <w:rPr>
          <w:rFonts w:ascii="Arial" w:hAnsi="Arial" w:cs="Arial"/>
          <w:i/>
          <w:iCs/>
        </w:rPr>
      </w:pPr>
      <w:r w:rsidRPr="00304293">
        <w:rPr>
          <w:rFonts w:ascii="Arial" w:hAnsi="Arial" w:cs="Arial"/>
          <w:i/>
          <w:iCs/>
        </w:rPr>
        <w:t>Artículo 57…</w:t>
      </w:r>
    </w:p>
    <w:p w14:paraId="3A215C1B" w14:textId="77777777" w:rsidR="00A4429C" w:rsidRPr="00304293" w:rsidRDefault="00A4429C" w:rsidP="008A7BA2">
      <w:pPr>
        <w:jc w:val="both"/>
        <w:rPr>
          <w:rFonts w:ascii="Arial" w:hAnsi="Arial" w:cs="Arial"/>
          <w:i/>
          <w:iCs/>
        </w:rPr>
      </w:pPr>
      <w:r w:rsidRPr="00304293">
        <w:rPr>
          <w:rFonts w:ascii="Arial" w:hAnsi="Arial" w:cs="Arial"/>
          <w:i/>
          <w:iCs/>
        </w:rPr>
        <w:t>La o el Presidente del Comité Ejecutivo Nacional, lo será también de la Asamblea Nacional, del Consejo Nacional y la Comisión Permanente Nacional, con las siguientes atribuciones y deberes:</w:t>
      </w:r>
    </w:p>
    <w:p w14:paraId="34728F2C" w14:textId="5D644625" w:rsidR="00A4429C" w:rsidRPr="00304293" w:rsidRDefault="00A4429C" w:rsidP="008A7BA2">
      <w:pPr>
        <w:jc w:val="both"/>
        <w:rPr>
          <w:rFonts w:ascii="Arial" w:hAnsi="Arial" w:cs="Arial"/>
          <w:i/>
          <w:iCs/>
        </w:rPr>
      </w:pPr>
      <w:r w:rsidRPr="00304293">
        <w:rPr>
          <w:rFonts w:ascii="Arial" w:hAnsi="Arial" w:cs="Arial"/>
          <w:i/>
          <w:iCs/>
        </w:rPr>
        <w:t>a)      Representar a Acción Nacional en los términos y con las facultades a que se refiere el inciso a) del artículo 53 de estos Estatutos. Cuando el Presidente Nacional no se encuentre en territorio nacional, ejercerá la representación del Partido el Secretario General;</w:t>
      </w:r>
    </w:p>
  </w:footnote>
  <w:footnote w:id="4">
    <w:p w14:paraId="77E07F77" w14:textId="77777777" w:rsidR="00A4429C" w:rsidRPr="00304293" w:rsidRDefault="00A4429C" w:rsidP="008A7BA2">
      <w:pPr>
        <w:pStyle w:val="Textonotapie"/>
        <w:jc w:val="both"/>
        <w:rPr>
          <w:rFonts w:ascii="Arial" w:hAnsi="Arial" w:cs="Arial"/>
          <w:i/>
          <w:iCs/>
          <w:sz w:val="24"/>
          <w:szCs w:val="24"/>
        </w:rPr>
      </w:pPr>
      <w:r w:rsidRPr="00304293">
        <w:rPr>
          <w:rStyle w:val="Refdenotaalpie"/>
          <w:rFonts w:ascii="Arial" w:hAnsi="Arial" w:cs="Arial"/>
          <w:i/>
          <w:iCs/>
          <w:sz w:val="24"/>
          <w:szCs w:val="24"/>
        </w:rPr>
        <w:footnoteRef/>
      </w:r>
      <w:r w:rsidRPr="00304293">
        <w:rPr>
          <w:rFonts w:ascii="Arial" w:hAnsi="Arial" w:cs="Arial"/>
          <w:i/>
          <w:iCs/>
          <w:sz w:val="24"/>
          <w:szCs w:val="24"/>
        </w:rPr>
        <w:t xml:space="preserve"> Artículo 89. La persona titular de la Presidencia del Comité Ejecutivo Nacional tendrá las facultades siguientes:</w:t>
      </w:r>
    </w:p>
    <w:p w14:paraId="074476F4" w14:textId="1A31AB43"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w:t>
      </w:r>
    </w:p>
    <w:p w14:paraId="317F007B" w14:textId="53CE2A06" w:rsidR="00A4429C" w:rsidRPr="00304293" w:rsidRDefault="00A4429C" w:rsidP="008A7BA2">
      <w:pPr>
        <w:pStyle w:val="Textonotapie"/>
        <w:jc w:val="both"/>
        <w:rPr>
          <w:rFonts w:ascii="Arial" w:hAnsi="Arial" w:cs="Arial"/>
          <w:sz w:val="24"/>
          <w:szCs w:val="24"/>
        </w:rPr>
      </w:pPr>
      <w:r w:rsidRPr="00304293">
        <w:rPr>
          <w:rFonts w:ascii="Arial" w:hAnsi="Arial" w:cs="Arial"/>
          <w:i/>
          <w:iCs/>
          <w:sz w:val="24"/>
          <w:szCs w:val="24"/>
        </w:rPr>
        <w:t>XVI. 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w:t>
      </w:r>
    </w:p>
  </w:footnote>
  <w:footnote w:id="5">
    <w:p w14:paraId="037A4701" w14:textId="19B93C78" w:rsidR="00A4429C" w:rsidRPr="00304293" w:rsidRDefault="00A4429C" w:rsidP="008A7BA2">
      <w:pPr>
        <w:pStyle w:val="Textonotapie"/>
        <w:jc w:val="both"/>
        <w:rPr>
          <w:rFonts w:ascii="Arial" w:hAnsi="Arial" w:cs="Arial"/>
          <w:i/>
          <w:iCs/>
          <w:sz w:val="24"/>
          <w:szCs w:val="24"/>
        </w:rPr>
      </w:pPr>
      <w:r w:rsidRPr="00304293">
        <w:rPr>
          <w:rStyle w:val="Refdenotaalpie"/>
          <w:rFonts w:ascii="Arial" w:hAnsi="Arial" w:cs="Arial"/>
          <w:i/>
          <w:iCs/>
          <w:sz w:val="24"/>
          <w:szCs w:val="24"/>
        </w:rPr>
        <w:footnoteRef/>
      </w:r>
      <w:r w:rsidRPr="00304293">
        <w:rPr>
          <w:rFonts w:ascii="Arial" w:hAnsi="Arial" w:cs="Arial"/>
          <w:i/>
          <w:iCs/>
          <w:sz w:val="24"/>
          <w:szCs w:val="24"/>
        </w:rPr>
        <w:t xml:space="preserve"> “Artículo 20…</w:t>
      </w:r>
    </w:p>
    <w:p w14:paraId="6B2272CD" w14:textId="7CCB3BEF"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w:t>
      </w:r>
    </w:p>
    <w:p w14:paraId="0502970E" w14:textId="77777777"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2. Son atribuciones y facultades de la Comisión Operativa Nacional:</w:t>
      </w:r>
    </w:p>
    <w:p w14:paraId="470F915B" w14:textId="7A724B47" w:rsidR="00A4429C" w:rsidRPr="00304293" w:rsidRDefault="00A4429C" w:rsidP="008A7BA2">
      <w:pPr>
        <w:pStyle w:val="Textonotapie"/>
        <w:jc w:val="both"/>
        <w:rPr>
          <w:rFonts w:ascii="Arial" w:hAnsi="Arial" w:cs="Arial"/>
          <w:i/>
          <w:iCs/>
          <w:sz w:val="24"/>
          <w:szCs w:val="24"/>
        </w:rPr>
      </w:pPr>
      <w:r w:rsidRPr="00304293">
        <w:rPr>
          <w:rFonts w:ascii="Arial" w:hAnsi="Arial" w:cs="Arial"/>
          <w:i/>
          <w:iCs/>
          <w:sz w:val="24"/>
          <w:szCs w:val="24"/>
        </w:rPr>
        <w:t>…</w:t>
      </w:r>
    </w:p>
    <w:p w14:paraId="14DCC232" w14:textId="019FD653" w:rsidR="00A4429C" w:rsidRPr="00304293" w:rsidRDefault="00A4429C" w:rsidP="008A7BA2">
      <w:pPr>
        <w:pStyle w:val="Textonotapie"/>
        <w:jc w:val="both"/>
        <w:rPr>
          <w:rFonts w:ascii="Arial" w:hAnsi="Arial" w:cs="Arial"/>
          <w:sz w:val="24"/>
          <w:szCs w:val="24"/>
        </w:rPr>
      </w:pPr>
      <w:r w:rsidRPr="00304293">
        <w:rPr>
          <w:rFonts w:ascii="Arial" w:hAnsi="Arial" w:cs="Arial"/>
          <w:i/>
          <w:iCs/>
          <w:sz w:val="24"/>
          <w:szCs w:val="24"/>
        </w:rPr>
        <w:t>o) Para interponer, en términos de la fracción II del Artículo 105 de la Constitución Política de los Estados Unidos Mexicanos, las acciones de inconstitucionalidad en materia electoral”.</w:t>
      </w:r>
    </w:p>
  </w:footnote>
  <w:footnote w:id="6">
    <w:p w14:paraId="0C7B32D2" w14:textId="6CE3343A" w:rsidR="00A4429C" w:rsidRPr="00304293" w:rsidRDefault="00A4429C" w:rsidP="00220238">
      <w:pPr>
        <w:pStyle w:val="Textonotapie"/>
        <w:jc w:val="both"/>
        <w:rPr>
          <w:rFonts w:ascii="Arial" w:hAnsi="Arial" w:cs="Arial"/>
          <w:i/>
          <w:iCs/>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iCs/>
          <w:sz w:val="24"/>
          <w:szCs w:val="24"/>
        </w:rPr>
        <w:t>Artículo 27. La persona titular de la presidencia del Comité Ejecutivo Estatal, tendrá las facultades siguientes:</w:t>
      </w:r>
    </w:p>
    <w:p w14:paraId="63578EC1" w14:textId="09FA2EA6" w:rsidR="00A4429C" w:rsidRPr="00304293" w:rsidRDefault="00A4429C" w:rsidP="00220238">
      <w:pPr>
        <w:pStyle w:val="Textonotapie"/>
        <w:jc w:val="both"/>
        <w:rPr>
          <w:rFonts w:ascii="Arial" w:hAnsi="Arial" w:cs="Arial"/>
          <w:i/>
          <w:iCs/>
          <w:sz w:val="24"/>
          <w:szCs w:val="24"/>
        </w:rPr>
      </w:pPr>
      <w:r w:rsidRPr="00304293">
        <w:rPr>
          <w:rFonts w:ascii="Arial" w:hAnsi="Arial" w:cs="Arial"/>
          <w:i/>
          <w:iCs/>
          <w:sz w:val="24"/>
          <w:szCs w:val="24"/>
        </w:rPr>
        <w:t>…</w:t>
      </w:r>
    </w:p>
    <w:p w14:paraId="5DDC41D6" w14:textId="2BD15378" w:rsidR="00A4429C" w:rsidRPr="00304293" w:rsidRDefault="00A4429C" w:rsidP="00220238">
      <w:pPr>
        <w:pStyle w:val="Textonotapie"/>
        <w:jc w:val="both"/>
        <w:rPr>
          <w:rFonts w:ascii="Arial" w:hAnsi="Arial" w:cs="Arial"/>
          <w:sz w:val="24"/>
          <w:szCs w:val="24"/>
        </w:rPr>
      </w:pPr>
      <w:r w:rsidRPr="00304293">
        <w:rPr>
          <w:rFonts w:ascii="Arial" w:hAnsi="Arial" w:cs="Arial"/>
          <w:i/>
          <w:iCs/>
          <w:sz w:val="24"/>
          <w:szCs w:val="24"/>
        </w:rPr>
        <w:t>15. Ocurrir en representación del Partido para promover la acción de inconstitucionalidad referida en el artículo 105, fracción II, inciso f, de la Constitución Política de los Estados Unidos Mexicanos, cuando se trate de plantear una posible contradicción entre una norma de carácter general y la propia Constitución”.</w:t>
      </w:r>
    </w:p>
  </w:footnote>
  <w:footnote w:id="7">
    <w:p w14:paraId="72DA408B" w14:textId="72E457C3" w:rsidR="00A4429C" w:rsidRPr="00304293" w:rsidRDefault="00A4429C" w:rsidP="00A5307E">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sz w:val="24"/>
          <w:szCs w:val="24"/>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8">
    <w:p w14:paraId="5DBB26BA" w14:textId="3CF756EC" w:rsidR="00A4429C" w:rsidRPr="00304293" w:rsidRDefault="00A4429C" w:rsidP="001B3A3B">
      <w:pPr>
        <w:pStyle w:val="Textonotapie"/>
        <w:jc w:val="both"/>
        <w:rPr>
          <w:rFonts w:ascii="Arial" w:hAnsi="Arial" w:cs="Arial"/>
          <w:i/>
          <w:iCs/>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iCs/>
          <w:sz w:val="24"/>
          <w:szCs w:val="24"/>
        </w:rPr>
        <w:t>Artículo 88.- Los hechos notorios pueden ser invocados por el tribunal, aunque no hayan sido alegados ni probados por las partes”.</w:t>
      </w:r>
    </w:p>
  </w:footnote>
  <w:footnote w:id="9">
    <w:p w14:paraId="392A4970" w14:textId="69BA981B" w:rsidR="00A4429C" w:rsidRPr="00304293" w:rsidRDefault="00A4429C" w:rsidP="00F24B67">
      <w:pPr>
        <w:pStyle w:val="Textonotapie"/>
        <w:jc w:val="both"/>
        <w:rPr>
          <w:rFonts w:ascii="Arial" w:hAnsi="Arial" w:cs="Arial"/>
          <w:sz w:val="24"/>
          <w:szCs w:val="24"/>
        </w:rPr>
      </w:pPr>
      <w:r w:rsidRPr="00304293">
        <w:rPr>
          <w:rStyle w:val="Refdenotaalpie"/>
          <w:rFonts w:ascii="Arial" w:hAnsi="Arial" w:cs="Arial"/>
          <w:i/>
          <w:iCs/>
          <w:sz w:val="24"/>
          <w:szCs w:val="24"/>
        </w:rPr>
        <w:footnoteRef/>
      </w:r>
      <w:r w:rsidRPr="00304293">
        <w:rPr>
          <w:rFonts w:ascii="Arial" w:hAnsi="Arial" w:cs="Arial"/>
          <w:i/>
          <w:iCs/>
          <w:sz w:val="24"/>
          <w:szCs w:val="24"/>
        </w:rPr>
        <w:t>“Artículo 1.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0">
    <w:p w14:paraId="67D72769" w14:textId="539D9B3D" w:rsidR="00A4429C" w:rsidRPr="00304293" w:rsidRDefault="00A4429C" w:rsidP="009145BC">
      <w:pPr>
        <w:jc w:val="both"/>
        <w:rPr>
          <w:rFonts w:ascii="Arial" w:hAnsi="Arial" w:cs="Arial"/>
        </w:rPr>
      </w:pPr>
      <w:r w:rsidRPr="00304293">
        <w:rPr>
          <w:rStyle w:val="Refdenotaalpie"/>
          <w:rFonts w:ascii="Arial" w:hAnsi="Arial" w:cs="Arial"/>
        </w:rPr>
        <w:footnoteRef/>
      </w:r>
      <w:r w:rsidRPr="00304293">
        <w:rPr>
          <w:rFonts w:ascii="Arial" w:hAnsi="Arial" w:cs="Arial"/>
        </w:rPr>
        <w:t xml:space="preserve"> </w:t>
      </w:r>
      <w:bookmarkStart w:id="11" w:name="_Hlk55811589"/>
      <w:r w:rsidRPr="00304293">
        <w:rPr>
          <w:rFonts w:ascii="Arial" w:hAnsi="Arial" w:cs="Arial"/>
        </w:rPr>
        <w:t>Criterio sustentado en la j</w:t>
      </w:r>
      <w:r w:rsidRPr="00304293">
        <w:rPr>
          <w:rFonts w:ascii="Arial" w:hAnsi="Arial" w:cs="Arial"/>
          <w:lang w:val="es-ES"/>
        </w:rPr>
        <w:t>urisprudencia: “</w:t>
      </w:r>
      <w:r w:rsidRPr="00304293">
        <w:rPr>
          <w:rFonts w:ascii="Arial" w:hAnsi="Arial" w:cs="Arial"/>
          <w:i/>
          <w:lang w:val="es-ES"/>
        </w:rPr>
        <w:t>ACCIÓN DE INCONSTITUCIONALIDAD. LOS MINISTROS DE LA SUPREMA CORTE DE JUSTICIA DE LA NACIÓN PUEDEN INVOCAR COMO HECHOS NOTORIOS LOS EXPEDIENTES Y LAS EJECUTORIAS DICTADAS POR ELLOS EN EL TRIBUNAL PLENO EN ESE PROCEDIMIENTO”</w:t>
      </w:r>
      <w:r w:rsidRPr="00304293">
        <w:rPr>
          <w:rFonts w:ascii="Arial" w:hAnsi="Arial" w:cs="Arial"/>
          <w:lang w:val="es-ES"/>
        </w:rPr>
        <w:t xml:space="preserve">, </w:t>
      </w:r>
      <w:bookmarkStart w:id="12" w:name="_Hlk54113012"/>
      <w:r w:rsidRPr="00304293">
        <w:rPr>
          <w:rFonts w:ascii="Arial" w:hAnsi="Arial" w:cs="Arial"/>
          <w:lang w:val="es-ES"/>
        </w:rPr>
        <w:t>Semanario Judicial de la Federación y su Gaceta, Novena Época, Pleno jurisprudencia P./J. 43/2009, Tomo XXIX, abril de dos mil nueve, página 1102, registro digital: 167593.</w:t>
      </w:r>
      <w:bookmarkEnd w:id="11"/>
      <w:bookmarkEnd w:id="12"/>
    </w:p>
  </w:footnote>
  <w:footnote w:id="11">
    <w:p w14:paraId="76D76CFB" w14:textId="67A6C426" w:rsidR="00A4429C" w:rsidRPr="00304293" w:rsidRDefault="00A4429C" w:rsidP="00CE2BD1">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ART</w:t>
      </w:r>
      <w:r>
        <w:rPr>
          <w:rFonts w:ascii="Arial" w:hAnsi="Arial" w:cs="Arial"/>
          <w:sz w:val="24"/>
          <w:szCs w:val="24"/>
        </w:rPr>
        <w:t>Í</w:t>
      </w:r>
      <w:r w:rsidRPr="00304293">
        <w:rPr>
          <w:rFonts w:ascii="Arial" w:hAnsi="Arial" w:cs="Arial"/>
          <w:sz w:val="24"/>
          <w:szCs w:val="24"/>
        </w:rPr>
        <w:t>CULO  19. Las controversias constitucionales son improcedentes:</w:t>
      </w:r>
    </w:p>
    <w:p w14:paraId="417CC621" w14:textId="77777777" w:rsidR="00A4429C" w:rsidRPr="00304293" w:rsidRDefault="00A4429C" w:rsidP="00CE2BD1">
      <w:pPr>
        <w:pStyle w:val="Textonotapie"/>
        <w:rPr>
          <w:rFonts w:ascii="Arial" w:hAnsi="Arial" w:cs="Arial"/>
          <w:sz w:val="24"/>
          <w:szCs w:val="24"/>
        </w:rPr>
      </w:pPr>
      <w:r w:rsidRPr="00304293">
        <w:rPr>
          <w:rFonts w:ascii="Arial" w:hAnsi="Arial" w:cs="Arial"/>
          <w:sz w:val="24"/>
          <w:szCs w:val="24"/>
        </w:rPr>
        <w:t>…</w:t>
      </w:r>
    </w:p>
    <w:p w14:paraId="6AC9BE05" w14:textId="77777777" w:rsidR="00A4429C" w:rsidRPr="00304293" w:rsidRDefault="00A4429C" w:rsidP="00CE2BD1">
      <w:pPr>
        <w:pStyle w:val="Textonotapie"/>
        <w:jc w:val="both"/>
        <w:rPr>
          <w:rFonts w:ascii="Arial" w:hAnsi="Arial" w:cs="Arial"/>
          <w:sz w:val="24"/>
          <w:szCs w:val="24"/>
        </w:rPr>
      </w:pPr>
      <w:r w:rsidRPr="00304293">
        <w:rPr>
          <w:rFonts w:ascii="Arial" w:hAnsi="Arial" w:cs="Arial"/>
          <w:sz w:val="24"/>
          <w:szCs w:val="24"/>
        </w:rPr>
        <w:t>IV. Contra normas generales o actos 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w:t>
      </w:r>
    </w:p>
  </w:footnote>
  <w:footnote w:id="12">
    <w:p w14:paraId="6D3E7C79" w14:textId="6C58A1AB" w:rsidR="00A4429C" w:rsidRPr="00304293" w:rsidRDefault="00A4429C" w:rsidP="00072D89">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bookmarkStart w:id="14" w:name="_Hlk54269054"/>
      <w:r w:rsidRPr="00304293">
        <w:rPr>
          <w:rFonts w:ascii="Arial" w:hAnsi="Arial" w:cs="Arial"/>
          <w:sz w:val="24"/>
          <w:szCs w:val="24"/>
        </w:rPr>
        <w:t xml:space="preserve">Lo anterior, </w:t>
      </w:r>
      <w:r w:rsidRPr="00304293">
        <w:rPr>
          <w:rFonts w:ascii="Arial" w:hAnsi="Arial" w:cs="Arial"/>
          <w:i/>
          <w:iCs/>
          <w:sz w:val="24"/>
          <w:szCs w:val="24"/>
        </w:rPr>
        <w:t xml:space="preserve">mutatis mutandi, </w:t>
      </w:r>
      <w:r w:rsidRPr="00304293">
        <w:rPr>
          <w:rFonts w:ascii="Arial" w:hAnsi="Arial" w:cs="Arial"/>
          <w:sz w:val="24"/>
          <w:szCs w:val="24"/>
        </w:rPr>
        <w:t>conforme con la jurisprudencia: “</w:t>
      </w:r>
      <w:r w:rsidRPr="00304293">
        <w:rPr>
          <w:rFonts w:ascii="Arial" w:hAnsi="Arial" w:cs="Arial"/>
          <w:i/>
          <w:iCs/>
          <w:sz w:val="24"/>
          <w:szCs w:val="24"/>
        </w:rPr>
        <w:t>COSA JUZGADA REFLEJA. NO ACTUALIZA LA CAUSA DE IMPROCEDENCIA PREVISTA EN EL ARTÍCULO 73, FRACCIÓN IV, DE LA LEY DE AMPARO</w:t>
      </w:r>
      <w:r w:rsidRPr="00304293">
        <w:rPr>
          <w:rFonts w:ascii="Arial" w:hAnsi="Arial" w:cs="Arial"/>
          <w:sz w:val="24"/>
          <w:szCs w:val="24"/>
        </w:rPr>
        <w:t xml:space="preserve">”, </w:t>
      </w:r>
      <w:r w:rsidRPr="00304293">
        <w:rPr>
          <w:rFonts w:ascii="Arial" w:hAnsi="Arial" w:cs="Arial"/>
          <w:sz w:val="24"/>
          <w:szCs w:val="24"/>
          <w:lang w:val="es-ES"/>
        </w:rPr>
        <w:t xml:space="preserve">Semanario Judicial de la Federación y su Gaceta, Novena Época, Segunda Sala jurisprudencia </w:t>
      </w:r>
      <w:r w:rsidRPr="00304293">
        <w:rPr>
          <w:rFonts w:ascii="Arial" w:hAnsi="Arial" w:cs="Arial"/>
          <w:sz w:val="24"/>
          <w:szCs w:val="24"/>
        </w:rPr>
        <w:t>2a./J. 112/2012</w:t>
      </w:r>
      <w:r w:rsidRPr="00304293">
        <w:rPr>
          <w:rFonts w:ascii="Arial" w:hAnsi="Arial" w:cs="Arial"/>
          <w:sz w:val="24"/>
          <w:szCs w:val="24"/>
          <w:lang w:val="es-ES"/>
        </w:rPr>
        <w:t>, Libro XIII, Tomo 3, octubre de dos mil doce, página 1545, registro digital: 2001879, que este Tribunal Pleno comparte para los efectos del razonamiento precisado.</w:t>
      </w:r>
      <w:bookmarkEnd w:id="14"/>
    </w:p>
  </w:footnote>
  <w:footnote w:id="13">
    <w:p w14:paraId="5A85A271" w14:textId="1E86A522" w:rsidR="00A4429C" w:rsidRPr="00304293" w:rsidRDefault="00A4429C" w:rsidP="005467B7">
      <w:pPr>
        <w:pStyle w:val="Textonotapie"/>
        <w:jc w:val="both"/>
        <w:rPr>
          <w:rFonts w:ascii="Arial" w:hAnsi="Arial" w:cs="Arial"/>
          <w:sz w:val="24"/>
          <w:szCs w:val="24"/>
          <w:lang w:val="es-419"/>
        </w:rPr>
      </w:pPr>
      <w:r w:rsidRPr="00304293">
        <w:rPr>
          <w:rStyle w:val="Refdenotaalpie"/>
          <w:rFonts w:ascii="Arial" w:hAnsi="Arial" w:cs="Arial"/>
          <w:sz w:val="24"/>
          <w:szCs w:val="24"/>
        </w:rPr>
        <w:footnoteRef/>
      </w:r>
      <w:r w:rsidRPr="00304293">
        <w:rPr>
          <w:rFonts w:ascii="Arial" w:hAnsi="Arial" w:cs="Arial"/>
          <w:sz w:val="24"/>
          <w:szCs w:val="24"/>
        </w:rPr>
        <w:t xml:space="preserve"> Es aplicable, por analogía, la jurisprudencia: “</w:t>
      </w:r>
      <w:r w:rsidRPr="00304293">
        <w:rPr>
          <w:rFonts w:ascii="Arial" w:hAnsi="Arial" w:cs="Arial"/>
          <w:i/>
          <w:iCs/>
          <w:sz w:val="24"/>
          <w:szCs w:val="24"/>
        </w:rPr>
        <w:t>CONTROVERSIA CONSTITUCIONAL. SU PROCEDENCIA CONTRA ACTOS IMPUGNADOS EN UNA ANTERIOR EN LA QUE SE SOBRESEYÓ</w:t>
      </w:r>
      <w:r w:rsidRPr="00304293">
        <w:rPr>
          <w:rFonts w:ascii="Arial" w:hAnsi="Arial" w:cs="Arial"/>
          <w:sz w:val="24"/>
          <w:szCs w:val="24"/>
        </w:rPr>
        <w:t xml:space="preserve">”, </w:t>
      </w:r>
      <w:r w:rsidRPr="00304293">
        <w:rPr>
          <w:rFonts w:ascii="Arial" w:hAnsi="Arial" w:cs="Arial"/>
          <w:sz w:val="24"/>
          <w:szCs w:val="24"/>
          <w:lang w:val="es-ES"/>
        </w:rPr>
        <w:t>Semanario Judicial de la Federación y su Gaceta, Novena Época, Pleno jurisprudencia P.</w:t>
      </w:r>
      <w:r w:rsidRPr="00304293">
        <w:rPr>
          <w:rFonts w:ascii="Arial" w:hAnsi="Arial" w:cs="Arial"/>
          <w:sz w:val="24"/>
          <w:szCs w:val="24"/>
        </w:rPr>
        <w:t>/J. 47/2008</w:t>
      </w:r>
      <w:r w:rsidRPr="00304293">
        <w:rPr>
          <w:rFonts w:ascii="Arial" w:hAnsi="Arial" w:cs="Arial"/>
          <w:sz w:val="24"/>
          <w:szCs w:val="24"/>
          <w:lang w:val="es-ES"/>
        </w:rPr>
        <w:t>, Tomo XXVII, junio de dos mil ocho, página 958, registro digital: 169525.</w:t>
      </w:r>
    </w:p>
  </w:footnote>
  <w:footnote w:id="14">
    <w:p w14:paraId="00AD10C1" w14:textId="6BE32474" w:rsidR="00A4429C" w:rsidRPr="00304293" w:rsidRDefault="00A4429C">
      <w:pPr>
        <w:pStyle w:val="Textonotapie"/>
        <w:rPr>
          <w:rFonts w:ascii="Arial" w:hAnsi="Arial" w:cs="Arial"/>
          <w:i/>
          <w:iCs/>
          <w:sz w:val="24"/>
          <w:szCs w:val="24"/>
        </w:rPr>
      </w:pPr>
      <w:r w:rsidRPr="00304293">
        <w:rPr>
          <w:rStyle w:val="Refdenotaalpie"/>
          <w:rFonts w:ascii="Arial" w:hAnsi="Arial" w:cs="Arial"/>
          <w:i/>
          <w:iCs/>
          <w:sz w:val="24"/>
          <w:szCs w:val="24"/>
        </w:rPr>
        <w:footnoteRef/>
      </w:r>
      <w:r w:rsidRPr="00304293">
        <w:rPr>
          <w:rFonts w:ascii="Arial" w:hAnsi="Arial" w:cs="Arial"/>
          <w:i/>
          <w:iCs/>
          <w:sz w:val="24"/>
          <w:szCs w:val="24"/>
        </w:rPr>
        <w:t xml:space="preserve"> “Art</w:t>
      </w:r>
      <w:r>
        <w:rPr>
          <w:rFonts w:ascii="Arial" w:hAnsi="Arial" w:cs="Arial"/>
          <w:i/>
          <w:iCs/>
          <w:sz w:val="24"/>
          <w:szCs w:val="24"/>
        </w:rPr>
        <w:t>í</w:t>
      </w:r>
      <w:r w:rsidRPr="00304293">
        <w:rPr>
          <w:rFonts w:ascii="Arial" w:hAnsi="Arial" w:cs="Arial"/>
          <w:i/>
          <w:iCs/>
          <w:sz w:val="24"/>
          <w:szCs w:val="24"/>
        </w:rPr>
        <w:t>culo 19. Las controversias constitucionales son improcedentes:</w:t>
      </w:r>
    </w:p>
    <w:p w14:paraId="5098200B" w14:textId="06E1FBF0" w:rsidR="00A4429C" w:rsidRPr="00304293" w:rsidRDefault="00A4429C">
      <w:pPr>
        <w:pStyle w:val="Textonotapie"/>
        <w:rPr>
          <w:rFonts w:ascii="Arial" w:hAnsi="Arial" w:cs="Arial"/>
          <w:i/>
          <w:iCs/>
          <w:sz w:val="24"/>
          <w:szCs w:val="24"/>
        </w:rPr>
      </w:pPr>
      <w:r w:rsidRPr="00304293">
        <w:rPr>
          <w:rFonts w:ascii="Arial" w:hAnsi="Arial" w:cs="Arial"/>
          <w:i/>
          <w:iCs/>
          <w:sz w:val="24"/>
          <w:szCs w:val="24"/>
        </w:rPr>
        <w:t>…</w:t>
      </w:r>
    </w:p>
    <w:p w14:paraId="69A0E42D" w14:textId="1AF34E93" w:rsidR="00A4429C" w:rsidRPr="00304293" w:rsidRDefault="00A4429C" w:rsidP="00965FF6">
      <w:pPr>
        <w:pStyle w:val="Estilo"/>
        <w:rPr>
          <w:i/>
          <w:iCs/>
          <w:sz w:val="24"/>
          <w:szCs w:val="24"/>
        </w:rPr>
      </w:pPr>
      <w:r w:rsidRPr="00304293">
        <w:rPr>
          <w:i/>
          <w:iCs/>
          <w:sz w:val="24"/>
          <w:szCs w:val="24"/>
        </w:rPr>
        <w:t>VIII. En los demás casos en que la improcedencia resulte de alguna disposición de esta ley”.</w:t>
      </w:r>
    </w:p>
    <w:p w14:paraId="031A27E3" w14:textId="4C215F7A" w:rsidR="00A4429C" w:rsidRPr="00304293" w:rsidRDefault="00A4429C" w:rsidP="00965FF6">
      <w:pPr>
        <w:pStyle w:val="Estilo"/>
        <w:rPr>
          <w:i/>
          <w:iCs/>
          <w:sz w:val="24"/>
          <w:szCs w:val="24"/>
        </w:rPr>
      </w:pPr>
      <w:r w:rsidRPr="00304293">
        <w:rPr>
          <w:i/>
          <w:iCs/>
          <w:sz w:val="24"/>
          <w:szCs w:val="24"/>
        </w:rPr>
        <w:t>“Art</w:t>
      </w:r>
      <w:r>
        <w:rPr>
          <w:i/>
          <w:iCs/>
          <w:sz w:val="24"/>
          <w:szCs w:val="24"/>
        </w:rPr>
        <w:t>í</w:t>
      </w:r>
      <w:r w:rsidRPr="00304293">
        <w:rPr>
          <w:i/>
          <w:iCs/>
          <w:sz w:val="24"/>
          <w:szCs w:val="24"/>
        </w:rPr>
        <w:t>culo 59. En las acciones de inconstitucionalidad se aplicarán en todo aquello que no se encuentre previsto en este Título, en lo conducente, las disposiciones contenidas en el Título II”.</w:t>
      </w:r>
    </w:p>
    <w:p w14:paraId="19318C23" w14:textId="1D4EC626" w:rsidR="00A4429C" w:rsidRPr="00304293" w:rsidRDefault="00A4429C" w:rsidP="00965FF6">
      <w:pPr>
        <w:pStyle w:val="Estilo"/>
        <w:rPr>
          <w:i/>
          <w:iCs/>
          <w:sz w:val="24"/>
          <w:szCs w:val="24"/>
        </w:rPr>
      </w:pPr>
      <w:r w:rsidRPr="00304293">
        <w:rPr>
          <w:i/>
          <w:iCs/>
          <w:sz w:val="24"/>
          <w:szCs w:val="24"/>
        </w:rPr>
        <w:t>“Art</w:t>
      </w:r>
      <w:r>
        <w:rPr>
          <w:i/>
          <w:iCs/>
          <w:sz w:val="24"/>
          <w:szCs w:val="24"/>
        </w:rPr>
        <w:t>í</w:t>
      </w:r>
      <w:r w:rsidRPr="00304293">
        <w:rPr>
          <w:i/>
          <w:iCs/>
          <w:sz w:val="24"/>
          <w:szCs w:val="24"/>
        </w:rPr>
        <w:t>culo 61. La demanda por la que se ejercita la acción de inconstitucionalidad deberá contener:</w:t>
      </w:r>
    </w:p>
    <w:p w14:paraId="0FB41A2A" w14:textId="6BBF15A7" w:rsidR="00A4429C" w:rsidRPr="00304293" w:rsidRDefault="00A4429C" w:rsidP="00965FF6">
      <w:pPr>
        <w:pStyle w:val="Estilo"/>
        <w:rPr>
          <w:i/>
          <w:iCs/>
          <w:sz w:val="24"/>
          <w:szCs w:val="24"/>
        </w:rPr>
      </w:pPr>
      <w:r w:rsidRPr="00304293">
        <w:rPr>
          <w:i/>
          <w:iCs/>
          <w:sz w:val="24"/>
          <w:szCs w:val="24"/>
        </w:rPr>
        <w:t>…</w:t>
      </w:r>
    </w:p>
    <w:p w14:paraId="268ACAFB" w14:textId="2C6DFE1B" w:rsidR="00A4429C" w:rsidRPr="00304293" w:rsidRDefault="00A4429C" w:rsidP="0013219A">
      <w:pPr>
        <w:pStyle w:val="Estilo"/>
        <w:rPr>
          <w:sz w:val="24"/>
          <w:szCs w:val="24"/>
        </w:rPr>
      </w:pPr>
      <w:r w:rsidRPr="00304293">
        <w:rPr>
          <w:i/>
          <w:iCs/>
          <w:sz w:val="24"/>
          <w:szCs w:val="24"/>
        </w:rPr>
        <w:t>V. Los conceptos de invalidez”.</w:t>
      </w:r>
    </w:p>
  </w:footnote>
  <w:footnote w:id="15">
    <w:p w14:paraId="2DF90659" w14:textId="4387C425" w:rsidR="00A4429C" w:rsidRPr="00304293" w:rsidRDefault="00A4429C" w:rsidP="006C6100">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bookmarkStart w:id="18" w:name="_Hlk54641864"/>
      <w:r w:rsidRPr="00304293">
        <w:rPr>
          <w:rFonts w:ascii="Arial" w:hAnsi="Arial" w:cs="Arial"/>
          <w:sz w:val="24"/>
          <w:szCs w:val="24"/>
        </w:rPr>
        <w:t>Conforme con la jurisprudencia: “</w:t>
      </w:r>
      <w:r w:rsidRPr="00304293">
        <w:rPr>
          <w:rFonts w:ascii="Arial" w:hAnsi="Arial" w:cs="Arial"/>
          <w:i/>
          <w:iCs/>
          <w:sz w:val="24"/>
          <w:szCs w:val="24"/>
        </w:rPr>
        <w:t>ACCIONES DE INCONSTITUCIONALIDAD EN MATERIA ELECTORAL. LÍMITES DE LA SUPLENCIA DE LOS CONCEPTOS DE INVALIDEZ”</w:t>
      </w:r>
      <w:r w:rsidRPr="00304293">
        <w:rPr>
          <w:rFonts w:ascii="Arial" w:hAnsi="Arial" w:cs="Arial"/>
          <w:sz w:val="24"/>
          <w:szCs w:val="24"/>
        </w:rPr>
        <w:t xml:space="preserve">, </w:t>
      </w:r>
      <w:r w:rsidRPr="00304293">
        <w:rPr>
          <w:rFonts w:ascii="Arial" w:hAnsi="Arial" w:cs="Arial"/>
          <w:sz w:val="24"/>
          <w:szCs w:val="24"/>
          <w:lang w:val="es-ES"/>
        </w:rPr>
        <w:t>Semanario Judicial de la Federación y su Gaceta, Novena Época, Pleno jurisprudencia P</w:t>
      </w:r>
      <w:r w:rsidRPr="00304293">
        <w:rPr>
          <w:rFonts w:ascii="Arial" w:hAnsi="Arial" w:cs="Arial"/>
          <w:sz w:val="24"/>
          <w:szCs w:val="24"/>
        </w:rPr>
        <w:t>./J. 4/2013</w:t>
      </w:r>
      <w:r w:rsidRPr="00304293">
        <w:rPr>
          <w:rFonts w:ascii="Arial" w:hAnsi="Arial" w:cs="Arial"/>
          <w:sz w:val="24"/>
          <w:szCs w:val="24"/>
          <w:lang w:val="es-ES"/>
        </w:rPr>
        <w:t>, Libro XVII, Tomo 1, febrero de dos mil trece, página 196, registro digital: 2002691.</w:t>
      </w:r>
      <w:bookmarkEnd w:id="18"/>
    </w:p>
  </w:footnote>
  <w:footnote w:id="16">
    <w:p w14:paraId="154D228A" w14:textId="55B7A12C" w:rsidR="00A4429C" w:rsidRPr="00304293" w:rsidRDefault="00A4429C" w:rsidP="00072BCA">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Conforme con la jurisprudencia: “</w:t>
      </w:r>
      <w:r w:rsidRPr="00304293">
        <w:rPr>
          <w:rFonts w:ascii="Arial" w:hAnsi="Arial" w:cs="Arial"/>
          <w:i/>
          <w:iCs/>
          <w:sz w:val="24"/>
          <w:szCs w:val="24"/>
        </w:rPr>
        <w:t>ACCIONES DE INCONSTITUCIONALIDAD EN MATERIA ELECTORAL. ANTE LA AUSENCIA DE CONCEPTOS DE INVALIDEZ DEBE SOBRESEERSE EN LA ACCIÓN Y NO DECLARARLOS INOPERANTES</w:t>
      </w:r>
      <w:r w:rsidRPr="00304293">
        <w:rPr>
          <w:rFonts w:ascii="Arial" w:hAnsi="Arial" w:cs="Arial"/>
          <w:sz w:val="24"/>
          <w:szCs w:val="24"/>
        </w:rPr>
        <w:t xml:space="preserve">”, </w:t>
      </w:r>
      <w:r w:rsidRPr="00304293">
        <w:rPr>
          <w:rFonts w:ascii="Arial" w:hAnsi="Arial" w:cs="Arial"/>
          <w:sz w:val="24"/>
          <w:szCs w:val="24"/>
          <w:lang w:val="es-ES"/>
        </w:rPr>
        <w:t>Semanario Judicial de la Federación y su Gaceta, Novena Época, Pleno jurisprudencia P</w:t>
      </w:r>
      <w:r w:rsidRPr="00304293">
        <w:rPr>
          <w:rFonts w:ascii="Arial" w:hAnsi="Arial" w:cs="Arial"/>
          <w:sz w:val="24"/>
          <w:szCs w:val="24"/>
        </w:rPr>
        <w:t>./J. 17/2010</w:t>
      </w:r>
      <w:r w:rsidRPr="00304293">
        <w:rPr>
          <w:rFonts w:ascii="Arial" w:hAnsi="Arial" w:cs="Arial"/>
          <w:sz w:val="24"/>
          <w:szCs w:val="24"/>
          <w:lang w:val="es-ES"/>
        </w:rPr>
        <w:t>, Tomo XXXI, febrero de dos mil diez, página 2312, registro digital: 165360.</w:t>
      </w:r>
    </w:p>
  </w:footnote>
  <w:footnote w:id="17">
    <w:p w14:paraId="68F27498" w14:textId="4E7F5FB5" w:rsidR="00A4429C" w:rsidRPr="00304293" w:rsidRDefault="00A4429C" w:rsidP="00072BCA">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“Artículo 19. Las controversias constitucionales son improcedentes:</w:t>
      </w:r>
    </w:p>
    <w:p w14:paraId="2AA88137" w14:textId="77777777" w:rsidR="00A4429C" w:rsidRPr="00304293" w:rsidRDefault="00A4429C" w:rsidP="00072BCA">
      <w:pPr>
        <w:pStyle w:val="Textonotapie"/>
        <w:jc w:val="both"/>
        <w:rPr>
          <w:rFonts w:ascii="Arial" w:eastAsiaTheme="minorHAnsi" w:hAnsi="Arial" w:cs="Arial"/>
          <w:sz w:val="24"/>
          <w:szCs w:val="24"/>
          <w:lang w:eastAsia="en-US"/>
        </w:rPr>
      </w:pPr>
      <w:r w:rsidRPr="00304293">
        <w:rPr>
          <w:rFonts w:ascii="Arial" w:hAnsi="Arial" w:cs="Arial"/>
          <w:sz w:val="24"/>
          <w:szCs w:val="24"/>
        </w:rPr>
        <w:t>…</w:t>
      </w:r>
      <w:r w:rsidRPr="00304293">
        <w:rPr>
          <w:rFonts w:ascii="Arial" w:eastAsiaTheme="minorHAnsi" w:hAnsi="Arial" w:cs="Arial"/>
          <w:sz w:val="24"/>
          <w:szCs w:val="24"/>
          <w:lang w:eastAsia="en-US"/>
        </w:rPr>
        <w:t xml:space="preserve"> </w:t>
      </w:r>
    </w:p>
    <w:p w14:paraId="16B678CC" w14:textId="1D71DD25"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V. Cuando hayan cesado los efectos de la norma general o acto materia de la controversia;</w:t>
      </w:r>
    </w:p>
    <w:p w14:paraId="343D96D4" w14:textId="40C306D3"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w:t>
      </w:r>
    </w:p>
    <w:p w14:paraId="350EC295" w14:textId="25AD72B8"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ART</w:t>
      </w:r>
      <w:r>
        <w:rPr>
          <w:rFonts w:ascii="Arial" w:hAnsi="Arial" w:cs="Arial"/>
          <w:sz w:val="24"/>
          <w:szCs w:val="24"/>
        </w:rPr>
        <w:t>Í</w:t>
      </w:r>
      <w:r w:rsidRPr="00304293">
        <w:rPr>
          <w:rFonts w:ascii="Arial" w:hAnsi="Arial" w:cs="Arial"/>
          <w:sz w:val="24"/>
          <w:szCs w:val="24"/>
        </w:rPr>
        <w:t>CULO  20. El sobreseimiento procederá en los casos siguientes:</w:t>
      </w:r>
    </w:p>
    <w:p w14:paraId="587C139C" w14:textId="6F9ED0B9"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w:t>
      </w:r>
    </w:p>
    <w:p w14:paraId="2B09233C" w14:textId="3ABA2D16"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II. Cuando durante el juicio apareciere o sobreviniere alguna de las causas de improcedencia a que se refiere el artículo anterior;</w:t>
      </w:r>
    </w:p>
    <w:p w14:paraId="136083C8" w14:textId="5A10AD9C"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w:t>
      </w:r>
    </w:p>
    <w:p w14:paraId="7711FAFA" w14:textId="25A1D281" w:rsidR="00A4429C" w:rsidRPr="00304293" w:rsidRDefault="00A4429C" w:rsidP="00072BCA">
      <w:pPr>
        <w:pStyle w:val="Textonotapie"/>
        <w:jc w:val="both"/>
        <w:rPr>
          <w:rFonts w:ascii="Arial" w:hAnsi="Arial" w:cs="Arial"/>
          <w:sz w:val="24"/>
          <w:szCs w:val="24"/>
        </w:rPr>
      </w:pPr>
      <w:r w:rsidRPr="00304293">
        <w:rPr>
          <w:rFonts w:ascii="Arial" w:hAnsi="Arial" w:cs="Arial"/>
          <w:sz w:val="24"/>
          <w:szCs w:val="24"/>
        </w:rPr>
        <w:t>ART</w:t>
      </w:r>
      <w:r>
        <w:rPr>
          <w:rFonts w:ascii="Arial" w:hAnsi="Arial" w:cs="Arial"/>
          <w:sz w:val="24"/>
          <w:szCs w:val="24"/>
        </w:rPr>
        <w:t>Í</w:t>
      </w:r>
      <w:r w:rsidRPr="00304293">
        <w:rPr>
          <w:rFonts w:ascii="Arial" w:hAnsi="Arial" w:cs="Arial"/>
          <w:sz w:val="24"/>
          <w:szCs w:val="24"/>
        </w:rPr>
        <w:t>CULO  65.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p w14:paraId="23C6E62D" w14:textId="7C291900" w:rsidR="00A4429C" w:rsidRPr="00304293" w:rsidRDefault="00A4429C" w:rsidP="00653907">
      <w:pPr>
        <w:pStyle w:val="Textonotapie"/>
        <w:jc w:val="both"/>
        <w:rPr>
          <w:rFonts w:ascii="Arial" w:hAnsi="Arial" w:cs="Arial"/>
          <w:sz w:val="24"/>
          <w:szCs w:val="24"/>
        </w:rPr>
      </w:pPr>
      <w:r w:rsidRPr="00304293">
        <w:rPr>
          <w:rFonts w:ascii="Arial" w:hAnsi="Arial" w:cs="Arial"/>
          <w:sz w:val="24"/>
          <w:szCs w:val="24"/>
        </w:rPr>
        <w:t>La (sic) causales previstas en las fracciones III y IV del artículo 19 sólo podrán aplicarse cuando los supuestos contemplados en éstas se presenten respecto de otra acción de inconstitucionalidad”.</w:t>
      </w:r>
    </w:p>
  </w:footnote>
  <w:footnote w:id="18">
    <w:p w14:paraId="627C0E4A" w14:textId="31DE9E01" w:rsidR="00A4429C" w:rsidRPr="00304293" w:rsidRDefault="00A4429C" w:rsidP="004D78D3">
      <w:pPr>
        <w:jc w:val="both"/>
        <w:rPr>
          <w:rFonts w:ascii="Arial" w:hAnsi="Arial" w:cs="Arial"/>
        </w:rPr>
      </w:pPr>
      <w:r w:rsidRPr="00304293">
        <w:rPr>
          <w:rStyle w:val="Refdenotaalpie"/>
          <w:rFonts w:ascii="Arial" w:hAnsi="Arial" w:cs="Arial"/>
        </w:rPr>
        <w:footnoteRef/>
      </w:r>
      <w:r w:rsidRPr="00304293">
        <w:rPr>
          <w:rFonts w:ascii="Arial" w:hAnsi="Arial" w:cs="Arial"/>
        </w:rPr>
        <w:t xml:space="preserve"> Jurisprudencia: </w:t>
      </w:r>
      <w:r w:rsidRPr="00304293">
        <w:rPr>
          <w:rFonts w:ascii="Arial" w:hAnsi="Arial" w:cs="Arial"/>
          <w:i/>
          <w:iCs/>
        </w:rPr>
        <w:t>“ACCIÓN DE INCONSTITUCIONALIDAD. SUPUESTO EN EL QUE SE ACTUALIZA LA CAUSAL DE IMPROCEDENCIA POR CESACIÓN DE EFECTOS DE LA NORMA GENERAL IMPUGNADA”.</w:t>
      </w:r>
      <w:r w:rsidRPr="00304293">
        <w:rPr>
          <w:rFonts w:ascii="Arial" w:hAnsi="Arial" w:cs="Arial"/>
        </w:rPr>
        <w:t xml:space="preserve"> </w:t>
      </w:r>
      <w:r w:rsidRPr="00304293">
        <w:rPr>
          <w:rFonts w:ascii="Arial" w:hAnsi="Arial" w:cs="Arial"/>
          <w:lang w:val="es-ES"/>
        </w:rPr>
        <w:t>Semanario Judicial de la Federación y su Gaceta, Novena Época, Pleno jurisprudencia P./J. 8/2004, Tomo XIX, marzo de dos mil cuatro, página 958, registro digital: 182048.</w:t>
      </w:r>
    </w:p>
  </w:footnote>
  <w:footnote w:id="19">
    <w:p w14:paraId="71BB42A4" w14:textId="414CE79E" w:rsidR="00A4429C" w:rsidRPr="00304293" w:rsidRDefault="00A4429C">
      <w:pPr>
        <w:pStyle w:val="Textonotapie"/>
        <w:rPr>
          <w:rFonts w:ascii="Arial" w:hAnsi="Arial" w:cs="Arial"/>
          <w:sz w:val="24"/>
          <w:szCs w:val="24"/>
          <w:lang w:val="es-419"/>
        </w:rPr>
      </w:pPr>
      <w:r w:rsidRPr="00304293">
        <w:rPr>
          <w:rStyle w:val="Refdenotaalpie"/>
          <w:rFonts w:ascii="Arial" w:hAnsi="Arial" w:cs="Arial"/>
          <w:sz w:val="24"/>
          <w:szCs w:val="24"/>
        </w:rPr>
        <w:footnoteRef/>
      </w:r>
      <w:r w:rsidRPr="00304293">
        <w:rPr>
          <w:rFonts w:ascii="Arial" w:hAnsi="Arial" w:cs="Arial"/>
          <w:sz w:val="24"/>
          <w:szCs w:val="24"/>
        </w:rPr>
        <w:t xml:space="preserve"> Jurisprudencia: </w:t>
      </w:r>
      <w:r w:rsidRPr="00304293">
        <w:rPr>
          <w:rFonts w:ascii="Arial" w:hAnsi="Arial" w:cs="Arial"/>
          <w:i/>
          <w:iCs/>
          <w:sz w:val="24"/>
          <w:szCs w:val="24"/>
        </w:rPr>
        <w:t>“ACCIÓN DE INCONSTITUCIONALIDAD. ES IMPROCEDENTE POR CESACIÓN DE EFECTOS DE LA NORMA GENERAL IMPUGNADA CUANDO ÉSTA HA SIDO REFORMADA O SUSTITUIDA POR OTRA”.</w:t>
      </w:r>
      <w:r w:rsidRPr="00304293">
        <w:rPr>
          <w:rFonts w:ascii="Arial" w:hAnsi="Arial" w:cs="Arial"/>
          <w:sz w:val="24"/>
          <w:szCs w:val="24"/>
        </w:rPr>
        <w:t xml:space="preserve"> </w:t>
      </w:r>
      <w:r w:rsidRPr="00304293">
        <w:rPr>
          <w:rFonts w:ascii="Arial" w:hAnsi="Arial" w:cs="Arial"/>
          <w:sz w:val="24"/>
          <w:szCs w:val="24"/>
          <w:lang w:val="es-ES"/>
        </w:rPr>
        <w:t>Semanario Judicial de la Federación y su Gaceta, Novena Época, Pleno jurisprudencia P./J. 24/2005, Tomo XXI, mayo de dos mil cinco, página 782, registro digital: 178565.</w:t>
      </w:r>
    </w:p>
  </w:footnote>
  <w:footnote w:id="20">
    <w:p w14:paraId="013DD7C1" w14:textId="4A615938" w:rsidR="00A4429C" w:rsidRPr="00304293" w:rsidRDefault="00A4429C" w:rsidP="00495119">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Jurisprudencia: “</w:t>
      </w:r>
      <w:r w:rsidRPr="00304293">
        <w:rPr>
          <w:rFonts w:ascii="Arial" w:hAnsi="Arial" w:cs="Arial"/>
          <w:bCs/>
          <w:i/>
          <w:iCs/>
          <w:sz w:val="24"/>
          <w:szCs w:val="24"/>
        </w:rPr>
        <w:t>ACCIÓN DE INCONSTITUCIONALIDAD. LINEAMIENTOS MÍNIMOS REQUERIDOS PARA CONSIDERAR QUE LA NUEVA NORMA GENERAL IMPUGNADA CONSTITUYE UN NUEVO ACTO LEGISLATIVO</w:t>
      </w:r>
      <w:r w:rsidRPr="00304293">
        <w:rPr>
          <w:rFonts w:ascii="Arial" w:hAnsi="Arial" w:cs="Arial"/>
          <w:b/>
          <w:sz w:val="24"/>
          <w:szCs w:val="24"/>
        </w:rPr>
        <w:t xml:space="preserve">” </w:t>
      </w:r>
      <w:r w:rsidRPr="00304293">
        <w:rPr>
          <w:rFonts w:ascii="Arial" w:hAnsi="Arial" w:cs="Arial"/>
          <w:sz w:val="24"/>
          <w:szCs w:val="24"/>
          <w:lang w:val="es-ES"/>
        </w:rPr>
        <w:t>Gaceta del Semanario Judicial de la Federación, Décima Época, Pleno jurisprudencia P./J. 25/2016, Tomo I, Libro 35, octubre de dos mil dieciséis, página 65, registro digital: 2012802.</w:t>
      </w:r>
    </w:p>
  </w:footnote>
  <w:footnote w:id="21">
    <w:p w14:paraId="3FD84306"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Para efectos de este apartado se identificarán a los partidos políticos nacionales con sus siglas: Partido de la Revolución Democrática: PRD, Partido Revolucionario Institucional: PRI, Partido Movimiento Ciudadano: MC, Partido Acción Nacional: PAN, Partido Local Unidad Ciudadana: PUC.</w:t>
      </w:r>
    </w:p>
  </w:footnote>
  <w:footnote w:id="22">
    <w:p w14:paraId="66901751"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Se precisan esas fracciones por los partidos PUC, PRD y PRI, el PAN no señala fracciones específicas.</w:t>
      </w:r>
    </w:p>
  </w:footnote>
  <w:footnote w:id="23">
    <w:p w14:paraId="40DB6BF9"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sólo especifica el artículo, pero en la impugnación del PUC y PRD se especifica el apartado precisado.</w:t>
      </w:r>
    </w:p>
  </w:footnote>
  <w:footnote w:id="24">
    <w:p w14:paraId="3CC9F85D"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25">
    <w:p w14:paraId="2B49D783"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26">
    <w:p w14:paraId="4ADD7A41"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27">
    <w:p w14:paraId="2DA7FC43"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28">
    <w:p w14:paraId="2085585B"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29">
    <w:p w14:paraId="369B4F82"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MC y PRI sólo especifican el artículo, pero en su impugnación el PUC y PRD señalan los apartados precisados.</w:t>
      </w:r>
    </w:p>
  </w:footnote>
  <w:footnote w:id="30">
    <w:p w14:paraId="7F460DC2"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sólo especifican el artículo, pero en su impugnación el PUC y PRD señalan los apartados precisados.</w:t>
      </w:r>
    </w:p>
  </w:footnote>
  <w:footnote w:id="31">
    <w:p w14:paraId="3D8ABC05"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y PRI sólo especifican el artículo, pero sólo se reformó la porción precisada.</w:t>
      </w:r>
    </w:p>
  </w:footnote>
  <w:footnote w:id="32">
    <w:p w14:paraId="0E5BDF11"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PRI sólo especifica el artículo, pero en su impugnación el PUC, PRD y PAN señalan los apartados precisados.</w:t>
      </w:r>
    </w:p>
  </w:footnote>
  <w:footnote w:id="33">
    <w:p w14:paraId="75893B15"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PRI sólo especifica el artículo, pero en su impugnación el PAN, PUC y PRD señalan los apartados precisados.</w:t>
      </w:r>
    </w:p>
  </w:footnote>
  <w:footnote w:id="34">
    <w:p w14:paraId="2CAC7F67"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sólo especifica el artículo, pero en su impugnación el PUC y PRD señalan los apartados precisados.</w:t>
      </w:r>
    </w:p>
  </w:footnote>
  <w:footnote w:id="35">
    <w:p w14:paraId="70A0661C"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sólo especifica el artículo, pero en su impugnación el PUC y PRD señalan los apartados precisados.</w:t>
      </w:r>
    </w:p>
  </w:footnote>
  <w:footnote w:id="36">
    <w:p w14:paraId="547A3C41"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PRI sólo especifica el artículo, pero en su impugnación el PAN, PUC y PRD señalan los apartados precisados.</w:t>
      </w:r>
    </w:p>
  </w:footnote>
  <w:footnote w:id="37">
    <w:p w14:paraId="70665BA8"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PRI sólo especifica el artículo, pero en su impugnación el PAN, PUC y PRD señalan los apartados precisados.</w:t>
      </w:r>
    </w:p>
  </w:footnote>
  <w:footnote w:id="38">
    <w:p w14:paraId="21D73844"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MC sólo especifica el artículo, pero sólo se reformaron las porciones precisadas.</w:t>
      </w:r>
    </w:p>
  </w:footnote>
  <w:footnote w:id="39">
    <w:p w14:paraId="58964279"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MC sólo especifica el artículo, pero en su impugnación el PAN, PUC y PRD señalan el apartado precisado.</w:t>
      </w:r>
    </w:p>
  </w:footnote>
  <w:footnote w:id="40">
    <w:p w14:paraId="1780F786" w14:textId="77777777" w:rsidR="00A4429C" w:rsidRPr="00304293" w:rsidRDefault="00A4429C" w:rsidP="00FE0EB8">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PAN, PRI y MC sólo especifican el artículo, pero en su impugnación el PUC y PRD señalan los apartados precisados.</w:t>
      </w:r>
    </w:p>
  </w:footnote>
  <w:footnote w:id="41">
    <w:p w14:paraId="49A481CE"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El PRI y MC sólo especifican el artículo, pero en su impugnación el PUC y PRD señalan los apartados precisados.</w:t>
      </w:r>
    </w:p>
  </w:footnote>
  <w:footnote w:id="42">
    <w:p w14:paraId="4714A988" w14:textId="77777777" w:rsidR="00A4429C" w:rsidRPr="00304293" w:rsidRDefault="00A4429C" w:rsidP="00FE0EB8">
      <w:pPr>
        <w:pStyle w:val="Textonotapie"/>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Página treinta y tres de la demanda.</w:t>
      </w:r>
    </w:p>
  </w:footnote>
  <w:footnote w:id="43">
    <w:p w14:paraId="72A7C523" w14:textId="715E4B31" w:rsidR="00A4429C" w:rsidRPr="00304293" w:rsidRDefault="00A4429C" w:rsidP="008A7BA2">
      <w:pPr>
        <w:pStyle w:val="Textonotapie"/>
        <w:contextualSpacing/>
        <w:jc w:val="both"/>
        <w:rPr>
          <w:rFonts w:ascii="Arial" w:hAnsi="Arial" w:cs="Arial"/>
          <w:i/>
          <w:sz w:val="24"/>
          <w:szCs w:val="24"/>
        </w:rPr>
      </w:pPr>
      <w:r w:rsidRPr="00304293">
        <w:rPr>
          <w:rStyle w:val="Refdenotaalpie"/>
          <w:rFonts w:ascii="Arial" w:hAnsi="Arial" w:cs="Arial"/>
          <w:i/>
          <w:sz w:val="24"/>
          <w:szCs w:val="24"/>
        </w:rPr>
        <w:footnoteRef/>
      </w:r>
      <w:r w:rsidRPr="00304293">
        <w:rPr>
          <w:rFonts w:ascii="Arial" w:hAnsi="Arial" w:cs="Arial"/>
          <w:i/>
          <w:sz w:val="24"/>
          <w:szCs w:val="24"/>
        </w:rPr>
        <w:t xml:space="preserve"> </w:t>
      </w:r>
      <w:r w:rsidRPr="00304293">
        <w:rPr>
          <w:rFonts w:ascii="Arial" w:hAnsi="Arial" w:cs="Arial"/>
          <w:iCs/>
          <w:sz w:val="24"/>
          <w:szCs w:val="24"/>
        </w:rPr>
        <w:t>Criterio sustentado en la jurisprudencia:</w:t>
      </w:r>
      <w:r w:rsidRPr="00304293">
        <w:rPr>
          <w:rFonts w:ascii="Arial" w:hAnsi="Arial" w:cs="Arial"/>
          <w:i/>
          <w:sz w:val="24"/>
          <w:szCs w:val="24"/>
        </w:rPr>
        <w:t xml:space="preserve"> “ACCIÓN DE INCONSTITUCIONALIDAD EN MATERIA ELECTORAL. LAS VIOLACIONES PROCESALES DEBEN EXAMINARSE PREVIAMENTE A LAS VIOLACIONES DE FONDO, PORQUE PUEDEN TENER UN EFECTO DE INVALIDACIÓN TOTAL SOBRE LA NORMA IMPUGNADA, QUE HAGA INNECESARIO EL ESTUDIO DE ÉSTAS”;</w:t>
      </w:r>
      <w:r w:rsidRPr="00304293">
        <w:rPr>
          <w:rFonts w:ascii="Arial" w:hAnsi="Arial" w:cs="Arial"/>
          <w:iCs/>
          <w:sz w:val="24"/>
          <w:szCs w:val="24"/>
        </w:rPr>
        <w:t xml:space="preserve"> </w:t>
      </w:r>
      <w:bookmarkStart w:id="27" w:name="_Hlk50673107"/>
      <w:r w:rsidRPr="00304293">
        <w:rPr>
          <w:rFonts w:ascii="Arial" w:hAnsi="Arial" w:cs="Arial"/>
          <w:iCs/>
          <w:sz w:val="24"/>
          <w:szCs w:val="24"/>
        </w:rPr>
        <w:t>Semanario Judicial de la Federación y su Gaceta, Novena Época, Pleno, jurisprudencia P./J. 32/2007, Tomo XXVI, diciembre de 2007, página 776, registro digital: 170881.</w:t>
      </w:r>
      <w:bookmarkEnd w:id="27"/>
    </w:p>
  </w:footnote>
  <w:footnote w:id="44">
    <w:p w14:paraId="0B111B95" w14:textId="4691E876" w:rsidR="00A4429C" w:rsidRPr="00304293" w:rsidRDefault="00A4429C" w:rsidP="008A7BA2">
      <w:pPr>
        <w:pStyle w:val="Textonotapie"/>
        <w:jc w:val="both"/>
        <w:rPr>
          <w:rFonts w:ascii="Arial" w:hAnsi="Arial" w:cs="Arial"/>
          <w:i/>
          <w:sz w:val="24"/>
          <w:szCs w:val="24"/>
        </w:rPr>
      </w:pPr>
      <w:r w:rsidRPr="00304293">
        <w:rPr>
          <w:rStyle w:val="Refdenotaalpie"/>
          <w:rFonts w:ascii="Arial" w:hAnsi="Arial" w:cs="Arial"/>
          <w:i/>
          <w:sz w:val="24"/>
          <w:szCs w:val="24"/>
        </w:rPr>
        <w:footnoteRef/>
      </w:r>
      <w:r w:rsidRPr="00304293">
        <w:rPr>
          <w:rFonts w:ascii="Arial" w:hAnsi="Arial" w:cs="Arial"/>
          <w:i/>
          <w:sz w:val="24"/>
          <w:szCs w:val="24"/>
        </w:rPr>
        <w:t xml:space="preserve"> </w:t>
      </w:r>
      <w:r w:rsidRPr="00304293">
        <w:rPr>
          <w:rFonts w:ascii="Arial" w:hAnsi="Arial" w:cs="Arial"/>
          <w:iCs/>
          <w:sz w:val="24"/>
          <w:szCs w:val="24"/>
        </w:rPr>
        <w:t>Criterio sustentado en la tesis:</w:t>
      </w:r>
      <w:r w:rsidRPr="00304293">
        <w:rPr>
          <w:rFonts w:ascii="Arial" w:hAnsi="Arial" w:cs="Arial"/>
          <w:i/>
          <w:sz w:val="24"/>
          <w:szCs w:val="24"/>
        </w:rPr>
        <w:t xml:space="preserve"> “</w:t>
      </w:r>
      <w:hyperlink r:id="rId1" w:tgtFrame="_self" w:history="1">
        <w:r w:rsidRPr="00304293">
          <w:rPr>
            <w:rStyle w:val="Hipervnculo"/>
            <w:rFonts w:ascii="Arial" w:hAnsi="Arial" w:cs="Arial"/>
            <w:i/>
            <w:color w:val="auto"/>
            <w:sz w:val="24"/>
            <w:szCs w:val="24"/>
            <w:u w:val="none"/>
          </w:rPr>
          <w:t>FORMALIDADES DEL PROCEDIMIENTO LEGISLATIVO. PRINCIPIOS QUE RIGEN EL EJERCICIO DE LA EVALUACIÓN DE SU POTENCIAL INVALIDATORIO”.</w:t>
        </w:r>
      </w:hyperlink>
      <w:r w:rsidRPr="00304293">
        <w:rPr>
          <w:rFonts w:ascii="Arial" w:hAnsi="Arial" w:cs="Arial"/>
          <w:i/>
          <w:sz w:val="24"/>
          <w:szCs w:val="24"/>
        </w:rPr>
        <w:t xml:space="preserve"> </w:t>
      </w:r>
      <w:r w:rsidRPr="00304293">
        <w:rPr>
          <w:rFonts w:ascii="Arial" w:hAnsi="Arial" w:cs="Arial"/>
          <w:iCs/>
          <w:sz w:val="24"/>
          <w:szCs w:val="24"/>
        </w:rPr>
        <w:t>Semanario Judicial de la Federación y su Gaceta, Novena Época, Pleno, tesis P.XLIX/2008, Tomo XXVII, junio de 2008, página 709, registro digital: 169493.</w:t>
      </w:r>
    </w:p>
  </w:footnote>
  <w:footnote w:id="45">
    <w:p w14:paraId="38983441" w14:textId="73AEE6D4" w:rsidR="00A4429C" w:rsidRPr="00304293" w:rsidRDefault="00A4429C" w:rsidP="008A7BA2">
      <w:pPr>
        <w:pStyle w:val="Textonotapie"/>
        <w:jc w:val="both"/>
        <w:rPr>
          <w:rFonts w:ascii="Arial" w:hAnsi="Arial" w:cs="Arial"/>
          <w:i/>
          <w:sz w:val="24"/>
          <w:szCs w:val="24"/>
        </w:rPr>
      </w:pPr>
      <w:r w:rsidRPr="00304293">
        <w:rPr>
          <w:rStyle w:val="Refdenotaalpie"/>
          <w:rFonts w:ascii="Arial" w:hAnsi="Arial" w:cs="Arial"/>
          <w:i/>
          <w:sz w:val="24"/>
          <w:szCs w:val="24"/>
        </w:rPr>
        <w:footnoteRef/>
      </w:r>
      <w:r w:rsidRPr="00304293">
        <w:rPr>
          <w:rFonts w:ascii="Arial" w:hAnsi="Arial" w:cs="Arial"/>
          <w:i/>
          <w:sz w:val="24"/>
          <w:szCs w:val="24"/>
        </w:rPr>
        <w:t xml:space="preserve"> </w:t>
      </w:r>
      <w:r w:rsidRPr="00304293">
        <w:rPr>
          <w:rFonts w:ascii="Arial" w:hAnsi="Arial" w:cs="Arial"/>
          <w:iCs/>
          <w:sz w:val="24"/>
          <w:szCs w:val="24"/>
        </w:rPr>
        <w:t>Criterio sustentado en la jurisprudencia:</w:t>
      </w:r>
      <w:r w:rsidRPr="00304293">
        <w:rPr>
          <w:rFonts w:ascii="Arial" w:hAnsi="Arial" w:cs="Arial"/>
          <w:i/>
          <w:sz w:val="24"/>
          <w:szCs w:val="24"/>
        </w:rPr>
        <w:t xml:space="preserve"> </w:t>
      </w:r>
      <w:r>
        <w:rPr>
          <w:rFonts w:ascii="Arial" w:hAnsi="Arial" w:cs="Arial"/>
          <w:i/>
          <w:sz w:val="24"/>
          <w:szCs w:val="24"/>
        </w:rPr>
        <w:t>“</w:t>
      </w:r>
      <w:r w:rsidRPr="00304293">
        <w:rPr>
          <w:rFonts w:ascii="Arial" w:hAnsi="Arial" w:cs="Arial"/>
          <w:i/>
          <w:sz w:val="24"/>
          <w:szCs w:val="24"/>
        </w:rPr>
        <w:t>PROCEDIMIENTO LEGISLATIVO. PRINCIPIOS CUYO CUMPLIMIENTO SE DEBE VERIFICAR EN CADA CASO CONCRETO PARA LA DETERMINACIÓN DE LA INVALIDACIÓN DE AQUÉL</w:t>
      </w:r>
      <w:r>
        <w:rPr>
          <w:rFonts w:ascii="Arial" w:hAnsi="Arial" w:cs="Arial"/>
          <w:i/>
          <w:sz w:val="24"/>
          <w:szCs w:val="24"/>
        </w:rPr>
        <w:t>”</w:t>
      </w:r>
      <w:r w:rsidRPr="00304293">
        <w:rPr>
          <w:rFonts w:ascii="Arial" w:hAnsi="Arial" w:cs="Arial"/>
          <w:i/>
          <w:sz w:val="24"/>
          <w:szCs w:val="24"/>
        </w:rPr>
        <w:t xml:space="preserve">. </w:t>
      </w:r>
      <w:r w:rsidRPr="00304293">
        <w:rPr>
          <w:rFonts w:ascii="Arial" w:hAnsi="Arial" w:cs="Arial"/>
          <w:iCs/>
          <w:sz w:val="24"/>
          <w:szCs w:val="24"/>
        </w:rPr>
        <w:t>Semanario Judicial de la Federación y su Gaceta, Novena Época, Pleno, tesis P.L/2008, Tomo XXVII, junio de 2008, página 717, registro digital: 169437.</w:t>
      </w:r>
    </w:p>
  </w:footnote>
  <w:footnote w:id="46">
    <w:p w14:paraId="3FB44449" w14:textId="77777777" w:rsidR="00A4429C" w:rsidRPr="00304293" w:rsidRDefault="00A4429C" w:rsidP="00406E91">
      <w:pPr>
        <w:pStyle w:val="Textonotapie"/>
        <w:jc w:val="both"/>
        <w:rPr>
          <w:rFonts w:ascii="Arial" w:hAnsi="Arial" w:cs="Arial"/>
          <w:i/>
          <w:iCs/>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iCs/>
          <w:sz w:val="24"/>
          <w:szCs w:val="24"/>
        </w:rPr>
        <w:t>Artículo 2…</w:t>
      </w:r>
    </w:p>
    <w:p w14:paraId="01AC899A" w14:textId="77777777" w:rsidR="00A4429C" w:rsidRPr="00304293" w:rsidRDefault="00A4429C" w:rsidP="00406E91">
      <w:pPr>
        <w:pStyle w:val="Textonotapie"/>
        <w:jc w:val="both"/>
        <w:rPr>
          <w:rFonts w:ascii="Arial" w:hAnsi="Arial" w:cs="Arial"/>
          <w:i/>
          <w:iCs/>
          <w:sz w:val="24"/>
          <w:szCs w:val="24"/>
        </w:rPr>
      </w:pPr>
      <w:r w:rsidRPr="00304293">
        <w:rPr>
          <w:rFonts w:ascii="Arial" w:hAnsi="Arial" w:cs="Arial"/>
          <w:i/>
          <w:iCs/>
          <w:sz w:val="24"/>
          <w:szCs w:val="24"/>
        </w:rPr>
        <w:t>…</w:t>
      </w:r>
    </w:p>
    <w:p w14:paraId="53278DB2" w14:textId="77777777" w:rsidR="00A4429C" w:rsidRPr="00304293" w:rsidRDefault="00A4429C" w:rsidP="00406E91">
      <w:pPr>
        <w:pStyle w:val="Textonotapie"/>
        <w:jc w:val="both"/>
        <w:rPr>
          <w:rFonts w:ascii="Arial" w:hAnsi="Arial" w:cs="Arial"/>
          <w:i/>
          <w:iCs/>
          <w:sz w:val="24"/>
          <w:szCs w:val="24"/>
        </w:rPr>
      </w:pPr>
      <w:r w:rsidRPr="00304293">
        <w:rPr>
          <w:rFonts w:ascii="Arial" w:hAnsi="Arial" w:cs="Arial"/>
          <w:i/>
          <w:iCs/>
          <w:sz w:val="24"/>
          <w:szCs w:val="24"/>
        </w:rPr>
        <w:t>C.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14:paraId="2F73BAB6" w14:textId="77777777" w:rsidR="00A4429C" w:rsidRPr="00304293" w:rsidRDefault="00A4429C" w:rsidP="00406E91">
      <w:pPr>
        <w:pStyle w:val="Textonotapie"/>
        <w:rPr>
          <w:rFonts w:ascii="Arial" w:hAnsi="Arial" w:cs="Arial"/>
          <w:sz w:val="24"/>
          <w:szCs w:val="24"/>
        </w:rPr>
      </w:pPr>
    </w:p>
  </w:footnote>
  <w:footnote w:id="47">
    <w:p w14:paraId="51EFEF4E" w14:textId="4BB821C2" w:rsidR="00A4429C" w:rsidRPr="00304293" w:rsidRDefault="00A4429C" w:rsidP="001A0661">
      <w:pPr>
        <w:pStyle w:val="Textonotapie"/>
        <w:jc w:val="both"/>
        <w:rPr>
          <w:rFonts w:ascii="Arial" w:hAnsi="Arial" w:cs="Arial"/>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1A0661">
        <w:rPr>
          <w:rFonts w:ascii="Arial" w:hAnsi="Arial" w:cs="Arial"/>
          <w:sz w:val="24"/>
          <w:szCs w:val="24"/>
        </w:rPr>
        <w:t>Tales consideraciones han sido reiteradas en la resolución de la  acción de inconstitucionalidad 108/2019 y su acumulada 118/2019</w:t>
      </w:r>
      <w:r w:rsidRPr="001A0661">
        <w:rPr>
          <w:rFonts w:ascii="Arial" w:hAnsi="Arial" w:cs="Arial"/>
          <w:sz w:val="24"/>
          <w:szCs w:val="24"/>
        </w:rPr>
        <w:footnoteRef/>
      </w:r>
      <w:r w:rsidRPr="001A0661">
        <w:rPr>
          <w:rFonts w:ascii="Arial" w:hAnsi="Arial" w:cs="Arial"/>
          <w:sz w:val="24"/>
          <w:szCs w:val="24"/>
        </w:rPr>
        <w:t>, la acción de inconstitucionalidad 116/2019 y su acumulada 117/2019</w:t>
      </w:r>
      <w:r w:rsidRPr="001A0661">
        <w:rPr>
          <w:rFonts w:ascii="Arial" w:hAnsi="Arial" w:cs="Arial"/>
          <w:sz w:val="24"/>
          <w:szCs w:val="24"/>
        </w:rPr>
        <w:footnoteRef/>
      </w:r>
      <w:r w:rsidRPr="001A0661">
        <w:rPr>
          <w:rFonts w:ascii="Arial" w:hAnsi="Arial" w:cs="Arial"/>
          <w:sz w:val="24"/>
          <w:szCs w:val="24"/>
        </w:rPr>
        <w:t>.</w:t>
      </w:r>
    </w:p>
  </w:footnote>
  <w:footnote w:id="48">
    <w:p w14:paraId="18AFBC74" w14:textId="68967FB2" w:rsidR="00A4429C" w:rsidRPr="00304293" w:rsidRDefault="00A4429C" w:rsidP="0050379B">
      <w:pPr>
        <w:pStyle w:val="Textonotapie"/>
        <w:jc w:val="both"/>
        <w:rPr>
          <w:rFonts w:ascii="Arial" w:hAnsi="Arial" w:cs="Arial"/>
          <w:sz w:val="24"/>
          <w:szCs w:val="24"/>
          <w:lang w:val="es-419"/>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50379B">
        <w:rPr>
          <w:rFonts w:ascii="Arial" w:hAnsi="Arial" w:cs="Arial"/>
          <w:sz w:val="24"/>
          <w:szCs w:val="24"/>
        </w:rPr>
        <w:t>Las referidas consideraciones se reiteraron de manera reciente al resolver la acción de inconstitucionalidad 136/2020</w:t>
      </w:r>
      <w:r w:rsidRPr="0050379B">
        <w:rPr>
          <w:rFonts w:ascii="Arial" w:hAnsi="Arial" w:cs="Arial"/>
          <w:sz w:val="24"/>
          <w:szCs w:val="24"/>
        </w:rPr>
        <w:footnoteRef/>
      </w:r>
      <w:r w:rsidRPr="0050379B">
        <w:rPr>
          <w:rFonts w:ascii="Arial" w:hAnsi="Arial" w:cs="Arial"/>
          <w:sz w:val="24"/>
          <w:szCs w:val="24"/>
        </w:rPr>
        <w:t xml:space="preserve"> en la que se declaró la invalidez del Decreto número 460, por el que se adicionan los artículos 13 bis y 272 bis, a la Ley número 483 de Instituciones y Procedimientos Electorales del Estado de Guerrero, publicado en el Periódico Oficial de dicha entidad federativa el dos de junio de dos mil veinte y en la acción de inconstitucionalidad 164/2020</w:t>
      </w:r>
      <w:r w:rsidRPr="0050379B">
        <w:rPr>
          <w:rFonts w:ascii="Arial" w:hAnsi="Arial" w:cs="Arial"/>
          <w:sz w:val="24"/>
          <w:szCs w:val="24"/>
        </w:rPr>
        <w:footnoteRef/>
      </w:r>
      <w:r w:rsidRPr="0050379B">
        <w:rPr>
          <w:rFonts w:ascii="Arial" w:hAnsi="Arial" w:cs="Arial"/>
          <w:sz w:val="24"/>
          <w:szCs w:val="24"/>
        </w:rPr>
        <w:t>, en la que se declaró la invalidez total del Decreto 703, por el que se expide la Ley Electoral del Estado de San Luis Potosí, ello al considerar que el Poder Legislativo local no realizó una consulta indígena realmente válida, pues únicamente llevó a cabo una serie de foros generales y no vinculantes a partir de un procedimiento que no fue culturalmente adecuado y que no tuteló los intereses de las comunidades indígenas.</w:t>
      </w:r>
    </w:p>
  </w:footnote>
  <w:footnote w:id="49">
    <w:p w14:paraId="3D5E5B23" w14:textId="18767A10" w:rsidR="00A4429C" w:rsidRPr="00304293" w:rsidRDefault="00A4429C" w:rsidP="007B0884">
      <w:pPr>
        <w:pStyle w:val="Textonotapie"/>
        <w:jc w:val="both"/>
        <w:rPr>
          <w:rFonts w:ascii="Arial" w:hAnsi="Arial" w:cs="Arial"/>
          <w:i/>
          <w:iCs/>
          <w:sz w:val="24"/>
          <w:szCs w:val="24"/>
        </w:rPr>
      </w:pPr>
      <w:r w:rsidRPr="00304293">
        <w:rPr>
          <w:rStyle w:val="Refdenotaalpie"/>
          <w:rFonts w:ascii="Arial" w:hAnsi="Arial" w:cs="Arial"/>
          <w:sz w:val="24"/>
          <w:szCs w:val="24"/>
        </w:rPr>
        <w:footnoteRef/>
      </w:r>
      <w:r w:rsidRPr="00304293">
        <w:rPr>
          <w:rFonts w:ascii="Arial" w:hAnsi="Arial" w:cs="Arial"/>
          <w:sz w:val="24"/>
          <w:szCs w:val="24"/>
        </w:rPr>
        <w:t xml:space="preserve"> “</w:t>
      </w:r>
      <w:r w:rsidRPr="00304293">
        <w:rPr>
          <w:rFonts w:ascii="Arial" w:hAnsi="Arial" w:cs="Arial"/>
          <w:i/>
          <w:iCs/>
          <w:sz w:val="24"/>
          <w:szCs w:val="24"/>
        </w:rPr>
        <w:t xml:space="preserve">Artículo 12. Los pueblos y comunidades de indígenas deberán ser consultados, mediante procedimientos apropiados a los que se deberá dar la debida publicidad y transparencia, a través de sus autoridades, cada vez que se prevean medidas legislativas o administrativas </w:t>
      </w:r>
      <w:bookmarkStart w:id="33" w:name="_Hlk55669820"/>
      <w:r w:rsidRPr="00304293">
        <w:rPr>
          <w:rFonts w:ascii="Arial" w:hAnsi="Arial" w:cs="Arial"/>
          <w:i/>
          <w:iCs/>
          <w:sz w:val="24"/>
          <w:szCs w:val="24"/>
        </w:rPr>
        <w:t>susceptibles de afectarles directamente</w:t>
      </w:r>
      <w:bookmarkEnd w:id="33"/>
      <w:r w:rsidRPr="00304293">
        <w:rPr>
          <w:rFonts w:ascii="Arial" w:hAnsi="Arial" w:cs="Arial"/>
          <w:i/>
          <w:iCs/>
          <w:sz w:val="24"/>
          <w:szCs w:val="24"/>
        </w:rPr>
        <w:t>, con la finalidad de llegar a un acuerdo o lograr el consentimiento sobre las medidas propuestas.</w:t>
      </w:r>
    </w:p>
    <w:p w14:paraId="5BF6D65D" w14:textId="3BA5AF73" w:rsidR="00A4429C" w:rsidRPr="00304293" w:rsidRDefault="00A4429C" w:rsidP="007B0884">
      <w:pPr>
        <w:pStyle w:val="Textonotapie"/>
        <w:jc w:val="both"/>
        <w:rPr>
          <w:rFonts w:ascii="Arial" w:hAnsi="Arial" w:cs="Arial"/>
          <w:sz w:val="24"/>
          <w:szCs w:val="24"/>
          <w:lang w:val="es-ES"/>
        </w:rPr>
      </w:pPr>
      <w:r w:rsidRPr="00304293">
        <w:rPr>
          <w:rFonts w:ascii="Arial" w:hAnsi="Arial" w:cs="Arial"/>
          <w:i/>
          <w:iCs/>
          <w:sz w:val="24"/>
          <w:szCs w:val="24"/>
        </w:rPr>
        <w:t>Cuando la consulta a que se refiere el párrafo anterior trate sobre la creación, reforma o derogación de leyes, se llevará a cabo por el Congreso del Estado y cuando se refiera a medidas administrativas las realizará el Consejo Consultivo Estatal para el Desarrollo Integral de los Pueblos y Comunidades de Indígenas</w:t>
      </w:r>
      <w:r w:rsidRPr="00304293">
        <w:rPr>
          <w:rFonts w:ascii="Arial" w:hAnsi="Arial" w:cs="Arial"/>
          <w:sz w:val="24"/>
          <w:szCs w:val="24"/>
        </w:rPr>
        <w:t>”.</w:t>
      </w:r>
    </w:p>
    <w:p w14:paraId="38EBD006" w14:textId="278A88AD" w:rsidR="00A4429C" w:rsidRPr="00304293" w:rsidRDefault="00A4429C">
      <w:pPr>
        <w:pStyle w:val="Textonotapie"/>
        <w:rPr>
          <w:rFonts w:ascii="Arial" w:hAnsi="Arial" w:cs="Arial"/>
          <w:sz w:val="24"/>
          <w:szCs w:val="24"/>
          <w:lang w:val="es-ES"/>
        </w:rPr>
      </w:pPr>
    </w:p>
  </w:footnote>
  <w:footnote w:id="50">
    <w:p w14:paraId="14E6223A" w14:textId="77777777" w:rsidR="00A4429C" w:rsidRPr="00304293" w:rsidRDefault="00A4429C" w:rsidP="00A02A4A">
      <w:pPr>
        <w:autoSpaceDE w:val="0"/>
        <w:autoSpaceDN w:val="0"/>
        <w:adjustRightInd w:val="0"/>
        <w:jc w:val="both"/>
        <w:rPr>
          <w:rFonts w:ascii="Arial" w:hAnsi="Arial" w:cs="Arial"/>
          <w:i/>
          <w:iCs/>
        </w:rPr>
      </w:pPr>
      <w:r w:rsidRPr="00304293">
        <w:rPr>
          <w:rStyle w:val="Refdenotaalpie"/>
          <w:rFonts w:ascii="Arial" w:hAnsi="Arial" w:cs="Arial"/>
        </w:rPr>
        <w:footnoteRef/>
      </w:r>
      <w:r w:rsidRPr="00304293">
        <w:rPr>
          <w:rFonts w:ascii="Arial" w:hAnsi="Arial" w:cs="Arial"/>
        </w:rPr>
        <w:t xml:space="preserve"> </w:t>
      </w:r>
      <w:r w:rsidRPr="00304293">
        <w:rPr>
          <w:rFonts w:ascii="Arial" w:hAnsi="Arial" w:cs="Arial"/>
          <w:i/>
          <w:iCs/>
        </w:rPr>
        <w:t>“</w:t>
      </w:r>
      <w:r w:rsidRPr="00304293">
        <w:rPr>
          <w:rFonts w:ascii="Arial" w:hAnsi="Arial" w:cs="Arial"/>
          <w:b/>
          <w:bCs/>
          <w:i/>
          <w:iCs/>
        </w:rPr>
        <w:t xml:space="preserve">Artículo Primero. </w:t>
      </w:r>
      <w:r w:rsidRPr="00304293">
        <w:rPr>
          <w:rFonts w:ascii="Arial" w:hAnsi="Arial" w:cs="Arial"/>
          <w:i/>
          <w:iCs/>
        </w:rPr>
        <w:t>El presente Acuerdo tiene por objeto establecer las medidas preventivas que se deberán implementar para la mitigación y control de los riesgos para la salud que implica la enfermedad por el virus SARS-CoV2 (COVID-19).</w:t>
      </w:r>
    </w:p>
    <w:p w14:paraId="5BBBC703" w14:textId="77777777" w:rsidR="00A4429C" w:rsidRPr="00304293" w:rsidRDefault="00A4429C" w:rsidP="00A02A4A">
      <w:pPr>
        <w:autoSpaceDE w:val="0"/>
        <w:autoSpaceDN w:val="0"/>
        <w:adjustRightInd w:val="0"/>
        <w:jc w:val="both"/>
        <w:rPr>
          <w:rFonts w:ascii="Arial" w:hAnsi="Arial" w:cs="Arial"/>
          <w:i/>
          <w:iCs/>
        </w:rPr>
      </w:pPr>
      <w:r w:rsidRPr="00304293">
        <w:rPr>
          <w:rFonts w:ascii="Arial" w:hAnsi="Arial" w:cs="Arial"/>
          <w:i/>
          <w:iCs/>
        </w:rPr>
        <w:t>Para los integrantes del Sistema Nacional de Salud será obligatorio el cumplimiento de las disposiciones del presente Acuerdo.</w:t>
      </w:r>
    </w:p>
    <w:p w14:paraId="4DCEA3EB" w14:textId="77777777" w:rsidR="00A4429C" w:rsidRPr="00304293" w:rsidRDefault="00A4429C" w:rsidP="00A02A4A">
      <w:pPr>
        <w:autoSpaceDE w:val="0"/>
        <w:autoSpaceDN w:val="0"/>
        <w:adjustRightInd w:val="0"/>
        <w:jc w:val="both"/>
        <w:rPr>
          <w:rFonts w:ascii="Arial" w:hAnsi="Arial" w:cs="Arial"/>
          <w:i/>
          <w:iCs/>
        </w:rPr>
      </w:pPr>
      <w:r w:rsidRPr="00304293">
        <w:rPr>
          <w:rFonts w:ascii="Arial" w:hAnsi="Arial" w:cs="Arial"/>
          <w:i/>
          <w:iCs/>
        </w:rPr>
        <w:t>Las autoridades civiles, militares y los particulares, así como las dependencias y entidades de los tres órdenes de gobierno, estarán obligadas a la instrumentación de las medidas preventivas contra la enfermedad por el virus SARS-CoV2 (COVID-19), a que se refiere el primer párrafo de este artículo.</w:t>
      </w:r>
    </w:p>
    <w:p w14:paraId="5FC8BB3F" w14:textId="77C440B8" w:rsidR="00A4429C" w:rsidRPr="00304293" w:rsidRDefault="00A4429C" w:rsidP="00A63676">
      <w:pPr>
        <w:autoSpaceDE w:val="0"/>
        <w:autoSpaceDN w:val="0"/>
        <w:adjustRightInd w:val="0"/>
        <w:jc w:val="both"/>
        <w:rPr>
          <w:rFonts w:ascii="Arial" w:hAnsi="Arial" w:cs="Arial"/>
        </w:rPr>
      </w:pPr>
      <w:r w:rsidRPr="00304293">
        <w:rPr>
          <w:rFonts w:ascii="Arial" w:hAnsi="Arial" w:cs="Arial"/>
          <w:i/>
          <w:iCs/>
        </w:rPr>
        <w:t>Para efectos de este Acuerdo se entenderá por medidas preventivas, aquellas intervenciones 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tiempo reducidas, con el subsecuente beneficio de garantizar el acceso a la atención médica hospitalaria para los casos graves”.</w:t>
      </w:r>
    </w:p>
  </w:footnote>
  <w:footnote w:id="51">
    <w:p w14:paraId="474A1FCD" w14:textId="77777777" w:rsidR="00A4429C" w:rsidRPr="00304293" w:rsidRDefault="00A4429C" w:rsidP="00943C0B">
      <w:pPr>
        <w:autoSpaceDE w:val="0"/>
        <w:autoSpaceDN w:val="0"/>
        <w:adjustRightInd w:val="0"/>
        <w:jc w:val="both"/>
        <w:rPr>
          <w:rFonts w:ascii="Arial" w:hAnsi="Arial" w:cs="Arial"/>
        </w:rPr>
      </w:pPr>
      <w:r w:rsidRPr="00304293">
        <w:rPr>
          <w:rStyle w:val="Refdenotaalpie"/>
          <w:rFonts w:ascii="Arial" w:hAnsi="Arial" w:cs="Arial"/>
        </w:rPr>
        <w:footnoteRef/>
      </w:r>
      <w:r w:rsidRPr="00304293">
        <w:rPr>
          <w:rFonts w:ascii="Arial" w:hAnsi="Arial" w:cs="Arial"/>
        </w:rPr>
        <w:t xml:space="preserve"> </w:t>
      </w:r>
      <w:r w:rsidRPr="00304293">
        <w:rPr>
          <w:rFonts w:ascii="Arial" w:hAnsi="Arial" w:cs="Arial"/>
          <w:b/>
          <w:bCs/>
        </w:rPr>
        <w:t xml:space="preserve">Artículo Segundo. </w:t>
      </w:r>
      <w:r w:rsidRPr="00304293">
        <w:rPr>
          <w:rFonts w:ascii="Arial" w:hAnsi="Arial" w:cs="Arial"/>
        </w:rPr>
        <w:t>Las medidas preventivas que los sectores público, privado y social deberán</w:t>
      </w:r>
    </w:p>
    <w:p w14:paraId="01B2D46B" w14:textId="77777777" w:rsidR="00A4429C" w:rsidRPr="00304293" w:rsidRDefault="00A4429C" w:rsidP="00943C0B">
      <w:pPr>
        <w:autoSpaceDE w:val="0"/>
        <w:autoSpaceDN w:val="0"/>
        <w:adjustRightInd w:val="0"/>
        <w:jc w:val="both"/>
        <w:rPr>
          <w:rFonts w:ascii="Arial" w:hAnsi="Arial" w:cs="Arial"/>
        </w:rPr>
      </w:pPr>
      <w:r w:rsidRPr="00304293">
        <w:rPr>
          <w:rFonts w:ascii="Arial" w:hAnsi="Arial" w:cs="Arial"/>
        </w:rPr>
        <w:t>poner en práctica son las siguientes:</w:t>
      </w:r>
    </w:p>
    <w:p w14:paraId="448BB149" w14:textId="77777777" w:rsidR="00A4429C" w:rsidRPr="00304293" w:rsidRDefault="00A4429C" w:rsidP="00943C0B">
      <w:pPr>
        <w:autoSpaceDE w:val="0"/>
        <w:autoSpaceDN w:val="0"/>
        <w:adjustRightInd w:val="0"/>
        <w:jc w:val="both"/>
        <w:rPr>
          <w:rFonts w:ascii="Arial" w:hAnsi="Arial" w:cs="Arial"/>
        </w:rPr>
      </w:pPr>
      <w:r w:rsidRPr="00304293">
        <w:rPr>
          <w:rFonts w:ascii="Arial" w:hAnsi="Arial" w:cs="Arial"/>
          <w:b/>
          <w:bCs/>
        </w:rPr>
        <w:t xml:space="preserve">a) </w:t>
      </w:r>
      <w:r w:rsidRPr="00304293">
        <w:rPr>
          <w:rFonts w:ascii="Arial" w:hAnsi="Arial" w:cs="Arial"/>
        </w:rPr>
        <w:t xml:space="preserve">Evitar la asistencia a centros de trabajo, espacios públicos y otros lugares concurridos,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w:t>
      </w:r>
      <w:r w:rsidRPr="00304293">
        <w:rPr>
          <w:rFonts w:ascii="Arial" w:hAnsi="Arial" w:cs="Arial"/>
          <w:i/>
          <w:iCs/>
        </w:rPr>
        <w:t>diabetes mellitus</w:t>
      </w:r>
      <w:r w:rsidRPr="00304293">
        <w:rPr>
          <w:rFonts w:ascii="Arial" w:hAnsi="Arial" w:cs="Arial"/>
        </w:rPr>
        <w:t>, obesidad, insuficiencia hepática o metabólica, enfermedad cardiaca), o con algún padecimiento o tratamiento farmacológico que les genere supresión del sistema inmunológico;</w:t>
      </w:r>
    </w:p>
    <w:p w14:paraId="7EAE3ABB" w14:textId="3A52BA84" w:rsidR="00A4429C" w:rsidRPr="00304293" w:rsidRDefault="00A4429C" w:rsidP="00943C0B">
      <w:pPr>
        <w:autoSpaceDE w:val="0"/>
        <w:autoSpaceDN w:val="0"/>
        <w:adjustRightInd w:val="0"/>
        <w:jc w:val="both"/>
        <w:rPr>
          <w:rFonts w:ascii="Arial" w:hAnsi="Arial" w:cs="Arial"/>
        </w:rPr>
      </w:pPr>
      <w:r w:rsidRPr="00304293">
        <w:rPr>
          <w:rFonts w:ascii="Arial" w:hAnsi="Arial" w:cs="Arial"/>
          <w:b/>
          <w:bCs/>
        </w:rPr>
        <w:t xml:space="preserve">b) </w:t>
      </w:r>
      <w:r w:rsidRPr="00304293">
        <w:rPr>
          <w:rFonts w:ascii="Arial" w:hAnsi="Arial" w:cs="Arial"/>
        </w:rPr>
        <w:t>Suspender temporalmente las actividades escolares en todos los niveles, hasta el 17 de abril del</w:t>
      </w:r>
      <w:r>
        <w:rPr>
          <w:rFonts w:ascii="Arial" w:hAnsi="Arial" w:cs="Arial"/>
        </w:rPr>
        <w:t xml:space="preserve"> </w:t>
      </w:r>
      <w:r w:rsidRPr="00304293">
        <w:rPr>
          <w:rFonts w:ascii="Arial" w:hAnsi="Arial" w:cs="Arial"/>
        </w:rPr>
        <w:t>2020, conforme a lo establecido por la Secretaría de Educación Pública;</w:t>
      </w:r>
    </w:p>
    <w:p w14:paraId="6A9809C5" w14:textId="739ED3FE" w:rsidR="00A4429C" w:rsidRPr="00304293" w:rsidRDefault="00A4429C" w:rsidP="00943C0B">
      <w:pPr>
        <w:autoSpaceDE w:val="0"/>
        <w:autoSpaceDN w:val="0"/>
        <w:adjustRightInd w:val="0"/>
        <w:jc w:val="both"/>
        <w:rPr>
          <w:rFonts w:ascii="Arial" w:hAnsi="Arial" w:cs="Arial"/>
        </w:rPr>
      </w:pPr>
      <w:r w:rsidRPr="00304293">
        <w:rPr>
          <w:rFonts w:ascii="Arial" w:hAnsi="Arial" w:cs="Arial"/>
          <w:b/>
          <w:bCs/>
        </w:rPr>
        <w:t xml:space="preserve">c) </w:t>
      </w:r>
      <w:r w:rsidRPr="00304293">
        <w:rPr>
          <w:rFonts w:ascii="Arial" w:hAnsi="Arial" w:cs="Arial"/>
        </w:rPr>
        <w:t>Suspender temporalmente las actividades de los sectores público, social y privado que involucren la concentración física, tránsito o desplazamiento de personas a partir de la entrada en vigor de este</w:t>
      </w:r>
      <w:r>
        <w:rPr>
          <w:rFonts w:ascii="Arial" w:hAnsi="Arial" w:cs="Arial"/>
        </w:rPr>
        <w:t xml:space="preserve"> </w:t>
      </w:r>
      <w:r w:rsidRPr="00304293">
        <w:rPr>
          <w:rFonts w:ascii="Arial" w:hAnsi="Arial" w:cs="Arial"/>
        </w:rPr>
        <w:t>Acuerdo y hasta el 19 de abril del 2020.</w:t>
      </w:r>
    </w:p>
    <w:p w14:paraId="5F74ECBC" w14:textId="6A4C2D0E" w:rsidR="00A4429C" w:rsidRPr="00304293" w:rsidRDefault="00A4429C" w:rsidP="00943C0B">
      <w:pPr>
        <w:autoSpaceDE w:val="0"/>
        <w:autoSpaceDN w:val="0"/>
        <w:adjustRightInd w:val="0"/>
        <w:jc w:val="both"/>
        <w:rPr>
          <w:rFonts w:ascii="Arial" w:hAnsi="Arial" w:cs="Arial"/>
        </w:rPr>
      </w:pPr>
      <w:r w:rsidRPr="00304293">
        <w:rPr>
          <w:rFonts w:ascii="Arial" w:hAnsi="Arial" w:cs="Arial"/>
        </w:rPr>
        <w:t>Las dependencias y entidades de la Administración Pública Federal y las organizaciones de los sectores social y privado, deberán instrumentar planes que garanticen la continuidad de operaciones</w:t>
      </w:r>
      <w:r>
        <w:rPr>
          <w:rFonts w:ascii="Arial" w:hAnsi="Arial" w:cs="Arial"/>
        </w:rPr>
        <w:t xml:space="preserve"> </w:t>
      </w:r>
      <w:r w:rsidRPr="00304293">
        <w:rPr>
          <w:rFonts w:ascii="Arial" w:hAnsi="Arial" w:cs="Arial"/>
        </w:rPr>
        <w:t>para el cumplimiento de sus funciones esenciales relacionadas con la mitigación y control de los riesgos para salud que implica la enfermedad por el virus SARS-CoV2 (COVID-19) y garantizar los</w:t>
      </w:r>
      <w:r>
        <w:rPr>
          <w:rFonts w:ascii="Arial" w:hAnsi="Arial" w:cs="Arial"/>
        </w:rPr>
        <w:t xml:space="preserve"> </w:t>
      </w:r>
      <w:r w:rsidRPr="00304293">
        <w:rPr>
          <w:rFonts w:ascii="Arial" w:hAnsi="Arial" w:cs="Arial"/>
        </w:rPr>
        <w:t>derechos humanos de las personas trabajadoras, en particular los señalados en el inciso a) del presente artículo, y de los usuarios de sus servicios. 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14:paraId="6BCC2905" w14:textId="6FC8F24B" w:rsidR="00A4429C" w:rsidRPr="00304293" w:rsidRDefault="00A4429C" w:rsidP="00943C0B">
      <w:pPr>
        <w:autoSpaceDE w:val="0"/>
        <w:autoSpaceDN w:val="0"/>
        <w:adjustRightInd w:val="0"/>
        <w:jc w:val="both"/>
        <w:rPr>
          <w:rFonts w:ascii="Arial" w:hAnsi="Arial" w:cs="Arial"/>
        </w:rPr>
      </w:pPr>
      <w:r w:rsidRPr="00304293">
        <w:rPr>
          <w:rFonts w:ascii="Arial" w:hAnsi="Arial" w:cs="Arial"/>
        </w:rPr>
        <w:t>En el sector privado continuarán laborando las empresas, negocios, establecimientos mercantiles y</w:t>
      </w:r>
      <w:r>
        <w:rPr>
          <w:rFonts w:ascii="Arial" w:hAnsi="Arial" w:cs="Arial"/>
        </w:rPr>
        <w:t xml:space="preserve"> </w:t>
      </w:r>
      <w:r w:rsidRPr="00304293">
        <w:rPr>
          <w:rFonts w:ascii="Arial" w:hAnsi="Arial" w:cs="Arial"/>
        </w:rPr>
        <w:t>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14:paraId="69F032AC" w14:textId="370E93AF" w:rsidR="00A4429C" w:rsidRPr="00304293" w:rsidRDefault="00A4429C" w:rsidP="00943C0B">
      <w:pPr>
        <w:autoSpaceDE w:val="0"/>
        <w:autoSpaceDN w:val="0"/>
        <w:adjustRightInd w:val="0"/>
        <w:jc w:val="both"/>
        <w:rPr>
          <w:rFonts w:ascii="Arial" w:hAnsi="Arial" w:cs="Arial"/>
        </w:rPr>
      </w:pPr>
      <w:r w:rsidRPr="00304293">
        <w:rPr>
          <w:rFonts w:ascii="Arial" w:hAnsi="Arial" w:cs="Arial"/>
        </w:rPr>
        <w:t>Las relaciones laborales se mantendrán y aplicarán conforme a los contratos individuales, colectivos,</w:t>
      </w:r>
      <w:r>
        <w:rPr>
          <w:rFonts w:ascii="Arial" w:hAnsi="Arial" w:cs="Arial"/>
        </w:rPr>
        <w:t xml:space="preserve"> </w:t>
      </w:r>
      <w:r w:rsidRPr="00304293">
        <w:rPr>
          <w:rFonts w:ascii="Arial" w:hAnsi="Arial" w:cs="Arial"/>
        </w:rPr>
        <w:t>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14:paraId="3ED4CF58" w14:textId="77777777" w:rsidR="00A4429C" w:rsidRPr="00304293" w:rsidRDefault="00A4429C" w:rsidP="00943C0B">
      <w:pPr>
        <w:autoSpaceDE w:val="0"/>
        <w:autoSpaceDN w:val="0"/>
        <w:adjustRightInd w:val="0"/>
        <w:jc w:val="both"/>
        <w:rPr>
          <w:rFonts w:ascii="Arial" w:hAnsi="Arial" w:cs="Arial"/>
        </w:rPr>
      </w:pPr>
      <w:r w:rsidRPr="00304293">
        <w:rPr>
          <w:rFonts w:ascii="Arial" w:hAnsi="Arial" w:cs="Arial"/>
        </w:rPr>
        <w:t>Todo lo anterior, con estricto respeto a los derechos laborales de las y los trabajadores, en los sectores público, social y privado;</w:t>
      </w:r>
    </w:p>
    <w:p w14:paraId="05233B2A" w14:textId="77777777" w:rsidR="00A4429C" w:rsidRPr="00304293" w:rsidRDefault="00A4429C" w:rsidP="00943C0B">
      <w:pPr>
        <w:autoSpaceDE w:val="0"/>
        <w:autoSpaceDN w:val="0"/>
        <w:adjustRightInd w:val="0"/>
        <w:jc w:val="both"/>
        <w:rPr>
          <w:rFonts w:ascii="Arial" w:hAnsi="Arial" w:cs="Arial"/>
        </w:rPr>
      </w:pPr>
      <w:r w:rsidRPr="00304293">
        <w:rPr>
          <w:rFonts w:ascii="Arial" w:hAnsi="Arial" w:cs="Arial"/>
          <w:b/>
          <w:bCs/>
        </w:rPr>
        <w:t xml:space="preserve">d) </w:t>
      </w:r>
      <w:r w:rsidRPr="00304293">
        <w:rPr>
          <w:rFonts w:ascii="Arial" w:hAnsi="Arial" w:cs="Arial"/>
        </w:rPr>
        <w:t>Suspender temporalmente y hasta nuevo aviso de la autoridad sanitaria, los eventos masivos y las reuniones y congregaciones de más de 100 personas;</w:t>
      </w:r>
    </w:p>
    <w:p w14:paraId="571DBA93" w14:textId="62E992A3" w:rsidR="00A4429C" w:rsidRPr="00304293" w:rsidRDefault="00A4429C" w:rsidP="00943C0B">
      <w:pPr>
        <w:autoSpaceDE w:val="0"/>
        <w:autoSpaceDN w:val="0"/>
        <w:adjustRightInd w:val="0"/>
        <w:jc w:val="both"/>
        <w:rPr>
          <w:rFonts w:ascii="Arial" w:hAnsi="Arial" w:cs="Arial"/>
        </w:rPr>
      </w:pPr>
      <w:r w:rsidRPr="00304293">
        <w:rPr>
          <w:rFonts w:ascii="Arial" w:hAnsi="Arial" w:cs="Arial"/>
          <w:b/>
          <w:bCs/>
        </w:rPr>
        <w:t xml:space="preserve">e) </w:t>
      </w:r>
      <w:r w:rsidRPr="00304293">
        <w:rPr>
          <w:rFonts w:ascii="Arial" w:hAnsi="Arial" w:cs="Arial"/>
        </w:rPr>
        <w:t>Cumplir las medidas básicas de higiene consistentes en lavado frecuente de manos, estornudar o toser cubriendo boca y nariz con un pañuelo desechable o con el antebrazo; saludar aplicando las</w:t>
      </w:r>
      <w:r>
        <w:rPr>
          <w:rFonts w:ascii="Arial" w:hAnsi="Arial" w:cs="Arial"/>
        </w:rPr>
        <w:t xml:space="preserve"> </w:t>
      </w:r>
      <w:r w:rsidRPr="00304293">
        <w:rPr>
          <w:rFonts w:ascii="Arial" w:hAnsi="Arial" w:cs="Arial"/>
        </w:rPr>
        <w:t>recomendaciones de sana distancia (evitar saludar de beso, de mano o abrazo) y recuperación efectiva para las personas que presenten síntomas de SARS-CoV2 (COVID-19) (evitar contacto con</w:t>
      </w:r>
      <w:r>
        <w:rPr>
          <w:rFonts w:ascii="Arial" w:hAnsi="Arial" w:cs="Arial"/>
        </w:rPr>
        <w:t xml:space="preserve"> </w:t>
      </w:r>
      <w:r w:rsidRPr="00304293">
        <w:rPr>
          <w:rFonts w:ascii="Arial" w:hAnsi="Arial" w:cs="Arial"/>
        </w:rPr>
        <w:t>otras personas, desplazamientos en espacios públicos y mantener la sana distancia, durante los 15</w:t>
      </w:r>
      <w:r>
        <w:rPr>
          <w:rFonts w:ascii="Arial" w:hAnsi="Arial" w:cs="Arial"/>
        </w:rPr>
        <w:t xml:space="preserve"> </w:t>
      </w:r>
      <w:r w:rsidRPr="00304293">
        <w:rPr>
          <w:rFonts w:ascii="Arial" w:hAnsi="Arial" w:cs="Arial"/>
        </w:rPr>
        <w:t>días posteriores al inicio de los síntomas), y</w:t>
      </w:r>
    </w:p>
    <w:p w14:paraId="7D9EF664" w14:textId="2A8B84B4" w:rsidR="00A4429C" w:rsidRPr="00304293" w:rsidRDefault="00A4429C" w:rsidP="00943C0B">
      <w:pPr>
        <w:pStyle w:val="Textonotapie"/>
        <w:rPr>
          <w:rFonts w:ascii="Arial" w:hAnsi="Arial" w:cs="Arial"/>
          <w:sz w:val="24"/>
          <w:szCs w:val="24"/>
          <w:lang w:val="es-419"/>
        </w:rPr>
      </w:pPr>
      <w:r w:rsidRPr="00304293">
        <w:rPr>
          <w:rFonts w:ascii="Arial" w:hAnsi="Arial" w:cs="Arial"/>
          <w:b/>
          <w:bCs/>
          <w:sz w:val="24"/>
          <w:szCs w:val="24"/>
        </w:rPr>
        <w:t xml:space="preserve">f) </w:t>
      </w:r>
      <w:r w:rsidRPr="00304293">
        <w:rPr>
          <w:rFonts w:ascii="Arial" w:hAnsi="Arial" w:cs="Arial"/>
          <w:sz w:val="24"/>
          <w:szCs w:val="24"/>
        </w:rPr>
        <w:t>Las demás que en su momento se determinen necesarias por la Secretaría de Salud, mismas que se harán del conocimiento de la población en general, a través del titular de la Subsecretaría de Prevención y Promoción de la Salud.</w:t>
      </w:r>
    </w:p>
  </w:footnote>
  <w:footnote w:id="52">
    <w:p w14:paraId="2035BB83" w14:textId="77777777" w:rsidR="00A4429C" w:rsidRPr="00C67AF2" w:rsidRDefault="00A4429C" w:rsidP="00494A50">
      <w:pPr>
        <w:jc w:val="both"/>
        <w:rPr>
          <w:rFonts w:ascii="Arial" w:hAnsi="Arial" w:cs="Arial"/>
          <w:bCs/>
        </w:rPr>
      </w:pPr>
      <w:r w:rsidRPr="00304293">
        <w:rPr>
          <w:rStyle w:val="Refdenotaalpie"/>
          <w:rFonts w:ascii="Arial" w:hAnsi="Arial" w:cs="Arial"/>
        </w:rPr>
        <w:footnoteRef/>
      </w:r>
      <w:r w:rsidRPr="00304293">
        <w:rPr>
          <w:rFonts w:ascii="Arial" w:hAnsi="Arial" w:cs="Arial"/>
        </w:rPr>
        <w:t xml:space="preserve"> “</w:t>
      </w:r>
      <w:r w:rsidRPr="00C67AF2">
        <w:rPr>
          <w:rFonts w:ascii="Arial" w:hAnsi="Arial" w:cs="Arial"/>
          <w:bCs/>
        </w:rPr>
        <w:t>Artículo 41. Las sentencias deberán contener: […] 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4867633C" w14:textId="77777777" w:rsidR="00A4429C" w:rsidRPr="00C67AF2" w:rsidRDefault="00A4429C" w:rsidP="00494A50">
      <w:pPr>
        <w:jc w:val="both"/>
        <w:rPr>
          <w:rFonts w:ascii="Arial" w:hAnsi="Arial" w:cs="Arial"/>
          <w:bCs/>
        </w:rPr>
      </w:pPr>
      <w:r w:rsidRPr="00C67AF2">
        <w:rPr>
          <w:rFonts w:ascii="Arial" w:hAnsi="Arial" w:cs="Arial"/>
          <w:bCs/>
        </w:rPr>
        <w:t>“Artículo 45. Las sentencias producirán sus efectos a partir de la fecha que determine la Suprema Corte de Justicia de la Nación.</w:t>
      </w:r>
    </w:p>
    <w:p w14:paraId="4156DC0C" w14:textId="77777777" w:rsidR="00A4429C" w:rsidRPr="00C67AF2" w:rsidRDefault="00A4429C" w:rsidP="00494A50">
      <w:pPr>
        <w:jc w:val="both"/>
        <w:rPr>
          <w:rFonts w:ascii="Arial" w:hAnsi="Arial" w:cs="Arial"/>
          <w:bCs/>
        </w:rPr>
      </w:pPr>
      <w:r w:rsidRPr="00C67AF2">
        <w:rPr>
          <w:rFonts w:ascii="Arial" w:hAnsi="Arial" w:cs="Arial"/>
          <w:bCs/>
        </w:rPr>
        <w:t>La declaración de invalidez de las sentencias no tendrá efectos retroactivos, salvo en materia penal, en la que regirán los principios generales y disposiciones legales aplicables de esta materia”.</w:t>
      </w:r>
    </w:p>
  </w:footnote>
  <w:footnote w:id="53">
    <w:p w14:paraId="0665C921" w14:textId="77777777" w:rsidR="00A4429C" w:rsidRPr="00304293" w:rsidRDefault="00A4429C" w:rsidP="001C60D4">
      <w:pPr>
        <w:jc w:val="both"/>
        <w:rPr>
          <w:rFonts w:ascii="Arial" w:hAnsi="Arial" w:cs="Arial"/>
        </w:rPr>
      </w:pPr>
      <w:r w:rsidRPr="00C67AF2">
        <w:rPr>
          <w:rStyle w:val="Refdenotaalpie"/>
          <w:rFonts w:ascii="Arial" w:hAnsi="Arial" w:cs="Arial"/>
          <w:bCs/>
        </w:rPr>
        <w:footnoteRef/>
      </w:r>
      <w:r w:rsidRPr="00C67AF2">
        <w:rPr>
          <w:rFonts w:ascii="Arial" w:hAnsi="Arial" w:cs="Arial"/>
          <w:bCs/>
        </w:rPr>
        <w:t xml:space="preserve"> Es aplicable la jurisprudencia P./J. 86/2007, publicada en el Semanario Judicial de la Federación y su Gaceta, Novena Época, tomo XXVI, diciembre de 2007, página 778, de rubro y texto siguiente: “ACCIÓN DE INCONSTITUCIONALIDAD. LAS FACULTADES DE LA SUPREMA CORTE DE JUSTICIA DE LA NACIÓN PARA DETERMINAR LOS EFECTOS DE LAS SENTENCIAS ESTIMATORIAS FRENTE A UN SISTEMA NORMATIVO QUE HA REFORMADO A OTRO, INCLUYEN LA POSIBILIDAD DE ESTABLECER LA REVIVISCENCIA DE LAS NORMAS VIGENTES CON ANTERIORIDAD A AQUELLAS DECLARADA INVÁLIDAS, ESPECIALMENTE EN MATERIA ELECTORAL. Si el Máximo Tribunal del país declara la inconstitucionalidad de una determinada reforma en </w:t>
      </w:r>
      <w:r w:rsidRPr="00304293">
        <w:rPr>
          <w:rFonts w:ascii="Arial" w:hAnsi="Arial" w:cs="Arial"/>
        </w:rPr>
        <w:t xml:space="preserve">materia electoral y, como consecuencia de los efectos generales de la sentencia se produce un vacío normativo que impida el inicio o la cabal continuación de las etapas que componen el proceso electoral respectivo, las facultades que aquél tiene para determinar los efectos de su sentencia, incluyen la posibilidad de restablecer la vigencia de las normas vigentes con anterioridad a las declaradas inválidas, de conformidad con el artículo 41, fracción IV, de la Ley Reglamentaria de las Fracciones I y II del artículo 105 constitucional, que permite al Alto Tribunal fijar en sus sentencias “todos aquellos elementos necesarios para su plena eficacia en el ámbito que corresponda”, lo que, en último término, tiende a salvaguardar el principio de certeza jurídica en materia electoral reconocido en el artículo 41, fracción III, primer párrafo, de la Norma Suprema, que consiste en que al iniciar el proceso electoral los participantes conozcan las reglas fundamentales que integrarán el marco legal del procedimiento y que permitirá a los ciudadanos acceder al ejercicio del poder público.” </w:t>
      </w:r>
    </w:p>
  </w:footnote>
  <w:footnote w:id="54">
    <w:p w14:paraId="09E1A440" w14:textId="77777777" w:rsidR="00A4429C" w:rsidRPr="00304293" w:rsidRDefault="00A4429C" w:rsidP="001C60D4">
      <w:pPr>
        <w:jc w:val="both"/>
        <w:rPr>
          <w:rFonts w:ascii="Arial" w:hAnsi="Arial" w:cs="Arial"/>
        </w:rPr>
      </w:pPr>
      <w:r w:rsidRPr="00304293">
        <w:rPr>
          <w:rStyle w:val="Refdenotaalpie"/>
          <w:rFonts w:ascii="Arial" w:hAnsi="Arial" w:cs="Arial"/>
        </w:rPr>
        <w:footnoteRef/>
      </w:r>
      <w:r w:rsidRPr="00304293">
        <w:rPr>
          <w:rFonts w:ascii="Arial" w:hAnsi="Arial" w:cs="Arial"/>
        </w:rPr>
        <w:t xml:space="preserve"> “</w:t>
      </w:r>
      <w:r w:rsidRPr="00CC1503">
        <w:rPr>
          <w:rFonts w:ascii="Arial" w:hAnsi="Arial" w:cs="Arial"/>
        </w:rPr>
        <w:t>Artículo 105.</w:t>
      </w:r>
      <w:r w:rsidRPr="00304293">
        <w:rPr>
          <w:rFonts w:ascii="Arial" w:hAnsi="Arial" w:cs="Arial"/>
        </w:rPr>
        <w:t xml:space="preserve"> La Suprema Corte de Justicia de la Nación conocerá, en los términos que señale la ley reglamentaria, de los asuntos siguientes: […] </w:t>
      </w:r>
    </w:p>
    <w:p w14:paraId="3066D3A3" w14:textId="77777777" w:rsidR="00A4429C" w:rsidRPr="00304293" w:rsidRDefault="00A4429C" w:rsidP="001C60D4">
      <w:pPr>
        <w:jc w:val="both"/>
        <w:rPr>
          <w:rFonts w:ascii="Arial" w:hAnsi="Arial" w:cs="Arial"/>
        </w:rPr>
      </w:pPr>
      <w:r w:rsidRPr="00304293">
        <w:rPr>
          <w:rFonts w:ascii="Arial" w:hAnsi="Arial" w:cs="Arial"/>
        </w:rPr>
        <w:t>II. De las acciones de inconstitucionalidad que tengan por objeto plantear la posible contradicción entre una norma de carácter general y esta Constitución. […]</w:t>
      </w:r>
    </w:p>
    <w:p w14:paraId="73D1EA61" w14:textId="77777777" w:rsidR="00A4429C" w:rsidRPr="00304293" w:rsidRDefault="00A4429C" w:rsidP="001C60D4">
      <w:pPr>
        <w:jc w:val="both"/>
        <w:rPr>
          <w:rFonts w:ascii="Arial" w:hAnsi="Arial" w:cs="Arial"/>
        </w:rPr>
      </w:pPr>
      <w:r w:rsidRPr="00304293">
        <w:rPr>
          <w:rFonts w:ascii="Arial" w:hAnsi="Arial" w:cs="Arial"/>
        </w:rPr>
        <w:t xml:space="preserve">Las leyes electorales federal y locales deberán promulgarse y publicarse por lo menos noventa días antes de que inicie el proceso electoral en que vayan a aplicarse, y durante el mismo no podrá haber modificaciones legales fundamentales”. </w:t>
      </w:r>
    </w:p>
  </w:footnote>
  <w:footnote w:id="55">
    <w:p w14:paraId="2F2EA354" w14:textId="08A796F2" w:rsidR="00A4429C" w:rsidRPr="00904795" w:rsidRDefault="00A4429C" w:rsidP="00B66B44">
      <w:pPr>
        <w:pStyle w:val="Textonotapie"/>
        <w:jc w:val="both"/>
        <w:rPr>
          <w:rFonts w:ascii="Arial" w:hAnsi="Arial" w:cs="Arial"/>
          <w:sz w:val="24"/>
          <w:szCs w:val="24"/>
        </w:rPr>
      </w:pPr>
      <w:r>
        <w:rPr>
          <w:rStyle w:val="Refdenotaalpie"/>
        </w:rPr>
        <w:footnoteRef/>
      </w:r>
      <w:r>
        <w:t xml:space="preserve"> </w:t>
      </w:r>
      <w:r w:rsidRPr="00904795">
        <w:rPr>
          <w:rFonts w:ascii="Arial" w:hAnsi="Arial" w:cs="Arial"/>
          <w:iCs/>
          <w:sz w:val="24"/>
          <w:szCs w:val="24"/>
        </w:rPr>
        <w:t>Criterio sustentado en la jurisprudencia del Tribunal Pleno P./J. 84/2007</w:t>
      </w:r>
      <w:r w:rsidRPr="00904795">
        <w:rPr>
          <w:rFonts w:ascii="Arial" w:hAnsi="Arial" w:cs="Arial"/>
          <w:i/>
          <w:sz w:val="24"/>
          <w:szCs w:val="24"/>
        </w:rPr>
        <w:t xml:space="preserve">: “ACCIÓN DE INCONSTITUCIONALIDAD. LA SUPREMA CORTE DE JUSTICIA DE LA NACIÓN CUENTA CON AMPLIAS FACULTADES PARA DETERMINAR LOS EFECTOS DE LAS SENTENCIAS ESTIMATORIAS”. </w:t>
      </w:r>
      <w:r w:rsidRPr="00904795">
        <w:rPr>
          <w:rFonts w:ascii="Arial" w:hAnsi="Arial" w:cs="Arial"/>
          <w:iCs/>
          <w:sz w:val="24"/>
          <w:szCs w:val="24"/>
        </w:rPr>
        <w:t>Semanario Judicial de la Federación y su Gaceta, Novena Época, Tomo XXVI, diciembre de 2007, página 777, registro digital: 170879.</w:t>
      </w:r>
    </w:p>
  </w:footnote>
  <w:footnote w:id="56">
    <w:p w14:paraId="43E918A3" w14:textId="1AACA641" w:rsidR="00A4429C" w:rsidRPr="001F5765" w:rsidRDefault="00A4429C" w:rsidP="00006E10">
      <w:pPr>
        <w:pStyle w:val="Textonotapie"/>
        <w:jc w:val="both"/>
        <w:rPr>
          <w:rFonts w:ascii="Arial" w:hAnsi="Arial" w:cs="Arial"/>
          <w:lang w:val="es-419"/>
        </w:rPr>
      </w:pPr>
      <w:r w:rsidRPr="00904795">
        <w:rPr>
          <w:rStyle w:val="Refdenotaalpie"/>
          <w:rFonts w:ascii="Arial" w:hAnsi="Arial" w:cs="Arial"/>
          <w:sz w:val="24"/>
          <w:szCs w:val="24"/>
        </w:rPr>
        <w:footnoteRef/>
      </w:r>
      <w:r w:rsidRPr="00904795">
        <w:rPr>
          <w:rFonts w:ascii="Arial" w:hAnsi="Arial" w:cs="Arial"/>
          <w:sz w:val="24"/>
          <w:szCs w:val="24"/>
        </w:rPr>
        <w:t xml:space="preserve"> </w:t>
      </w:r>
      <w:bookmarkStart w:id="37" w:name="_Hlk57913857"/>
      <w:r w:rsidRPr="00904795">
        <w:rPr>
          <w:rFonts w:ascii="Arial" w:hAnsi="Arial" w:cs="Arial"/>
          <w:iCs/>
          <w:sz w:val="24"/>
          <w:szCs w:val="24"/>
        </w:rPr>
        <w:t>Criterio sustentado en la jurisprudencia del Tribunal Pleno P./J. 32/2006</w:t>
      </w:r>
      <w:r w:rsidRPr="00904795">
        <w:rPr>
          <w:rFonts w:ascii="Arial" w:hAnsi="Arial" w:cs="Arial"/>
          <w:i/>
          <w:sz w:val="24"/>
          <w:szCs w:val="24"/>
        </w:rPr>
        <w:t xml:space="preserve">: “ACCIÓN DE INCONSTITUCIONALIDAD. EXTENSIÓN DE LOS EFECTOS DE LA DECLARACIÓN DE INVALIDEZ DE UNA NORMA GENERAL A OTRAS QUE, AUNQUE NO HAYAN SIDO IMPUGNADAS, SEAN DEPENDIENTES DE AQUELLA”. </w:t>
      </w:r>
      <w:r w:rsidRPr="00904795">
        <w:rPr>
          <w:rFonts w:ascii="Arial" w:hAnsi="Arial" w:cs="Arial"/>
          <w:iCs/>
          <w:sz w:val="24"/>
          <w:szCs w:val="24"/>
        </w:rPr>
        <w:t>Semanario Judicial de la Federación y su Gaceta, Novena Época, Tomo XXIII, febrero de 2006, página 1169, registro digital: 176056.</w:t>
      </w:r>
      <w:bookmarkEnd w:id="3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C062" w14:textId="697984C4" w:rsidR="00A4429C" w:rsidRPr="00FC5830" w:rsidRDefault="00A4429C" w:rsidP="00FC5830">
    <w:pPr>
      <w:pStyle w:val="Textonotapie"/>
      <w:jc w:val="right"/>
      <w:rPr>
        <w:rFonts w:ascii="Arial" w:hAnsi="Arial"/>
        <w:b/>
        <w:sz w:val="24"/>
        <w:szCs w:val="24"/>
      </w:rPr>
    </w:pPr>
    <w:r w:rsidRPr="00953850">
      <w:rPr>
        <w:rFonts w:ascii="Arial" w:hAnsi="Arial"/>
        <w:b/>
        <w:sz w:val="24"/>
        <w:szCs w:val="24"/>
      </w:rPr>
      <w:t xml:space="preserve">ACCIÓN DE INCONSTITUCIONALIDAD  </w:t>
    </w:r>
    <w:r>
      <w:rPr>
        <w:rFonts w:ascii="Arial" w:hAnsi="Arial"/>
        <w:b/>
        <w:sz w:val="24"/>
        <w:szCs w:val="24"/>
      </w:rPr>
      <w:t>24</w:t>
    </w:r>
    <w:r w:rsidRPr="00953850">
      <w:rPr>
        <w:rFonts w:ascii="Arial" w:hAnsi="Arial"/>
        <w:b/>
        <w:sz w:val="24"/>
        <w:szCs w:val="24"/>
      </w:rPr>
      <w:t>1/2020</w:t>
    </w:r>
    <w:r>
      <w:rPr>
        <w:rFonts w:ascii="Arial" w:hAnsi="Arial"/>
        <w:b/>
        <w:sz w:val="24"/>
        <w:szCs w:val="24"/>
      </w:rPr>
      <w:t xml:space="preserve"> </w:t>
    </w:r>
    <w:r w:rsidRPr="004A2846">
      <w:rPr>
        <w:rFonts w:ascii="Arial" w:hAnsi="Arial"/>
        <w:b/>
        <w:sz w:val="24"/>
        <w:szCs w:val="24"/>
      </w:rPr>
      <w:t>Y SUS ACUMULADAS 242/2020, 243/2020, 248/2020 y 251/2020</w:t>
    </w:r>
  </w:p>
  <w:p w14:paraId="624E5162" w14:textId="77777777" w:rsidR="00A4429C" w:rsidRDefault="00A4429C"/>
  <w:p w14:paraId="7194F803" w14:textId="77777777" w:rsidR="00A4429C" w:rsidRDefault="00A442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5074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1"/>
    <w:multiLevelType w:val="multilevel"/>
    <w:tmpl w:val="CDF61612"/>
    <w:lvl w:ilvl="0">
      <w:start w:val="1"/>
      <w:numFmt w:val="decimal"/>
      <w:lvlText w:val="%1."/>
      <w:lvlJc w:val="left"/>
      <w:rPr>
        <w:rFonts w:ascii="Arial" w:hAnsi="Arial" w:cs="Arial"/>
        <w:b/>
        <w:bCs/>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2" w15:restartNumberingAfterBreak="0">
    <w:nsid w:val="00000013"/>
    <w:multiLevelType w:val="multilevel"/>
    <w:tmpl w:val="00000012"/>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3" w15:restartNumberingAfterBreak="0">
    <w:nsid w:val="004A4432"/>
    <w:multiLevelType w:val="hybridMultilevel"/>
    <w:tmpl w:val="FF88B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600B72"/>
    <w:multiLevelType w:val="hybridMultilevel"/>
    <w:tmpl w:val="03D8E4D8"/>
    <w:lvl w:ilvl="0" w:tplc="F4F4F06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06E541DB"/>
    <w:multiLevelType w:val="hybridMultilevel"/>
    <w:tmpl w:val="2980860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6" w15:restartNumberingAfterBreak="0">
    <w:nsid w:val="0AFA3AED"/>
    <w:multiLevelType w:val="hybridMultilevel"/>
    <w:tmpl w:val="2084DDAE"/>
    <w:lvl w:ilvl="0" w:tplc="00586C3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4C636B7"/>
    <w:multiLevelType w:val="hybridMultilevel"/>
    <w:tmpl w:val="D65AC93C"/>
    <w:lvl w:ilvl="0" w:tplc="74C87EE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15:restartNumberingAfterBreak="0">
    <w:nsid w:val="15A04F23"/>
    <w:multiLevelType w:val="hybridMultilevel"/>
    <w:tmpl w:val="5AD63C38"/>
    <w:lvl w:ilvl="0" w:tplc="F0B0329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16520A2E"/>
    <w:multiLevelType w:val="hybridMultilevel"/>
    <w:tmpl w:val="FF88BE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47215"/>
    <w:multiLevelType w:val="hybridMultilevel"/>
    <w:tmpl w:val="7EFC0054"/>
    <w:lvl w:ilvl="0" w:tplc="EA624E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E585212"/>
    <w:multiLevelType w:val="hybridMultilevel"/>
    <w:tmpl w:val="C9543EDE"/>
    <w:lvl w:ilvl="0" w:tplc="4E687BD2">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B24114"/>
    <w:multiLevelType w:val="hybridMultilevel"/>
    <w:tmpl w:val="FEE2B3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26814F50"/>
    <w:multiLevelType w:val="hybridMultilevel"/>
    <w:tmpl w:val="E7289D0E"/>
    <w:lvl w:ilvl="0" w:tplc="51941B64">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272617FF"/>
    <w:multiLevelType w:val="hybridMultilevel"/>
    <w:tmpl w:val="04602ED4"/>
    <w:lvl w:ilvl="0" w:tplc="0D6436F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2B0C3529"/>
    <w:multiLevelType w:val="hybridMultilevel"/>
    <w:tmpl w:val="448878B2"/>
    <w:lvl w:ilvl="0" w:tplc="3178113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2E790B76"/>
    <w:multiLevelType w:val="hybridMultilevel"/>
    <w:tmpl w:val="5A862086"/>
    <w:lvl w:ilvl="0" w:tplc="F03497E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2FB73530"/>
    <w:multiLevelType w:val="hybridMultilevel"/>
    <w:tmpl w:val="94B67D76"/>
    <w:lvl w:ilvl="0" w:tplc="DEC2663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35E13ACD"/>
    <w:multiLevelType w:val="hybridMultilevel"/>
    <w:tmpl w:val="90FEEFA4"/>
    <w:lvl w:ilvl="0" w:tplc="3CA636E6">
      <w:start w:val="1"/>
      <w:numFmt w:val="decimal"/>
      <w:lvlText w:val="%1)"/>
      <w:lvlJc w:val="left"/>
      <w:pPr>
        <w:ind w:left="1451" w:hanging="60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7FB4AAC"/>
    <w:multiLevelType w:val="hybridMultilevel"/>
    <w:tmpl w:val="CE64918E"/>
    <w:lvl w:ilvl="0" w:tplc="71E8357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AD125F4"/>
    <w:multiLevelType w:val="hybridMultilevel"/>
    <w:tmpl w:val="5900F110"/>
    <w:lvl w:ilvl="0" w:tplc="1DACD4C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CC04C6B"/>
    <w:multiLevelType w:val="hybridMultilevel"/>
    <w:tmpl w:val="C6BEE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072F1A"/>
    <w:multiLevelType w:val="hybridMultilevel"/>
    <w:tmpl w:val="227E8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733637"/>
    <w:multiLevelType w:val="hybridMultilevel"/>
    <w:tmpl w:val="A3348458"/>
    <w:lvl w:ilvl="0" w:tplc="E730ABD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7D04530"/>
    <w:multiLevelType w:val="hybridMultilevel"/>
    <w:tmpl w:val="6422F4BA"/>
    <w:lvl w:ilvl="0" w:tplc="1FB859E0">
      <w:start w:val="1"/>
      <w:numFmt w:val="decimal"/>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25" w15:restartNumberingAfterBreak="0">
    <w:nsid w:val="4B56575C"/>
    <w:multiLevelType w:val="hybridMultilevel"/>
    <w:tmpl w:val="A37E9C76"/>
    <w:lvl w:ilvl="0" w:tplc="DAD23D5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4DDE0500"/>
    <w:multiLevelType w:val="hybridMultilevel"/>
    <w:tmpl w:val="711A6A80"/>
    <w:lvl w:ilvl="0" w:tplc="CF48B45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1E5177F"/>
    <w:multiLevelType w:val="hybridMultilevel"/>
    <w:tmpl w:val="EE748E52"/>
    <w:lvl w:ilvl="0" w:tplc="04629B3C">
      <w:start w:val="1"/>
      <w:numFmt w:val="decimal"/>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28" w15:restartNumberingAfterBreak="0">
    <w:nsid w:val="51ED4139"/>
    <w:multiLevelType w:val="hybridMultilevel"/>
    <w:tmpl w:val="CB5C15C4"/>
    <w:lvl w:ilvl="0" w:tplc="8358681E">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32757EB"/>
    <w:multiLevelType w:val="hybridMultilevel"/>
    <w:tmpl w:val="39CA7780"/>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0" w15:restartNumberingAfterBreak="0">
    <w:nsid w:val="59CD4390"/>
    <w:multiLevelType w:val="hybridMultilevel"/>
    <w:tmpl w:val="2AE03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8F5CD6"/>
    <w:multiLevelType w:val="hybridMultilevel"/>
    <w:tmpl w:val="796807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D24678E"/>
    <w:multiLevelType w:val="hybridMultilevel"/>
    <w:tmpl w:val="9B2EA9BE"/>
    <w:lvl w:ilvl="0" w:tplc="55063758">
      <w:start w:val="1"/>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3" w15:restartNumberingAfterBreak="0">
    <w:nsid w:val="5D554D2C"/>
    <w:multiLevelType w:val="hybridMultilevel"/>
    <w:tmpl w:val="9F3A0B1A"/>
    <w:lvl w:ilvl="0" w:tplc="C88C3CB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61763B9C"/>
    <w:multiLevelType w:val="hybridMultilevel"/>
    <w:tmpl w:val="973C41B6"/>
    <w:lvl w:ilvl="0" w:tplc="51941B64">
      <w:start w:val="1"/>
      <w:numFmt w:val="decimal"/>
      <w:lvlText w:val="%1)"/>
      <w:lvlJc w:val="left"/>
      <w:pPr>
        <w:ind w:left="1211" w:hanging="360"/>
      </w:pPr>
      <w:rPr>
        <w:rFonts w:hint="default"/>
        <w:b w:val="0"/>
        <w:bCs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15:restartNumberingAfterBreak="0">
    <w:nsid w:val="61D9054B"/>
    <w:multiLevelType w:val="hybridMultilevel"/>
    <w:tmpl w:val="8B8AA91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6" w15:restartNumberingAfterBreak="0">
    <w:nsid w:val="62203657"/>
    <w:multiLevelType w:val="hybridMultilevel"/>
    <w:tmpl w:val="94EA5A5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7" w15:restartNumberingAfterBreak="0">
    <w:nsid w:val="63B25D3B"/>
    <w:multiLevelType w:val="hybridMultilevel"/>
    <w:tmpl w:val="74BCF1D4"/>
    <w:lvl w:ilvl="0" w:tplc="116A7824">
      <w:start w:val="1"/>
      <w:numFmt w:val="decimal"/>
      <w:lvlText w:val="%1)"/>
      <w:lvlJc w:val="left"/>
      <w:pPr>
        <w:ind w:left="1211" w:hanging="360"/>
      </w:pPr>
      <w:rPr>
        <w:rFonts w:eastAsia="Calibri"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6592719B"/>
    <w:multiLevelType w:val="hybridMultilevel"/>
    <w:tmpl w:val="D28E4062"/>
    <w:lvl w:ilvl="0" w:tplc="21F2B6A8">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9" w15:restartNumberingAfterBreak="0">
    <w:nsid w:val="65EB44E7"/>
    <w:multiLevelType w:val="hybridMultilevel"/>
    <w:tmpl w:val="16087C38"/>
    <w:lvl w:ilvl="0" w:tplc="080A0017">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4416A8"/>
    <w:multiLevelType w:val="hybridMultilevel"/>
    <w:tmpl w:val="91500C06"/>
    <w:lvl w:ilvl="0" w:tplc="9B32478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15:restartNumberingAfterBreak="0">
    <w:nsid w:val="6AB869B5"/>
    <w:multiLevelType w:val="hybridMultilevel"/>
    <w:tmpl w:val="75B29D52"/>
    <w:lvl w:ilvl="0" w:tplc="4C04C15C">
      <w:start w:val="1"/>
      <w:numFmt w:val="decimal"/>
      <w:lvlText w:val="%1)"/>
      <w:lvlJc w:val="left"/>
      <w:pPr>
        <w:ind w:left="861" w:hanging="360"/>
      </w:pPr>
      <w:rPr>
        <w:rFonts w:hint="default"/>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42" w15:restartNumberingAfterBreak="0">
    <w:nsid w:val="70262110"/>
    <w:multiLevelType w:val="hybridMultilevel"/>
    <w:tmpl w:val="F5960522"/>
    <w:lvl w:ilvl="0" w:tplc="0FB25EB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4B049F6"/>
    <w:multiLevelType w:val="hybridMultilevel"/>
    <w:tmpl w:val="5FD299D8"/>
    <w:lvl w:ilvl="0" w:tplc="255A7A6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9EF0FE2"/>
    <w:multiLevelType w:val="hybridMultilevel"/>
    <w:tmpl w:val="BEAA3646"/>
    <w:lvl w:ilvl="0" w:tplc="6406B44E">
      <w:start w:val="1"/>
      <w:numFmt w:val="decimal"/>
      <w:lvlText w:val="%1."/>
      <w:lvlJc w:val="left"/>
      <w:pPr>
        <w:ind w:left="3621" w:hanging="360"/>
      </w:pPr>
      <w:rPr>
        <w:rFonts w:hint="default"/>
        <w:b w:val="0"/>
        <w:sz w:val="28"/>
        <w:szCs w:val="28"/>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A0E4907"/>
    <w:multiLevelType w:val="hybridMultilevel"/>
    <w:tmpl w:val="7BB8E832"/>
    <w:lvl w:ilvl="0" w:tplc="64546992">
      <w:start w:val="1"/>
      <w:numFmt w:val="lowerLetter"/>
      <w:lvlText w:val="%1)"/>
      <w:lvlJc w:val="left"/>
      <w:pPr>
        <w:ind w:left="1301" w:hanging="45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6" w15:restartNumberingAfterBreak="0">
    <w:nsid w:val="7A112723"/>
    <w:multiLevelType w:val="hybridMultilevel"/>
    <w:tmpl w:val="8362C668"/>
    <w:lvl w:ilvl="0" w:tplc="AAAC0A6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15:restartNumberingAfterBreak="0">
    <w:nsid w:val="7A75244F"/>
    <w:multiLevelType w:val="hybridMultilevel"/>
    <w:tmpl w:val="5296B886"/>
    <w:lvl w:ilvl="0" w:tplc="5798D3A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8" w15:restartNumberingAfterBreak="0">
    <w:nsid w:val="7D4F0723"/>
    <w:multiLevelType w:val="hybridMultilevel"/>
    <w:tmpl w:val="F75C361E"/>
    <w:lvl w:ilvl="0" w:tplc="B396347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944455"/>
    <w:multiLevelType w:val="hybridMultilevel"/>
    <w:tmpl w:val="576050FE"/>
    <w:lvl w:ilvl="0" w:tplc="F4864E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1"/>
  </w:num>
  <w:num w:numId="2">
    <w:abstractNumId w:val="31"/>
  </w:num>
  <w:num w:numId="3">
    <w:abstractNumId w:val="35"/>
  </w:num>
  <w:num w:numId="4">
    <w:abstractNumId w:val="36"/>
  </w:num>
  <w:num w:numId="5">
    <w:abstractNumId w:val="29"/>
  </w:num>
  <w:num w:numId="6">
    <w:abstractNumId w:val="5"/>
  </w:num>
  <w:num w:numId="7">
    <w:abstractNumId w:val="20"/>
  </w:num>
  <w:num w:numId="8">
    <w:abstractNumId w:val="46"/>
  </w:num>
  <w:num w:numId="9">
    <w:abstractNumId w:val="41"/>
  </w:num>
  <w:num w:numId="10">
    <w:abstractNumId w:val="27"/>
  </w:num>
  <w:num w:numId="11">
    <w:abstractNumId w:val="24"/>
  </w:num>
  <w:num w:numId="12">
    <w:abstractNumId w:val="6"/>
  </w:num>
  <w:num w:numId="13">
    <w:abstractNumId w:val="38"/>
  </w:num>
  <w:num w:numId="14">
    <w:abstractNumId w:val="47"/>
  </w:num>
  <w:num w:numId="15">
    <w:abstractNumId w:val="0"/>
  </w:num>
  <w:num w:numId="16">
    <w:abstractNumId w:val="17"/>
  </w:num>
  <w:num w:numId="17">
    <w:abstractNumId w:val="8"/>
  </w:num>
  <w:num w:numId="18">
    <w:abstractNumId w:val="34"/>
  </w:num>
  <w:num w:numId="19">
    <w:abstractNumId w:val="13"/>
  </w:num>
  <w:num w:numId="20">
    <w:abstractNumId w:val="25"/>
  </w:num>
  <w:num w:numId="21">
    <w:abstractNumId w:val="18"/>
  </w:num>
  <w:num w:numId="22">
    <w:abstractNumId w:val="15"/>
  </w:num>
  <w:num w:numId="23">
    <w:abstractNumId w:val="10"/>
  </w:num>
  <w:num w:numId="24">
    <w:abstractNumId w:val="16"/>
  </w:num>
  <w:num w:numId="25">
    <w:abstractNumId w:val="7"/>
  </w:num>
  <w:num w:numId="26">
    <w:abstractNumId w:val="23"/>
  </w:num>
  <w:num w:numId="27">
    <w:abstractNumId w:val="9"/>
  </w:num>
  <w:num w:numId="28">
    <w:abstractNumId w:val="42"/>
  </w:num>
  <w:num w:numId="29">
    <w:abstractNumId w:val="49"/>
  </w:num>
  <w:num w:numId="30">
    <w:abstractNumId w:val="3"/>
  </w:num>
  <w:num w:numId="31">
    <w:abstractNumId w:val="12"/>
  </w:num>
  <w:num w:numId="32">
    <w:abstractNumId w:val="4"/>
  </w:num>
  <w:num w:numId="33">
    <w:abstractNumId w:val="43"/>
  </w:num>
  <w:num w:numId="34">
    <w:abstractNumId w:val="45"/>
  </w:num>
  <w:num w:numId="35">
    <w:abstractNumId w:val="1"/>
  </w:num>
  <w:num w:numId="36">
    <w:abstractNumId w:val="2"/>
  </w:num>
  <w:num w:numId="37">
    <w:abstractNumId w:val="30"/>
  </w:num>
  <w:num w:numId="38">
    <w:abstractNumId w:val="26"/>
  </w:num>
  <w:num w:numId="39">
    <w:abstractNumId w:val="40"/>
  </w:num>
  <w:num w:numId="40">
    <w:abstractNumId w:val="33"/>
  </w:num>
  <w:num w:numId="41">
    <w:abstractNumId w:val="37"/>
  </w:num>
  <w:num w:numId="42">
    <w:abstractNumId w:val="22"/>
  </w:num>
  <w:num w:numId="43">
    <w:abstractNumId w:val="19"/>
  </w:num>
  <w:num w:numId="44">
    <w:abstractNumId w:val="32"/>
  </w:num>
  <w:num w:numId="45">
    <w:abstractNumId w:val="14"/>
  </w:num>
  <w:num w:numId="46">
    <w:abstractNumId w:val="48"/>
  </w:num>
  <w:num w:numId="47">
    <w:abstractNumId w:val="28"/>
  </w:num>
  <w:num w:numId="48">
    <w:abstractNumId w:val="44"/>
  </w:num>
  <w:num w:numId="49">
    <w:abstractNumId w:val="11"/>
  </w:num>
  <w:num w:numId="50">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B0"/>
    <w:rsid w:val="00000023"/>
    <w:rsid w:val="000002FE"/>
    <w:rsid w:val="00000308"/>
    <w:rsid w:val="00000AB4"/>
    <w:rsid w:val="00000CC2"/>
    <w:rsid w:val="00000ED8"/>
    <w:rsid w:val="00000F96"/>
    <w:rsid w:val="0000115A"/>
    <w:rsid w:val="000015DD"/>
    <w:rsid w:val="00001B58"/>
    <w:rsid w:val="000021B3"/>
    <w:rsid w:val="000023A1"/>
    <w:rsid w:val="0000248A"/>
    <w:rsid w:val="00002768"/>
    <w:rsid w:val="00002AE7"/>
    <w:rsid w:val="00002E04"/>
    <w:rsid w:val="00002E21"/>
    <w:rsid w:val="00003485"/>
    <w:rsid w:val="000037CA"/>
    <w:rsid w:val="00003AD8"/>
    <w:rsid w:val="00003BBD"/>
    <w:rsid w:val="00004503"/>
    <w:rsid w:val="000045DF"/>
    <w:rsid w:val="00004914"/>
    <w:rsid w:val="00004A89"/>
    <w:rsid w:val="00005305"/>
    <w:rsid w:val="00005CD5"/>
    <w:rsid w:val="0000639F"/>
    <w:rsid w:val="000063D1"/>
    <w:rsid w:val="0000640F"/>
    <w:rsid w:val="000064D4"/>
    <w:rsid w:val="00006988"/>
    <w:rsid w:val="00006E10"/>
    <w:rsid w:val="0000736D"/>
    <w:rsid w:val="0000766C"/>
    <w:rsid w:val="00007D64"/>
    <w:rsid w:val="00010480"/>
    <w:rsid w:val="0001124C"/>
    <w:rsid w:val="00011409"/>
    <w:rsid w:val="00011872"/>
    <w:rsid w:val="00011E3B"/>
    <w:rsid w:val="00012491"/>
    <w:rsid w:val="0001294C"/>
    <w:rsid w:val="00012D69"/>
    <w:rsid w:val="00012E81"/>
    <w:rsid w:val="00013383"/>
    <w:rsid w:val="000137B5"/>
    <w:rsid w:val="000143BF"/>
    <w:rsid w:val="00014541"/>
    <w:rsid w:val="00014612"/>
    <w:rsid w:val="00014C9B"/>
    <w:rsid w:val="00015385"/>
    <w:rsid w:val="000153BF"/>
    <w:rsid w:val="00015757"/>
    <w:rsid w:val="000159B3"/>
    <w:rsid w:val="00015B48"/>
    <w:rsid w:val="00015BC1"/>
    <w:rsid w:val="00015D45"/>
    <w:rsid w:val="00015E97"/>
    <w:rsid w:val="00016194"/>
    <w:rsid w:val="00016312"/>
    <w:rsid w:val="00016315"/>
    <w:rsid w:val="000164AB"/>
    <w:rsid w:val="00016A55"/>
    <w:rsid w:val="00016AD0"/>
    <w:rsid w:val="0001705E"/>
    <w:rsid w:val="000174DD"/>
    <w:rsid w:val="00017A8D"/>
    <w:rsid w:val="00017B02"/>
    <w:rsid w:val="00017DBD"/>
    <w:rsid w:val="00020109"/>
    <w:rsid w:val="000207AC"/>
    <w:rsid w:val="00020D50"/>
    <w:rsid w:val="00021091"/>
    <w:rsid w:val="00021597"/>
    <w:rsid w:val="00021B18"/>
    <w:rsid w:val="00021BDC"/>
    <w:rsid w:val="00021D91"/>
    <w:rsid w:val="000222BE"/>
    <w:rsid w:val="00022815"/>
    <w:rsid w:val="00022960"/>
    <w:rsid w:val="0002359B"/>
    <w:rsid w:val="000238BB"/>
    <w:rsid w:val="00023984"/>
    <w:rsid w:val="00023F97"/>
    <w:rsid w:val="0002473A"/>
    <w:rsid w:val="00024783"/>
    <w:rsid w:val="00024819"/>
    <w:rsid w:val="00024E1B"/>
    <w:rsid w:val="0002535F"/>
    <w:rsid w:val="00025541"/>
    <w:rsid w:val="00025875"/>
    <w:rsid w:val="00025C9F"/>
    <w:rsid w:val="00026B24"/>
    <w:rsid w:val="00026F8C"/>
    <w:rsid w:val="000271F6"/>
    <w:rsid w:val="0002789B"/>
    <w:rsid w:val="0002792A"/>
    <w:rsid w:val="00027958"/>
    <w:rsid w:val="0002796A"/>
    <w:rsid w:val="000279EF"/>
    <w:rsid w:val="00027A54"/>
    <w:rsid w:val="00027E11"/>
    <w:rsid w:val="00027E50"/>
    <w:rsid w:val="00030132"/>
    <w:rsid w:val="000304FA"/>
    <w:rsid w:val="000309EF"/>
    <w:rsid w:val="00030CAD"/>
    <w:rsid w:val="00030E12"/>
    <w:rsid w:val="00030ED9"/>
    <w:rsid w:val="000313D4"/>
    <w:rsid w:val="0003153A"/>
    <w:rsid w:val="00031970"/>
    <w:rsid w:val="00031B97"/>
    <w:rsid w:val="00032092"/>
    <w:rsid w:val="00032821"/>
    <w:rsid w:val="00032E20"/>
    <w:rsid w:val="00032E72"/>
    <w:rsid w:val="000334D3"/>
    <w:rsid w:val="00033A71"/>
    <w:rsid w:val="00034095"/>
    <w:rsid w:val="000347AB"/>
    <w:rsid w:val="0003488B"/>
    <w:rsid w:val="00034A85"/>
    <w:rsid w:val="00034DD2"/>
    <w:rsid w:val="00035006"/>
    <w:rsid w:val="0003571A"/>
    <w:rsid w:val="000367A2"/>
    <w:rsid w:val="000368C7"/>
    <w:rsid w:val="00036B86"/>
    <w:rsid w:val="00036C5C"/>
    <w:rsid w:val="0003765C"/>
    <w:rsid w:val="000377C3"/>
    <w:rsid w:val="000400BE"/>
    <w:rsid w:val="000400E8"/>
    <w:rsid w:val="000401BF"/>
    <w:rsid w:val="00040F47"/>
    <w:rsid w:val="00041946"/>
    <w:rsid w:val="0004233C"/>
    <w:rsid w:val="00042CD5"/>
    <w:rsid w:val="00043300"/>
    <w:rsid w:val="0004345B"/>
    <w:rsid w:val="00043794"/>
    <w:rsid w:val="00043946"/>
    <w:rsid w:val="00043D4C"/>
    <w:rsid w:val="000442D9"/>
    <w:rsid w:val="0004466E"/>
    <w:rsid w:val="0004469E"/>
    <w:rsid w:val="00044824"/>
    <w:rsid w:val="00044850"/>
    <w:rsid w:val="00044DAB"/>
    <w:rsid w:val="00044F7A"/>
    <w:rsid w:val="00045034"/>
    <w:rsid w:val="00045231"/>
    <w:rsid w:val="00045327"/>
    <w:rsid w:val="00045397"/>
    <w:rsid w:val="00045430"/>
    <w:rsid w:val="00045637"/>
    <w:rsid w:val="00045AE8"/>
    <w:rsid w:val="00045D59"/>
    <w:rsid w:val="00046A71"/>
    <w:rsid w:val="000473FD"/>
    <w:rsid w:val="000507A0"/>
    <w:rsid w:val="0005097F"/>
    <w:rsid w:val="00050CF4"/>
    <w:rsid w:val="00050F1A"/>
    <w:rsid w:val="00051509"/>
    <w:rsid w:val="00052507"/>
    <w:rsid w:val="000529A5"/>
    <w:rsid w:val="00052E07"/>
    <w:rsid w:val="000532BD"/>
    <w:rsid w:val="000533E4"/>
    <w:rsid w:val="00053574"/>
    <w:rsid w:val="00053824"/>
    <w:rsid w:val="00053FBD"/>
    <w:rsid w:val="00054795"/>
    <w:rsid w:val="00054801"/>
    <w:rsid w:val="00054F6C"/>
    <w:rsid w:val="00055769"/>
    <w:rsid w:val="00055891"/>
    <w:rsid w:val="00055A2B"/>
    <w:rsid w:val="00055A37"/>
    <w:rsid w:val="00055E81"/>
    <w:rsid w:val="00056068"/>
    <w:rsid w:val="00056A2B"/>
    <w:rsid w:val="00056A83"/>
    <w:rsid w:val="00056C65"/>
    <w:rsid w:val="0005759B"/>
    <w:rsid w:val="00057707"/>
    <w:rsid w:val="00060484"/>
    <w:rsid w:val="000604FD"/>
    <w:rsid w:val="00060B0B"/>
    <w:rsid w:val="00061521"/>
    <w:rsid w:val="0006169F"/>
    <w:rsid w:val="00061C4A"/>
    <w:rsid w:val="00062695"/>
    <w:rsid w:val="00062FA6"/>
    <w:rsid w:val="00063486"/>
    <w:rsid w:val="0006352F"/>
    <w:rsid w:val="00063B31"/>
    <w:rsid w:val="00064A99"/>
    <w:rsid w:val="00064A9C"/>
    <w:rsid w:val="00064F47"/>
    <w:rsid w:val="00065649"/>
    <w:rsid w:val="00065782"/>
    <w:rsid w:val="0006635F"/>
    <w:rsid w:val="000667F9"/>
    <w:rsid w:val="00066D61"/>
    <w:rsid w:val="0006711B"/>
    <w:rsid w:val="000671EA"/>
    <w:rsid w:val="000675D4"/>
    <w:rsid w:val="00067681"/>
    <w:rsid w:val="00067AC7"/>
    <w:rsid w:val="000700EF"/>
    <w:rsid w:val="00070AFB"/>
    <w:rsid w:val="00070D59"/>
    <w:rsid w:val="00070E72"/>
    <w:rsid w:val="00070ED7"/>
    <w:rsid w:val="00071827"/>
    <w:rsid w:val="00071B4E"/>
    <w:rsid w:val="00071DED"/>
    <w:rsid w:val="000727AF"/>
    <w:rsid w:val="00072BCA"/>
    <w:rsid w:val="00072D89"/>
    <w:rsid w:val="000734B7"/>
    <w:rsid w:val="000735FB"/>
    <w:rsid w:val="00073673"/>
    <w:rsid w:val="00074545"/>
    <w:rsid w:val="00074A45"/>
    <w:rsid w:val="00075451"/>
    <w:rsid w:val="000756C1"/>
    <w:rsid w:val="00075843"/>
    <w:rsid w:val="00075C8F"/>
    <w:rsid w:val="000760B7"/>
    <w:rsid w:val="00076280"/>
    <w:rsid w:val="0007683A"/>
    <w:rsid w:val="000769BC"/>
    <w:rsid w:val="00076B62"/>
    <w:rsid w:val="00076FB5"/>
    <w:rsid w:val="000778EC"/>
    <w:rsid w:val="00077BCE"/>
    <w:rsid w:val="00077D86"/>
    <w:rsid w:val="00077EB3"/>
    <w:rsid w:val="00080838"/>
    <w:rsid w:val="00080E61"/>
    <w:rsid w:val="0008106A"/>
    <w:rsid w:val="000811C5"/>
    <w:rsid w:val="000814CD"/>
    <w:rsid w:val="00081675"/>
    <w:rsid w:val="000823EF"/>
    <w:rsid w:val="00082CE0"/>
    <w:rsid w:val="00082E69"/>
    <w:rsid w:val="00082FF2"/>
    <w:rsid w:val="0008322E"/>
    <w:rsid w:val="00083252"/>
    <w:rsid w:val="000832A4"/>
    <w:rsid w:val="00083836"/>
    <w:rsid w:val="00083868"/>
    <w:rsid w:val="00083D3C"/>
    <w:rsid w:val="00083F62"/>
    <w:rsid w:val="00084092"/>
    <w:rsid w:val="000845C8"/>
    <w:rsid w:val="0008494B"/>
    <w:rsid w:val="00084C54"/>
    <w:rsid w:val="00084C5D"/>
    <w:rsid w:val="00084D5A"/>
    <w:rsid w:val="0008548E"/>
    <w:rsid w:val="00085B85"/>
    <w:rsid w:val="0008618F"/>
    <w:rsid w:val="00086216"/>
    <w:rsid w:val="00086D84"/>
    <w:rsid w:val="00086DB8"/>
    <w:rsid w:val="00086E42"/>
    <w:rsid w:val="000876E2"/>
    <w:rsid w:val="0009023E"/>
    <w:rsid w:val="000903CE"/>
    <w:rsid w:val="000904C1"/>
    <w:rsid w:val="000908AF"/>
    <w:rsid w:val="000909AA"/>
    <w:rsid w:val="00091150"/>
    <w:rsid w:val="00091D00"/>
    <w:rsid w:val="000922D1"/>
    <w:rsid w:val="0009230C"/>
    <w:rsid w:val="00092529"/>
    <w:rsid w:val="00092638"/>
    <w:rsid w:val="0009284F"/>
    <w:rsid w:val="000935D4"/>
    <w:rsid w:val="00093E9F"/>
    <w:rsid w:val="00093F71"/>
    <w:rsid w:val="0009420A"/>
    <w:rsid w:val="00094513"/>
    <w:rsid w:val="00094DE3"/>
    <w:rsid w:val="000956B2"/>
    <w:rsid w:val="000958B4"/>
    <w:rsid w:val="00095A1A"/>
    <w:rsid w:val="00096E51"/>
    <w:rsid w:val="00096FDB"/>
    <w:rsid w:val="0009708A"/>
    <w:rsid w:val="0009722F"/>
    <w:rsid w:val="0009738F"/>
    <w:rsid w:val="0009785C"/>
    <w:rsid w:val="00097F6B"/>
    <w:rsid w:val="000A0004"/>
    <w:rsid w:val="000A000B"/>
    <w:rsid w:val="000A05A8"/>
    <w:rsid w:val="000A0CB4"/>
    <w:rsid w:val="000A0F9E"/>
    <w:rsid w:val="000A1067"/>
    <w:rsid w:val="000A1068"/>
    <w:rsid w:val="000A11D4"/>
    <w:rsid w:val="000A13B6"/>
    <w:rsid w:val="000A1459"/>
    <w:rsid w:val="000A14DC"/>
    <w:rsid w:val="000A151D"/>
    <w:rsid w:val="000A1C69"/>
    <w:rsid w:val="000A1C8B"/>
    <w:rsid w:val="000A208C"/>
    <w:rsid w:val="000A2229"/>
    <w:rsid w:val="000A2F39"/>
    <w:rsid w:val="000A30BA"/>
    <w:rsid w:val="000A32FE"/>
    <w:rsid w:val="000A37DE"/>
    <w:rsid w:val="000A3CB8"/>
    <w:rsid w:val="000A3E36"/>
    <w:rsid w:val="000A42CA"/>
    <w:rsid w:val="000A469C"/>
    <w:rsid w:val="000A50B8"/>
    <w:rsid w:val="000A5454"/>
    <w:rsid w:val="000A54C4"/>
    <w:rsid w:val="000A59E2"/>
    <w:rsid w:val="000A5CA3"/>
    <w:rsid w:val="000A5DBC"/>
    <w:rsid w:val="000A5EE2"/>
    <w:rsid w:val="000A651D"/>
    <w:rsid w:val="000A67B6"/>
    <w:rsid w:val="000A6816"/>
    <w:rsid w:val="000A69F5"/>
    <w:rsid w:val="000A700E"/>
    <w:rsid w:val="000A710B"/>
    <w:rsid w:val="000A72D0"/>
    <w:rsid w:val="000A7D89"/>
    <w:rsid w:val="000A7EE6"/>
    <w:rsid w:val="000A7F21"/>
    <w:rsid w:val="000B012B"/>
    <w:rsid w:val="000B0228"/>
    <w:rsid w:val="000B0313"/>
    <w:rsid w:val="000B03D4"/>
    <w:rsid w:val="000B06A2"/>
    <w:rsid w:val="000B0C38"/>
    <w:rsid w:val="000B1DEB"/>
    <w:rsid w:val="000B228B"/>
    <w:rsid w:val="000B2770"/>
    <w:rsid w:val="000B2E85"/>
    <w:rsid w:val="000B306B"/>
    <w:rsid w:val="000B33F9"/>
    <w:rsid w:val="000B36D8"/>
    <w:rsid w:val="000B37E2"/>
    <w:rsid w:val="000B3CF2"/>
    <w:rsid w:val="000B457D"/>
    <w:rsid w:val="000B48CF"/>
    <w:rsid w:val="000B4A3B"/>
    <w:rsid w:val="000B4BB8"/>
    <w:rsid w:val="000B5CD7"/>
    <w:rsid w:val="000B5D73"/>
    <w:rsid w:val="000B5DFE"/>
    <w:rsid w:val="000B5F12"/>
    <w:rsid w:val="000B5FDD"/>
    <w:rsid w:val="000B6037"/>
    <w:rsid w:val="000B6194"/>
    <w:rsid w:val="000B7D7D"/>
    <w:rsid w:val="000C038D"/>
    <w:rsid w:val="000C0977"/>
    <w:rsid w:val="000C0AD8"/>
    <w:rsid w:val="000C0E0E"/>
    <w:rsid w:val="000C0E25"/>
    <w:rsid w:val="000C0EC8"/>
    <w:rsid w:val="000C151D"/>
    <w:rsid w:val="000C1AD0"/>
    <w:rsid w:val="000C2D4B"/>
    <w:rsid w:val="000C3475"/>
    <w:rsid w:val="000C3656"/>
    <w:rsid w:val="000C3DBD"/>
    <w:rsid w:val="000C3E7F"/>
    <w:rsid w:val="000C4326"/>
    <w:rsid w:val="000C4662"/>
    <w:rsid w:val="000C4735"/>
    <w:rsid w:val="000C479A"/>
    <w:rsid w:val="000C4A66"/>
    <w:rsid w:val="000C4E84"/>
    <w:rsid w:val="000C4E9A"/>
    <w:rsid w:val="000C4F05"/>
    <w:rsid w:val="000C5123"/>
    <w:rsid w:val="000C5273"/>
    <w:rsid w:val="000C5407"/>
    <w:rsid w:val="000C582D"/>
    <w:rsid w:val="000C5AE5"/>
    <w:rsid w:val="000C5C9D"/>
    <w:rsid w:val="000C62B4"/>
    <w:rsid w:val="000C63A5"/>
    <w:rsid w:val="000C6442"/>
    <w:rsid w:val="000C6772"/>
    <w:rsid w:val="000C68BB"/>
    <w:rsid w:val="000C6A19"/>
    <w:rsid w:val="000C6DEF"/>
    <w:rsid w:val="000C7380"/>
    <w:rsid w:val="000C79D8"/>
    <w:rsid w:val="000C7AC3"/>
    <w:rsid w:val="000C7C7F"/>
    <w:rsid w:val="000C7D5E"/>
    <w:rsid w:val="000D021E"/>
    <w:rsid w:val="000D0547"/>
    <w:rsid w:val="000D05F6"/>
    <w:rsid w:val="000D063A"/>
    <w:rsid w:val="000D0962"/>
    <w:rsid w:val="000D09B2"/>
    <w:rsid w:val="000D0A91"/>
    <w:rsid w:val="000D0DFB"/>
    <w:rsid w:val="000D112E"/>
    <w:rsid w:val="000D132D"/>
    <w:rsid w:val="000D13B9"/>
    <w:rsid w:val="000D157D"/>
    <w:rsid w:val="000D282A"/>
    <w:rsid w:val="000D2C65"/>
    <w:rsid w:val="000D3153"/>
    <w:rsid w:val="000D321D"/>
    <w:rsid w:val="000D334A"/>
    <w:rsid w:val="000D363C"/>
    <w:rsid w:val="000D3BE0"/>
    <w:rsid w:val="000D3D5A"/>
    <w:rsid w:val="000D3DFD"/>
    <w:rsid w:val="000D3F80"/>
    <w:rsid w:val="000D432E"/>
    <w:rsid w:val="000D478E"/>
    <w:rsid w:val="000D4CBE"/>
    <w:rsid w:val="000D4DBA"/>
    <w:rsid w:val="000D4F68"/>
    <w:rsid w:val="000D501F"/>
    <w:rsid w:val="000D541E"/>
    <w:rsid w:val="000D5566"/>
    <w:rsid w:val="000D5985"/>
    <w:rsid w:val="000D5E6F"/>
    <w:rsid w:val="000D6096"/>
    <w:rsid w:val="000D66B8"/>
    <w:rsid w:val="000D67B2"/>
    <w:rsid w:val="000D694F"/>
    <w:rsid w:val="000D69C6"/>
    <w:rsid w:val="000D748C"/>
    <w:rsid w:val="000D763A"/>
    <w:rsid w:val="000D7AAC"/>
    <w:rsid w:val="000D7E06"/>
    <w:rsid w:val="000D7F5A"/>
    <w:rsid w:val="000D7FAC"/>
    <w:rsid w:val="000E01C9"/>
    <w:rsid w:val="000E055E"/>
    <w:rsid w:val="000E0CD4"/>
    <w:rsid w:val="000E0D43"/>
    <w:rsid w:val="000E0D48"/>
    <w:rsid w:val="000E0E01"/>
    <w:rsid w:val="000E0EE4"/>
    <w:rsid w:val="000E11EF"/>
    <w:rsid w:val="000E1545"/>
    <w:rsid w:val="000E16EC"/>
    <w:rsid w:val="000E1A24"/>
    <w:rsid w:val="000E1F1B"/>
    <w:rsid w:val="000E2264"/>
    <w:rsid w:val="000E2AC3"/>
    <w:rsid w:val="000E2B95"/>
    <w:rsid w:val="000E3200"/>
    <w:rsid w:val="000E3419"/>
    <w:rsid w:val="000E35D2"/>
    <w:rsid w:val="000E3D49"/>
    <w:rsid w:val="000E3F93"/>
    <w:rsid w:val="000E4198"/>
    <w:rsid w:val="000E48AB"/>
    <w:rsid w:val="000E4A8D"/>
    <w:rsid w:val="000E4DB4"/>
    <w:rsid w:val="000E4E9B"/>
    <w:rsid w:val="000E4FD8"/>
    <w:rsid w:val="000E51EF"/>
    <w:rsid w:val="000E5515"/>
    <w:rsid w:val="000E5888"/>
    <w:rsid w:val="000E59DE"/>
    <w:rsid w:val="000E5CDF"/>
    <w:rsid w:val="000E620B"/>
    <w:rsid w:val="000E6387"/>
    <w:rsid w:val="000E63F6"/>
    <w:rsid w:val="000E6901"/>
    <w:rsid w:val="000E6A92"/>
    <w:rsid w:val="000E6AF8"/>
    <w:rsid w:val="000E6D66"/>
    <w:rsid w:val="000E754C"/>
    <w:rsid w:val="000E769C"/>
    <w:rsid w:val="000E7B65"/>
    <w:rsid w:val="000E7B8A"/>
    <w:rsid w:val="000F052F"/>
    <w:rsid w:val="000F08D2"/>
    <w:rsid w:val="000F0CC6"/>
    <w:rsid w:val="000F0F54"/>
    <w:rsid w:val="000F26C8"/>
    <w:rsid w:val="000F272B"/>
    <w:rsid w:val="000F2ABB"/>
    <w:rsid w:val="000F2BC0"/>
    <w:rsid w:val="000F2DB9"/>
    <w:rsid w:val="000F33F2"/>
    <w:rsid w:val="000F3CB7"/>
    <w:rsid w:val="000F3D0B"/>
    <w:rsid w:val="000F3D87"/>
    <w:rsid w:val="000F3FE2"/>
    <w:rsid w:val="000F3FF7"/>
    <w:rsid w:val="000F438F"/>
    <w:rsid w:val="000F44CB"/>
    <w:rsid w:val="000F4869"/>
    <w:rsid w:val="000F4E9E"/>
    <w:rsid w:val="000F5147"/>
    <w:rsid w:val="000F5613"/>
    <w:rsid w:val="000F5971"/>
    <w:rsid w:val="000F683E"/>
    <w:rsid w:val="000F689B"/>
    <w:rsid w:val="000F6AC0"/>
    <w:rsid w:val="000F6C7F"/>
    <w:rsid w:val="000F73D9"/>
    <w:rsid w:val="000F7C06"/>
    <w:rsid w:val="000F7FB6"/>
    <w:rsid w:val="000F7FC9"/>
    <w:rsid w:val="00100819"/>
    <w:rsid w:val="00101802"/>
    <w:rsid w:val="00102704"/>
    <w:rsid w:val="00102801"/>
    <w:rsid w:val="00103A97"/>
    <w:rsid w:val="00103B21"/>
    <w:rsid w:val="00103C2A"/>
    <w:rsid w:val="00103E2A"/>
    <w:rsid w:val="001043BC"/>
    <w:rsid w:val="0010444D"/>
    <w:rsid w:val="00104510"/>
    <w:rsid w:val="0010490F"/>
    <w:rsid w:val="0010496A"/>
    <w:rsid w:val="00104E1B"/>
    <w:rsid w:val="0010569F"/>
    <w:rsid w:val="001058B7"/>
    <w:rsid w:val="001059A1"/>
    <w:rsid w:val="00105ADE"/>
    <w:rsid w:val="00105BFD"/>
    <w:rsid w:val="001060E0"/>
    <w:rsid w:val="00106557"/>
    <w:rsid w:val="00106CB3"/>
    <w:rsid w:val="00106CDA"/>
    <w:rsid w:val="00106D1B"/>
    <w:rsid w:val="00106E0E"/>
    <w:rsid w:val="00106E4A"/>
    <w:rsid w:val="00106E8A"/>
    <w:rsid w:val="00106E95"/>
    <w:rsid w:val="001073D4"/>
    <w:rsid w:val="001075CD"/>
    <w:rsid w:val="00110262"/>
    <w:rsid w:val="00110289"/>
    <w:rsid w:val="001103B7"/>
    <w:rsid w:val="0011049E"/>
    <w:rsid w:val="00110CE5"/>
    <w:rsid w:val="0011100D"/>
    <w:rsid w:val="0011144A"/>
    <w:rsid w:val="001118F4"/>
    <w:rsid w:val="00111C49"/>
    <w:rsid w:val="00111CFC"/>
    <w:rsid w:val="00111DD8"/>
    <w:rsid w:val="00111F34"/>
    <w:rsid w:val="001123C9"/>
    <w:rsid w:val="00112B89"/>
    <w:rsid w:val="001130D9"/>
    <w:rsid w:val="00113242"/>
    <w:rsid w:val="00113872"/>
    <w:rsid w:val="00113B5C"/>
    <w:rsid w:val="00113D56"/>
    <w:rsid w:val="00113E1A"/>
    <w:rsid w:val="0011447C"/>
    <w:rsid w:val="001146F6"/>
    <w:rsid w:val="001147A2"/>
    <w:rsid w:val="001148B5"/>
    <w:rsid w:val="00114927"/>
    <w:rsid w:val="00114DAC"/>
    <w:rsid w:val="00114F7A"/>
    <w:rsid w:val="00115FF4"/>
    <w:rsid w:val="001164F0"/>
    <w:rsid w:val="001166DD"/>
    <w:rsid w:val="00116894"/>
    <w:rsid w:val="001169B3"/>
    <w:rsid w:val="00117303"/>
    <w:rsid w:val="0011754A"/>
    <w:rsid w:val="00117A44"/>
    <w:rsid w:val="001200BC"/>
    <w:rsid w:val="00120263"/>
    <w:rsid w:val="001202C3"/>
    <w:rsid w:val="00120495"/>
    <w:rsid w:val="00120932"/>
    <w:rsid w:val="00120CD1"/>
    <w:rsid w:val="00120D34"/>
    <w:rsid w:val="00120E47"/>
    <w:rsid w:val="00120E8C"/>
    <w:rsid w:val="00121043"/>
    <w:rsid w:val="00121368"/>
    <w:rsid w:val="00121726"/>
    <w:rsid w:val="00121964"/>
    <w:rsid w:val="00121F5B"/>
    <w:rsid w:val="0012209A"/>
    <w:rsid w:val="00122174"/>
    <w:rsid w:val="00122187"/>
    <w:rsid w:val="001222E2"/>
    <w:rsid w:val="00123173"/>
    <w:rsid w:val="00123442"/>
    <w:rsid w:val="00123518"/>
    <w:rsid w:val="00123806"/>
    <w:rsid w:val="001239D3"/>
    <w:rsid w:val="00123A58"/>
    <w:rsid w:val="00123FC2"/>
    <w:rsid w:val="0012408A"/>
    <w:rsid w:val="001242BA"/>
    <w:rsid w:val="00125538"/>
    <w:rsid w:val="00125763"/>
    <w:rsid w:val="00125977"/>
    <w:rsid w:val="00125D1E"/>
    <w:rsid w:val="00126328"/>
    <w:rsid w:val="001263D9"/>
    <w:rsid w:val="001265CE"/>
    <w:rsid w:val="00126BA6"/>
    <w:rsid w:val="00126D41"/>
    <w:rsid w:val="00126D7A"/>
    <w:rsid w:val="0012756D"/>
    <w:rsid w:val="00127904"/>
    <w:rsid w:val="00127EB6"/>
    <w:rsid w:val="00130092"/>
    <w:rsid w:val="001301AB"/>
    <w:rsid w:val="0013067D"/>
    <w:rsid w:val="0013091B"/>
    <w:rsid w:val="00130DA7"/>
    <w:rsid w:val="0013118E"/>
    <w:rsid w:val="00131513"/>
    <w:rsid w:val="0013174C"/>
    <w:rsid w:val="00131D76"/>
    <w:rsid w:val="00132145"/>
    <w:rsid w:val="0013219A"/>
    <w:rsid w:val="00132429"/>
    <w:rsid w:val="001324AA"/>
    <w:rsid w:val="0013292F"/>
    <w:rsid w:val="00132FD8"/>
    <w:rsid w:val="00133620"/>
    <w:rsid w:val="0013415C"/>
    <w:rsid w:val="00134208"/>
    <w:rsid w:val="001342B9"/>
    <w:rsid w:val="0013436D"/>
    <w:rsid w:val="001345FC"/>
    <w:rsid w:val="00134956"/>
    <w:rsid w:val="00135471"/>
    <w:rsid w:val="001357E5"/>
    <w:rsid w:val="00135BF0"/>
    <w:rsid w:val="001362F6"/>
    <w:rsid w:val="0013636E"/>
    <w:rsid w:val="001372C9"/>
    <w:rsid w:val="0013740B"/>
    <w:rsid w:val="001374E9"/>
    <w:rsid w:val="001375A8"/>
    <w:rsid w:val="00137B1F"/>
    <w:rsid w:val="00137FCD"/>
    <w:rsid w:val="001405CA"/>
    <w:rsid w:val="0014064F"/>
    <w:rsid w:val="00140946"/>
    <w:rsid w:val="00140E06"/>
    <w:rsid w:val="00140EAC"/>
    <w:rsid w:val="00141B5A"/>
    <w:rsid w:val="00141B8C"/>
    <w:rsid w:val="00141DAA"/>
    <w:rsid w:val="00142352"/>
    <w:rsid w:val="00142565"/>
    <w:rsid w:val="001427C9"/>
    <w:rsid w:val="00142B53"/>
    <w:rsid w:val="001433A9"/>
    <w:rsid w:val="0014357F"/>
    <w:rsid w:val="001438DB"/>
    <w:rsid w:val="001438F4"/>
    <w:rsid w:val="00143A20"/>
    <w:rsid w:val="00143F58"/>
    <w:rsid w:val="00144768"/>
    <w:rsid w:val="00144948"/>
    <w:rsid w:val="00144DE2"/>
    <w:rsid w:val="001451EF"/>
    <w:rsid w:val="00145DA2"/>
    <w:rsid w:val="00145EF0"/>
    <w:rsid w:val="001460C0"/>
    <w:rsid w:val="00146923"/>
    <w:rsid w:val="00146978"/>
    <w:rsid w:val="0014697B"/>
    <w:rsid w:val="00146DBD"/>
    <w:rsid w:val="00146FD2"/>
    <w:rsid w:val="001474CD"/>
    <w:rsid w:val="001474D3"/>
    <w:rsid w:val="0014777C"/>
    <w:rsid w:val="001478BD"/>
    <w:rsid w:val="00147968"/>
    <w:rsid w:val="00150291"/>
    <w:rsid w:val="001510A8"/>
    <w:rsid w:val="0015111A"/>
    <w:rsid w:val="0015195D"/>
    <w:rsid w:val="0015196D"/>
    <w:rsid w:val="00151CA8"/>
    <w:rsid w:val="00152239"/>
    <w:rsid w:val="0015331F"/>
    <w:rsid w:val="001538BB"/>
    <w:rsid w:val="00154141"/>
    <w:rsid w:val="001542A3"/>
    <w:rsid w:val="001547AD"/>
    <w:rsid w:val="00154F15"/>
    <w:rsid w:val="00155A13"/>
    <w:rsid w:val="00155C15"/>
    <w:rsid w:val="00155C50"/>
    <w:rsid w:val="0015609A"/>
    <w:rsid w:val="0015634C"/>
    <w:rsid w:val="00156D6E"/>
    <w:rsid w:val="001578EA"/>
    <w:rsid w:val="0015793B"/>
    <w:rsid w:val="0015799F"/>
    <w:rsid w:val="00157DEC"/>
    <w:rsid w:val="00160C4B"/>
    <w:rsid w:val="00160C85"/>
    <w:rsid w:val="00160C9C"/>
    <w:rsid w:val="0016118A"/>
    <w:rsid w:val="00161768"/>
    <w:rsid w:val="00161898"/>
    <w:rsid w:val="00161A2A"/>
    <w:rsid w:val="0016243B"/>
    <w:rsid w:val="0016251B"/>
    <w:rsid w:val="0016365E"/>
    <w:rsid w:val="001637DB"/>
    <w:rsid w:val="00163B4F"/>
    <w:rsid w:val="00163EF3"/>
    <w:rsid w:val="00164169"/>
    <w:rsid w:val="00164498"/>
    <w:rsid w:val="0016454B"/>
    <w:rsid w:val="00164642"/>
    <w:rsid w:val="00164E2E"/>
    <w:rsid w:val="0016502E"/>
    <w:rsid w:val="001653FD"/>
    <w:rsid w:val="00165484"/>
    <w:rsid w:val="00165FA6"/>
    <w:rsid w:val="0016657C"/>
    <w:rsid w:val="001667C9"/>
    <w:rsid w:val="00166864"/>
    <w:rsid w:val="001669A8"/>
    <w:rsid w:val="00166E36"/>
    <w:rsid w:val="00167057"/>
    <w:rsid w:val="001670D9"/>
    <w:rsid w:val="001675D0"/>
    <w:rsid w:val="00167840"/>
    <w:rsid w:val="00170163"/>
    <w:rsid w:val="00170B30"/>
    <w:rsid w:val="00170D68"/>
    <w:rsid w:val="001711DC"/>
    <w:rsid w:val="00171838"/>
    <w:rsid w:val="00171B0C"/>
    <w:rsid w:val="0017201C"/>
    <w:rsid w:val="00172159"/>
    <w:rsid w:val="001722E9"/>
    <w:rsid w:val="00172314"/>
    <w:rsid w:val="001723D8"/>
    <w:rsid w:val="00172562"/>
    <w:rsid w:val="00172627"/>
    <w:rsid w:val="00172ACC"/>
    <w:rsid w:val="00172BE0"/>
    <w:rsid w:val="00172F94"/>
    <w:rsid w:val="0017310B"/>
    <w:rsid w:val="00173937"/>
    <w:rsid w:val="00173A79"/>
    <w:rsid w:val="001740ED"/>
    <w:rsid w:val="00174131"/>
    <w:rsid w:val="00174613"/>
    <w:rsid w:val="001749FA"/>
    <w:rsid w:val="00174DB9"/>
    <w:rsid w:val="001750BD"/>
    <w:rsid w:val="001754D1"/>
    <w:rsid w:val="001756FD"/>
    <w:rsid w:val="0017606B"/>
    <w:rsid w:val="00176194"/>
    <w:rsid w:val="001763C0"/>
    <w:rsid w:val="001766B5"/>
    <w:rsid w:val="00176CF3"/>
    <w:rsid w:val="00177037"/>
    <w:rsid w:val="00177118"/>
    <w:rsid w:val="001772CA"/>
    <w:rsid w:val="0017736A"/>
    <w:rsid w:val="00177A8E"/>
    <w:rsid w:val="00177EB7"/>
    <w:rsid w:val="00177EEB"/>
    <w:rsid w:val="001801F1"/>
    <w:rsid w:val="001810AF"/>
    <w:rsid w:val="00181187"/>
    <w:rsid w:val="00181191"/>
    <w:rsid w:val="00181296"/>
    <w:rsid w:val="00181965"/>
    <w:rsid w:val="001823DD"/>
    <w:rsid w:val="00182A00"/>
    <w:rsid w:val="00183116"/>
    <w:rsid w:val="0018326C"/>
    <w:rsid w:val="00183883"/>
    <w:rsid w:val="00183AAD"/>
    <w:rsid w:val="00183D61"/>
    <w:rsid w:val="00184013"/>
    <w:rsid w:val="00184462"/>
    <w:rsid w:val="00184DFD"/>
    <w:rsid w:val="001850D8"/>
    <w:rsid w:val="0018530D"/>
    <w:rsid w:val="0018542E"/>
    <w:rsid w:val="00185DCA"/>
    <w:rsid w:val="00186084"/>
    <w:rsid w:val="001871BE"/>
    <w:rsid w:val="00187355"/>
    <w:rsid w:val="001878A6"/>
    <w:rsid w:val="001879B0"/>
    <w:rsid w:val="00187FA3"/>
    <w:rsid w:val="00190AB3"/>
    <w:rsid w:val="00190B11"/>
    <w:rsid w:val="00190CFF"/>
    <w:rsid w:val="00190D57"/>
    <w:rsid w:val="00191192"/>
    <w:rsid w:val="001916DE"/>
    <w:rsid w:val="00191853"/>
    <w:rsid w:val="001919D0"/>
    <w:rsid w:val="00191E4C"/>
    <w:rsid w:val="00191F7A"/>
    <w:rsid w:val="00192162"/>
    <w:rsid w:val="001923C1"/>
    <w:rsid w:val="001927A1"/>
    <w:rsid w:val="00192CCF"/>
    <w:rsid w:val="001930D7"/>
    <w:rsid w:val="00193911"/>
    <w:rsid w:val="00193994"/>
    <w:rsid w:val="00193FBA"/>
    <w:rsid w:val="001940A4"/>
    <w:rsid w:val="00194103"/>
    <w:rsid w:val="001944A7"/>
    <w:rsid w:val="001944D5"/>
    <w:rsid w:val="0019463F"/>
    <w:rsid w:val="00194977"/>
    <w:rsid w:val="00194E5D"/>
    <w:rsid w:val="0019508A"/>
    <w:rsid w:val="001951A2"/>
    <w:rsid w:val="00195269"/>
    <w:rsid w:val="00195A82"/>
    <w:rsid w:val="00196036"/>
    <w:rsid w:val="00196342"/>
    <w:rsid w:val="001966B3"/>
    <w:rsid w:val="00196C54"/>
    <w:rsid w:val="00196DE4"/>
    <w:rsid w:val="00196E49"/>
    <w:rsid w:val="00196F71"/>
    <w:rsid w:val="00197543"/>
    <w:rsid w:val="001A0661"/>
    <w:rsid w:val="001A0B47"/>
    <w:rsid w:val="001A0F02"/>
    <w:rsid w:val="001A15E8"/>
    <w:rsid w:val="001A17DF"/>
    <w:rsid w:val="001A1ADC"/>
    <w:rsid w:val="001A209C"/>
    <w:rsid w:val="001A20AF"/>
    <w:rsid w:val="001A26AF"/>
    <w:rsid w:val="001A2D88"/>
    <w:rsid w:val="001A2EF1"/>
    <w:rsid w:val="001A315A"/>
    <w:rsid w:val="001A3241"/>
    <w:rsid w:val="001A3544"/>
    <w:rsid w:val="001A354F"/>
    <w:rsid w:val="001A3904"/>
    <w:rsid w:val="001A3BE3"/>
    <w:rsid w:val="001A3D01"/>
    <w:rsid w:val="001A3D21"/>
    <w:rsid w:val="001A3D7C"/>
    <w:rsid w:val="001A45BA"/>
    <w:rsid w:val="001A48A4"/>
    <w:rsid w:val="001A48E1"/>
    <w:rsid w:val="001A4D28"/>
    <w:rsid w:val="001A5011"/>
    <w:rsid w:val="001A5276"/>
    <w:rsid w:val="001A53AD"/>
    <w:rsid w:val="001A566F"/>
    <w:rsid w:val="001A5872"/>
    <w:rsid w:val="001A5AD5"/>
    <w:rsid w:val="001A5D8D"/>
    <w:rsid w:val="001A5E52"/>
    <w:rsid w:val="001A615E"/>
    <w:rsid w:val="001A6270"/>
    <w:rsid w:val="001A66F3"/>
    <w:rsid w:val="001A7245"/>
    <w:rsid w:val="001A7769"/>
    <w:rsid w:val="001A7B08"/>
    <w:rsid w:val="001A7C9F"/>
    <w:rsid w:val="001A7DB7"/>
    <w:rsid w:val="001B0014"/>
    <w:rsid w:val="001B0673"/>
    <w:rsid w:val="001B07B0"/>
    <w:rsid w:val="001B0C68"/>
    <w:rsid w:val="001B0DE3"/>
    <w:rsid w:val="001B0E7C"/>
    <w:rsid w:val="001B1054"/>
    <w:rsid w:val="001B121A"/>
    <w:rsid w:val="001B121C"/>
    <w:rsid w:val="001B122F"/>
    <w:rsid w:val="001B16CF"/>
    <w:rsid w:val="001B18C0"/>
    <w:rsid w:val="001B195A"/>
    <w:rsid w:val="001B1DC9"/>
    <w:rsid w:val="001B1E4B"/>
    <w:rsid w:val="001B2BEE"/>
    <w:rsid w:val="001B2C9B"/>
    <w:rsid w:val="001B2CDE"/>
    <w:rsid w:val="001B2F0C"/>
    <w:rsid w:val="001B2F12"/>
    <w:rsid w:val="001B3523"/>
    <w:rsid w:val="001B3A3B"/>
    <w:rsid w:val="001B3E3D"/>
    <w:rsid w:val="001B426D"/>
    <w:rsid w:val="001B42C0"/>
    <w:rsid w:val="001B42D5"/>
    <w:rsid w:val="001B4402"/>
    <w:rsid w:val="001B46C2"/>
    <w:rsid w:val="001B4D8E"/>
    <w:rsid w:val="001B4DFA"/>
    <w:rsid w:val="001B5352"/>
    <w:rsid w:val="001B5748"/>
    <w:rsid w:val="001B5E48"/>
    <w:rsid w:val="001B5EB7"/>
    <w:rsid w:val="001B60C5"/>
    <w:rsid w:val="001B6362"/>
    <w:rsid w:val="001B6698"/>
    <w:rsid w:val="001B77FC"/>
    <w:rsid w:val="001B78BE"/>
    <w:rsid w:val="001C012E"/>
    <w:rsid w:val="001C030E"/>
    <w:rsid w:val="001C07A4"/>
    <w:rsid w:val="001C194C"/>
    <w:rsid w:val="001C2052"/>
    <w:rsid w:val="001C2473"/>
    <w:rsid w:val="001C25BD"/>
    <w:rsid w:val="001C299F"/>
    <w:rsid w:val="001C2E18"/>
    <w:rsid w:val="001C36CA"/>
    <w:rsid w:val="001C37BD"/>
    <w:rsid w:val="001C37D3"/>
    <w:rsid w:val="001C44AB"/>
    <w:rsid w:val="001C458E"/>
    <w:rsid w:val="001C474F"/>
    <w:rsid w:val="001C4E0E"/>
    <w:rsid w:val="001C502B"/>
    <w:rsid w:val="001C50FD"/>
    <w:rsid w:val="001C57C1"/>
    <w:rsid w:val="001C5868"/>
    <w:rsid w:val="001C5AB0"/>
    <w:rsid w:val="001C5C25"/>
    <w:rsid w:val="001C5E87"/>
    <w:rsid w:val="001C60D4"/>
    <w:rsid w:val="001C62AF"/>
    <w:rsid w:val="001C63E9"/>
    <w:rsid w:val="001C641E"/>
    <w:rsid w:val="001C6FEB"/>
    <w:rsid w:val="001C71AC"/>
    <w:rsid w:val="001C756B"/>
    <w:rsid w:val="001C7DF8"/>
    <w:rsid w:val="001D0393"/>
    <w:rsid w:val="001D0493"/>
    <w:rsid w:val="001D066D"/>
    <w:rsid w:val="001D0973"/>
    <w:rsid w:val="001D0F2A"/>
    <w:rsid w:val="001D0FEC"/>
    <w:rsid w:val="001D143D"/>
    <w:rsid w:val="001D1549"/>
    <w:rsid w:val="001D1978"/>
    <w:rsid w:val="001D1BB1"/>
    <w:rsid w:val="001D1BB3"/>
    <w:rsid w:val="001D25AE"/>
    <w:rsid w:val="001D26C8"/>
    <w:rsid w:val="001D2CB4"/>
    <w:rsid w:val="001D2D09"/>
    <w:rsid w:val="001D31C2"/>
    <w:rsid w:val="001D35D6"/>
    <w:rsid w:val="001D376C"/>
    <w:rsid w:val="001D3829"/>
    <w:rsid w:val="001D3D0C"/>
    <w:rsid w:val="001D3E30"/>
    <w:rsid w:val="001D4559"/>
    <w:rsid w:val="001D47C2"/>
    <w:rsid w:val="001D47CA"/>
    <w:rsid w:val="001D4CA2"/>
    <w:rsid w:val="001D4E1A"/>
    <w:rsid w:val="001D4FAB"/>
    <w:rsid w:val="001D5093"/>
    <w:rsid w:val="001D5451"/>
    <w:rsid w:val="001D5879"/>
    <w:rsid w:val="001D5894"/>
    <w:rsid w:val="001D624E"/>
    <w:rsid w:val="001D637A"/>
    <w:rsid w:val="001D641F"/>
    <w:rsid w:val="001D6DD7"/>
    <w:rsid w:val="001D74FE"/>
    <w:rsid w:val="001D7EC4"/>
    <w:rsid w:val="001D7F24"/>
    <w:rsid w:val="001E049B"/>
    <w:rsid w:val="001E08D3"/>
    <w:rsid w:val="001E0BEA"/>
    <w:rsid w:val="001E0D6B"/>
    <w:rsid w:val="001E114D"/>
    <w:rsid w:val="001E1304"/>
    <w:rsid w:val="001E1342"/>
    <w:rsid w:val="001E19DB"/>
    <w:rsid w:val="001E23F8"/>
    <w:rsid w:val="001E28C0"/>
    <w:rsid w:val="001E2BE3"/>
    <w:rsid w:val="001E2D9F"/>
    <w:rsid w:val="001E3545"/>
    <w:rsid w:val="001E358B"/>
    <w:rsid w:val="001E3789"/>
    <w:rsid w:val="001E400D"/>
    <w:rsid w:val="001E445B"/>
    <w:rsid w:val="001E44A9"/>
    <w:rsid w:val="001E46E9"/>
    <w:rsid w:val="001E4A63"/>
    <w:rsid w:val="001E4AC6"/>
    <w:rsid w:val="001E5773"/>
    <w:rsid w:val="001E627C"/>
    <w:rsid w:val="001E68FF"/>
    <w:rsid w:val="001E69D7"/>
    <w:rsid w:val="001E6E48"/>
    <w:rsid w:val="001E6FB5"/>
    <w:rsid w:val="001E754E"/>
    <w:rsid w:val="001F02FC"/>
    <w:rsid w:val="001F0AAF"/>
    <w:rsid w:val="001F1581"/>
    <w:rsid w:val="001F15ED"/>
    <w:rsid w:val="001F1D4F"/>
    <w:rsid w:val="001F20CC"/>
    <w:rsid w:val="001F225A"/>
    <w:rsid w:val="001F23E5"/>
    <w:rsid w:val="001F2705"/>
    <w:rsid w:val="001F2B99"/>
    <w:rsid w:val="001F3125"/>
    <w:rsid w:val="001F3230"/>
    <w:rsid w:val="001F3248"/>
    <w:rsid w:val="001F3AD1"/>
    <w:rsid w:val="001F4377"/>
    <w:rsid w:val="001F4503"/>
    <w:rsid w:val="001F4579"/>
    <w:rsid w:val="001F4B19"/>
    <w:rsid w:val="001F538D"/>
    <w:rsid w:val="001F5765"/>
    <w:rsid w:val="001F59F6"/>
    <w:rsid w:val="001F5F15"/>
    <w:rsid w:val="001F61C6"/>
    <w:rsid w:val="001F6783"/>
    <w:rsid w:val="001F6A65"/>
    <w:rsid w:val="001F6F09"/>
    <w:rsid w:val="001F6F3F"/>
    <w:rsid w:val="001F77C4"/>
    <w:rsid w:val="001F7A78"/>
    <w:rsid w:val="001F7C7A"/>
    <w:rsid w:val="001F7C87"/>
    <w:rsid w:val="00200151"/>
    <w:rsid w:val="00200172"/>
    <w:rsid w:val="00200278"/>
    <w:rsid w:val="002007FA"/>
    <w:rsid w:val="0020090A"/>
    <w:rsid w:val="00200CFA"/>
    <w:rsid w:val="00201434"/>
    <w:rsid w:val="00201532"/>
    <w:rsid w:val="002017FE"/>
    <w:rsid w:val="00202296"/>
    <w:rsid w:val="002022A1"/>
    <w:rsid w:val="0020243B"/>
    <w:rsid w:val="00202719"/>
    <w:rsid w:val="002027AA"/>
    <w:rsid w:val="002031CD"/>
    <w:rsid w:val="0020332C"/>
    <w:rsid w:val="00203494"/>
    <w:rsid w:val="002034B0"/>
    <w:rsid w:val="002034D9"/>
    <w:rsid w:val="0020357E"/>
    <w:rsid w:val="002035B2"/>
    <w:rsid w:val="002039B1"/>
    <w:rsid w:val="00203F75"/>
    <w:rsid w:val="002043D3"/>
    <w:rsid w:val="00204592"/>
    <w:rsid w:val="0020497B"/>
    <w:rsid w:val="002049C1"/>
    <w:rsid w:val="00205007"/>
    <w:rsid w:val="002053E8"/>
    <w:rsid w:val="0020556F"/>
    <w:rsid w:val="00205A0F"/>
    <w:rsid w:val="0020660B"/>
    <w:rsid w:val="00206B13"/>
    <w:rsid w:val="0020729F"/>
    <w:rsid w:val="0020779E"/>
    <w:rsid w:val="002079DF"/>
    <w:rsid w:val="00210E73"/>
    <w:rsid w:val="00211022"/>
    <w:rsid w:val="0021150C"/>
    <w:rsid w:val="0021167C"/>
    <w:rsid w:val="00211727"/>
    <w:rsid w:val="0021227B"/>
    <w:rsid w:val="002123A8"/>
    <w:rsid w:val="00212767"/>
    <w:rsid w:val="002129D6"/>
    <w:rsid w:val="002139E1"/>
    <w:rsid w:val="00213AD5"/>
    <w:rsid w:val="00213B8A"/>
    <w:rsid w:val="002148F1"/>
    <w:rsid w:val="00214BD6"/>
    <w:rsid w:val="00214C5E"/>
    <w:rsid w:val="00214D71"/>
    <w:rsid w:val="002150B6"/>
    <w:rsid w:val="00215889"/>
    <w:rsid w:val="0021595D"/>
    <w:rsid w:val="002159A5"/>
    <w:rsid w:val="00215CCF"/>
    <w:rsid w:val="00215EC0"/>
    <w:rsid w:val="002161F6"/>
    <w:rsid w:val="00216230"/>
    <w:rsid w:val="00216262"/>
    <w:rsid w:val="0021653D"/>
    <w:rsid w:val="00217142"/>
    <w:rsid w:val="00217620"/>
    <w:rsid w:val="002177CF"/>
    <w:rsid w:val="00217A53"/>
    <w:rsid w:val="00220238"/>
    <w:rsid w:val="0022033B"/>
    <w:rsid w:val="0022201A"/>
    <w:rsid w:val="00222EEB"/>
    <w:rsid w:val="00223234"/>
    <w:rsid w:val="002234EE"/>
    <w:rsid w:val="00223BF9"/>
    <w:rsid w:val="00223E01"/>
    <w:rsid w:val="00224032"/>
    <w:rsid w:val="002240B7"/>
    <w:rsid w:val="002240F1"/>
    <w:rsid w:val="00224453"/>
    <w:rsid w:val="00224456"/>
    <w:rsid w:val="002247BF"/>
    <w:rsid w:val="00224BB2"/>
    <w:rsid w:val="00224C2A"/>
    <w:rsid w:val="00224D25"/>
    <w:rsid w:val="00225363"/>
    <w:rsid w:val="0022548B"/>
    <w:rsid w:val="0022576E"/>
    <w:rsid w:val="002257F3"/>
    <w:rsid w:val="00225897"/>
    <w:rsid w:val="00225AE7"/>
    <w:rsid w:val="002260D5"/>
    <w:rsid w:val="00226103"/>
    <w:rsid w:val="002262CD"/>
    <w:rsid w:val="0022690A"/>
    <w:rsid w:val="00227164"/>
    <w:rsid w:val="002277B7"/>
    <w:rsid w:val="0022781E"/>
    <w:rsid w:val="002278E1"/>
    <w:rsid w:val="00227A82"/>
    <w:rsid w:val="00227F0E"/>
    <w:rsid w:val="00230731"/>
    <w:rsid w:val="00230785"/>
    <w:rsid w:val="00231439"/>
    <w:rsid w:val="00231850"/>
    <w:rsid w:val="00231C00"/>
    <w:rsid w:val="00231D02"/>
    <w:rsid w:val="002327B6"/>
    <w:rsid w:val="0023282D"/>
    <w:rsid w:val="00232B4D"/>
    <w:rsid w:val="00233EA0"/>
    <w:rsid w:val="00234687"/>
    <w:rsid w:val="002346E4"/>
    <w:rsid w:val="00234B20"/>
    <w:rsid w:val="00234EF4"/>
    <w:rsid w:val="00234F2A"/>
    <w:rsid w:val="0023502C"/>
    <w:rsid w:val="0023509F"/>
    <w:rsid w:val="002352B7"/>
    <w:rsid w:val="002354BE"/>
    <w:rsid w:val="00235626"/>
    <w:rsid w:val="0023572D"/>
    <w:rsid w:val="00235A3D"/>
    <w:rsid w:val="00235AD3"/>
    <w:rsid w:val="00235E5B"/>
    <w:rsid w:val="00236027"/>
    <w:rsid w:val="00236046"/>
    <w:rsid w:val="0023643B"/>
    <w:rsid w:val="00236AA3"/>
    <w:rsid w:val="00236BA7"/>
    <w:rsid w:val="00236C00"/>
    <w:rsid w:val="00237378"/>
    <w:rsid w:val="0023743E"/>
    <w:rsid w:val="00237752"/>
    <w:rsid w:val="00237971"/>
    <w:rsid w:val="00237DDB"/>
    <w:rsid w:val="002406EC"/>
    <w:rsid w:val="00240E2E"/>
    <w:rsid w:val="002412EC"/>
    <w:rsid w:val="002415B7"/>
    <w:rsid w:val="00241E21"/>
    <w:rsid w:val="00242142"/>
    <w:rsid w:val="002422D3"/>
    <w:rsid w:val="002427A7"/>
    <w:rsid w:val="002427ED"/>
    <w:rsid w:val="00242A9C"/>
    <w:rsid w:val="00242AEC"/>
    <w:rsid w:val="00242F36"/>
    <w:rsid w:val="002434C9"/>
    <w:rsid w:val="00243657"/>
    <w:rsid w:val="00243984"/>
    <w:rsid w:val="00243993"/>
    <w:rsid w:val="002440D7"/>
    <w:rsid w:val="00244646"/>
    <w:rsid w:val="002447A1"/>
    <w:rsid w:val="00244A48"/>
    <w:rsid w:val="00244BE9"/>
    <w:rsid w:val="00244E71"/>
    <w:rsid w:val="0024507C"/>
    <w:rsid w:val="00245510"/>
    <w:rsid w:val="00245BC2"/>
    <w:rsid w:val="0024614F"/>
    <w:rsid w:val="00246669"/>
    <w:rsid w:val="002470EB"/>
    <w:rsid w:val="00247149"/>
    <w:rsid w:val="002479C6"/>
    <w:rsid w:val="002501FA"/>
    <w:rsid w:val="002506EB"/>
    <w:rsid w:val="0025083C"/>
    <w:rsid w:val="00250A1F"/>
    <w:rsid w:val="00251004"/>
    <w:rsid w:val="00251050"/>
    <w:rsid w:val="0025119B"/>
    <w:rsid w:val="00251AA7"/>
    <w:rsid w:val="00251BCE"/>
    <w:rsid w:val="00251CBB"/>
    <w:rsid w:val="00252130"/>
    <w:rsid w:val="002524F2"/>
    <w:rsid w:val="00252608"/>
    <w:rsid w:val="002526A7"/>
    <w:rsid w:val="00252B3D"/>
    <w:rsid w:val="00252B8F"/>
    <w:rsid w:val="002530F5"/>
    <w:rsid w:val="00253B98"/>
    <w:rsid w:val="00254050"/>
    <w:rsid w:val="00254468"/>
    <w:rsid w:val="0025446F"/>
    <w:rsid w:val="00254B68"/>
    <w:rsid w:val="0025506A"/>
    <w:rsid w:val="002552E7"/>
    <w:rsid w:val="0025531A"/>
    <w:rsid w:val="00255597"/>
    <w:rsid w:val="00255799"/>
    <w:rsid w:val="00255AE5"/>
    <w:rsid w:val="00255C07"/>
    <w:rsid w:val="00255C60"/>
    <w:rsid w:val="002561B3"/>
    <w:rsid w:val="0025665D"/>
    <w:rsid w:val="0025682E"/>
    <w:rsid w:val="00256AC4"/>
    <w:rsid w:val="002575A0"/>
    <w:rsid w:val="00257C9B"/>
    <w:rsid w:val="00257EB8"/>
    <w:rsid w:val="00260FEB"/>
    <w:rsid w:val="002612E7"/>
    <w:rsid w:val="002612F2"/>
    <w:rsid w:val="002619E8"/>
    <w:rsid w:val="0026253C"/>
    <w:rsid w:val="00262B1A"/>
    <w:rsid w:val="00262B57"/>
    <w:rsid w:val="00262C78"/>
    <w:rsid w:val="00262E4D"/>
    <w:rsid w:val="00262EF4"/>
    <w:rsid w:val="00263069"/>
    <w:rsid w:val="00263075"/>
    <w:rsid w:val="0026386A"/>
    <w:rsid w:val="00263CA9"/>
    <w:rsid w:val="0026427B"/>
    <w:rsid w:val="0026437A"/>
    <w:rsid w:val="002647BE"/>
    <w:rsid w:val="00264EFB"/>
    <w:rsid w:val="002651B9"/>
    <w:rsid w:val="00265206"/>
    <w:rsid w:val="002654D2"/>
    <w:rsid w:val="002656DB"/>
    <w:rsid w:val="00265C93"/>
    <w:rsid w:val="00266256"/>
    <w:rsid w:val="00266831"/>
    <w:rsid w:val="002671A6"/>
    <w:rsid w:val="002671BB"/>
    <w:rsid w:val="002672E6"/>
    <w:rsid w:val="002676FA"/>
    <w:rsid w:val="00270360"/>
    <w:rsid w:val="00270615"/>
    <w:rsid w:val="00270695"/>
    <w:rsid w:val="00270DA4"/>
    <w:rsid w:val="00270EAC"/>
    <w:rsid w:val="0027118D"/>
    <w:rsid w:val="002718A7"/>
    <w:rsid w:val="0027191F"/>
    <w:rsid w:val="00271DD4"/>
    <w:rsid w:val="00272127"/>
    <w:rsid w:val="002725F9"/>
    <w:rsid w:val="00272A3B"/>
    <w:rsid w:val="002734DD"/>
    <w:rsid w:val="002741EA"/>
    <w:rsid w:val="002743C6"/>
    <w:rsid w:val="0027460F"/>
    <w:rsid w:val="00274F27"/>
    <w:rsid w:val="00274FB9"/>
    <w:rsid w:val="002750B6"/>
    <w:rsid w:val="0027522A"/>
    <w:rsid w:val="002754C3"/>
    <w:rsid w:val="002755E8"/>
    <w:rsid w:val="002763D1"/>
    <w:rsid w:val="00276EA6"/>
    <w:rsid w:val="00276F87"/>
    <w:rsid w:val="00277198"/>
    <w:rsid w:val="00277566"/>
    <w:rsid w:val="002777FC"/>
    <w:rsid w:val="0027799B"/>
    <w:rsid w:val="002779DB"/>
    <w:rsid w:val="00280889"/>
    <w:rsid w:val="00280C23"/>
    <w:rsid w:val="00281BD0"/>
    <w:rsid w:val="00281E56"/>
    <w:rsid w:val="00281F59"/>
    <w:rsid w:val="00282136"/>
    <w:rsid w:val="0028215D"/>
    <w:rsid w:val="00282646"/>
    <w:rsid w:val="0028282E"/>
    <w:rsid w:val="0028291E"/>
    <w:rsid w:val="00282B1B"/>
    <w:rsid w:val="00282B2C"/>
    <w:rsid w:val="00282BF4"/>
    <w:rsid w:val="00282D52"/>
    <w:rsid w:val="00282D79"/>
    <w:rsid w:val="0028303F"/>
    <w:rsid w:val="00283317"/>
    <w:rsid w:val="0028354C"/>
    <w:rsid w:val="00283761"/>
    <w:rsid w:val="00283906"/>
    <w:rsid w:val="00283A15"/>
    <w:rsid w:val="00283DF2"/>
    <w:rsid w:val="00283F67"/>
    <w:rsid w:val="002840D9"/>
    <w:rsid w:val="002841DA"/>
    <w:rsid w:val="002841ED"/>
    <w:rsid w:val="0028496E"/>
    <w:rsid w:val="00284C5A"/>
    <w:rsid w:val="00285151"/>
    <w:rsid w:val="00285511"/>
    <w:rsid w:val="002856A0"/>
    <w:rsid w:val="002856B2"/>
    <w:rsid w:val="00285C3D"/>
    <w:rsid w:val="00286146"/>
    <w:rsid w:val="00286198"/>
    <w:rsid w:val="002866D2"/>
    <w:rsid w:val="002867F8"/>
    <w:rsid w:val="0028696A"/>
    <w:rsid w:val="00286973"/>
    <w:rsid w:val="002877F3"/>
    <w:rsid w:val="002879C1"/>
    <w:rsid w:val="002879F7"/>
    <w:rsid w:val="00290939"/>
    <w:rsid w:val="00290D92"/>
    <w:rsid w:val="00291215"/>
    <w:rsid w:val="00291A3D"/>
    <w:rsid w:val="002923D4"/>
    <w:rsid w:val="00292421"/>
    <w:rsid w:val="002928F5"/>
    <w:rsid w:val="002929C0"/>
    <w:rsid w:val="002930DD"/>
    <w:rsid w:val="002930F6"/>
    <w:rsid w:val="0029318A"/>
    <w:rsid w:val="00293781"/>
    <w:rsid w:val="002937DF"/>
    <w:rsid w:val="00293E00"/>
    <w:rsid w:val="0029460F"/>
    <w:rsid w:val="002948A1"/>
    <w:rsid w:val="002949A1"/>
    <w:rsid w:val="002950D4"/>
    <w:rsid w:val="002954B4"/>
    <w:rsid w:val="00295D45"/>
    <w:rsid w:val="002968DA"/>
    <w:rsid w:val="002968E6"/>
    <w:rsid w:val="00296CC9"/>
    <w:rsid w:val="00297387"/>
    <w:rsid w:val="002976FA"/>
    <w:rsid w:val="00297A91"/>
    <w:rsid w:val="00297C20"/>
    <w:rsid w:val="00297D4D"/>
    <w:rsid w:val="00297ED3"/>
    <w:rsid w:val="00297F18"/>
    <w:rsid w:val="002A0454"/>
    <w:rsid w:val="002A0C20"/>
    <w:rsid w:val="002A1315"/>
    <w:rsid w:val="002A161C"/>
    <w:rsid w:val="002A17E4"/>
    <w:rsid w:val="002A1B16"/>
    <w:rsid w:val="002A1C04"/>
    <w:rsid w:val="002A238E"/>
    <w:rsid w:val="002A25CE"/>
    <w:rsid w:val="002A25FD"/>
    <w:rsid w:val="002A2D7A"/>
    <w:rsid w:val="002A2EA5"/>
    <w:rsid w:val="002A32B4"/>
    <w:rsid w:val="002A335E"/>
    <w:rsid w:val="002A3824"/>
    <w:rsid w:val="002A3ADB"/>
    <w:rsid w:val="002A3DD7"/>
    <w:rsid w:val="002A3E05"/>
    <w:rsid w:val="002A3FF7"/>
    <w:rsid w:val="002A46B1"/>
    <w:rsid w:val="002A4B05"/>
    <w:rsid w:val="002A5030"/>
    <w:rsid w:val="002A51E5"/>
    <w:rsid w:val="002A5BDB"/>
    <w:rsid w:val="002A5C18"/>
    <w:rsid w:val="002A615A"/>
    <w:rsid w:val="002A639D"/>
    <w:rsid w:val="002A6A28"/>
    <w:rsid w:val="002A6D69"/>
    <w:rsid w:val="002A71BB"/>
    <w:rsid w:val="002A74A2"/>
    <w:rsid w:val="002A7945"/>
    <w:rsid w:val="002A7A08"/>
    <w:rsid w:val="002A7A87"/>
    <w:rsid w:val="002A7D22"/>
    <w:rsid w:val="002B03C8"/>
    <w:rsid w:val="002B0C81"/>
    <w:rsid w:val="002B0E7F"/>
    <w:rsid w:val="002B1153"/>
    <w:rsid w:val="002B14DA"/>
    <w:rsid w:val="002B1946"/>
    <w:rsid w:val="002B1E0D"/>
    <w:rsid w:val="002B2654"/>
    <w:rsid w:val="002B2A3C"/>
    <w:rsid w:val="002B2A5B"/>
    <w:rsid w:val="002B2BB5"/>
    <w:rsid w:val="002B2D19"/>
    <w:rsid w:val="002B2E61"/>
    <w:rsid w:val="002B314F"/>
    <w:rsid w:val="002B352C"/>
    <w:rsid w:val="002B3AC0"/>
    <w:rsid w:val="002B3B0E"/>
    <w:rsid w:val="002B3B4E"/>
    <w:rsid w:val="002B3E2C"/>
    <w:rsid w:val="002B3FEB"/>
    <w:rsid w:val="002B4166"/>
    <w:rsid w:val="002B4349"/>
    <w:rsid w:val="002B4524"/>
    <w:rsid w:val="002B47C4"/>
    <w:rsid w:val="002B4830"/>
    <w:rsid w:val="002B4BF6"/>
    <w:rsid w:val="002B543C"/>
    <w:rsid w:val="002B5894"/>
    <w:rsid w:val="002B5A25"/>
    <w:rsid w:val="002B5A3B"/>
    <w:rsid w:val="002B5BD4"/>
    <w:rsid w:val="002B5CFC"/>
    <w:rsid w:val="002B5ED3"/>
    <w:rsid w:val="002B5F96"/>
    <w:rsid w:val="002B6101"/>
    <w:rsid w:val="002B6184"/>
    <w:rsid w:val="002B6E3F"/>
    <w:rsid w:val="002B743E"/>
    <w:rsid w:val="002B7E80"/>
    <w:rsid w:val="002C06FC"/>
    <w:rsid w:val="002C0788"/>
    <w:rsid w:val="002C0938"/>
    <w:rsid w:val="002C0A61"/>
    <w:rsid w:val="002C1034"/>
    <w:rsid w:val="002C106B"/>
    <w:rsid w:val="002C13A3"/>
    <w:rsid w:val="002C1462"/>
    <w:rsid w:val="002C1A5F"/>
    <w:rsid w:val="002C1DCE"/>
    <w:rsid w:val="002C1EF8"/>
    <w:rsid w:val="002C264A"/>
    <w:rsid w:val="002C27B6"/>
    <w:rsid w:val="002C2A23"/>
    <w:rsid w:val="002C33BD"/>
    <w:rsid w:val="002C35D6"/>
    <w:rsid w:val="002C4568"/>
    <w:rsid w:val="002C51D9"/>
    <w:rsid w:val="002C563E"/>
    <w:rsid w:val="002C58E3"/>
    <w:rsid w:val="002C5A3E"/>
    <w:rsid w:val="002C5C66"/>
    <w:rsid w:val="002C5E41"/>
    <w:rsid w:val="002C60F6"/>
    <w:rsid w:val="002C62AF"/>
    <w:rsid w:val="002C6406"/>
    <w:rsid w:val="002C69BC"/>
    <w:rsid w:val="002C6B68"/>
    <w:rsid w:val="002C6F5B"/>
    <w:rsid w:val="002C732E"/>
    <w:rsid w:val="002C7560"/>
    <w:rsid w:val="002C77F6"/>
    <w:rsid w:val="002C7F4F"/>
    <w:rsid w:val="002D0348"/>
    <w:rsid w:val="002D0BB6"/>
    <w:rsid w:val="002D0CC3"/>
    <w:rsid w:val="002D0F16"/>
    <w:rsid w:val="002D21FD"/>
    <w:rsid w:val="002D243F"/>
    <w:rsid w:val="002D277B"/>
    <w:rsid w:val="002D2952"/>
    <w:rsid w:val="002D2CB2"/>
    <w:rsid w:val="002D3A42"/>
    <w:rsid w:val="002D3BF5"/>
    <w:rsid w:val="002D4754"/>
    <w:rsid w:val="002D53F9"/>
    <w:rsid w:val="002D56E3"/>
    <w:rsid w:val="002D5AFC"/>
    <w:rsid w:val="002D5CAA"/>
    <w:rsid w:val="002D5D1B"/>
    <w:rsid w:val="002D6059"/>
    <w:rsid w:val="002D6138"/>
    <w:rsid w:val="002D6180"/>
    <w:rsid w:val="002D62FC"/>
    <w:rsid w:val="002D6759"/>
    <w:rsid w:val="002D690A"/>
    <w:rsid w:val="002D6999"/>
    <w:rsid w:val="002D71DB"/>
    <w:rsid w:val="002D779C"/>
    <w:rsid w:val="002D7848"/>
    <w:rsid w:val="002D795C"/>
    <w:rsid w:val="002D7B5B"/>
    <w:rsid w:val="002E0099"/>
    <w:rsid w:val="002E00B5"/>
    <w:rsid w:val="002E026E"/>
    <w:rsid w:val="002E0800"/>
    <w:rsid w:val="002E0AE2"/>
    <w:rsid w:val="002E0F42"/>
    <w:rsid w:val="002E1061"/>
    <w:rsid w:val="002E1129"/>
    <w:rsid w:val="002E14AD"/>
    <w:rsid w:val="002E14D4"/>
    <w:rsid w:val="002E14FF"/>
    <w:rsid w:val="002E15BF"/>
    <w:rsid w:val="002E16DD"/>
    <w:rsid w:val="002E21D9"/>
    <w:rsid w:val="002E25C7"/>
    <w:rsid w:val="002E25FC"/>
    <w:rsid w:val="002E2CB7"/>
    <w:rsid w:val="002E32D1"/>
    <w:rsid w:val="002E33E3"/>
    <w:rsid w:val="002E3417"/>
    <w:rsid w:val="002E3814"/>
    <w:rsid w:val="002E384B"/>
    <w:rsid w:val="002E391E"/>
    <w:rsid w:val="002E3AA6"/>
    <w:rsid w:val="002E437F"/>
    <w:rsid w:val="002E4FC9"/>
    <w:rsid w:val="002E51B8"/>
    <w:rsid w:val="002E548A"/>
    <w:rsid w:val="002E54DD"/>
    <w:rsid w:val="002E5A3D"/>
    <w:rsid w:val="002E5DA0"/>
    <w:rsid w:val="002E61A7"/>
    <w:rsid w:val="002E6BA0"/>
    <w:rsid w:val="002E7492"/>
    <w:rsid w:val="002E7958"/>
    <w:rsid w:val="002E7E86"/>
    <w:rsid w:val="002F00A7"/>
    <w:rsid w:val="002F01EC"/>
    <w:rsid w:val="002F03A1"/>
    <w:rsid w:val="002F04A4"/>
    <w:rsid w:val="002F050C"/>
    <w:rsid w:val="002F06B1"/>
    <w:rsid w:val="002F0B73"/>
    <w:rsid w:val="002F1506"/>
    <w:rsid w:val="002F160F"/>
    <w:rsid w:val="002F1997"/>
    <w:rsid w:val="002F1A05"/>
    <w:rsid w:val="002F1F32"/>
    <w:rsid w:val="002F29B8"/>
    <w:rsid w:val="002F32AC"/>
    <w:rsid w:val="002F3732"/>
    <w:rsid w:val="002F3821"/>
    <w:rsid w:val="002F3971"/>
    <w:rsid w:val="002F39BC"/>
    <w:rsid w:val="002F3C63"/>
    <w:rsid w:val="002F3ECD"/>
    <w:rsid w:val="002F47AF"/>
    <w:rsid w:val="002F52F4"/>
    <w:rsid w:val="002F5355"/>
    <w:rsid w:val="002F542F"/>
    <w:rsid w:val="002F54D1"/>
    <w:rsid w:val="002F57C7"/>
    <w:rsid w:val="002F5CF3"/>
    <w:rsid w:val="002F658C"/>
    <w:rsid w:val="002F6AED"/>
    <w:rsid w:val="002F6D40"/>
    <w:rsid w:val="002F7A6E"/>
    <w:rsid w:val="002F7BC1"/>
    <w:rsid w:val="00300543"/>
    <w:rsid w:val="003009CD"/>
    <w:rsid w:val="00300A2C"/>
    <w:rsid w:val="00300D2B"/>
    <w:rsid w:val="003017A9"/>
    <w:rsid w:val="00301C48"/>
    <w:rsid w:val="003021C6"/>
    <w:rsid w:val="0030233B"/>
    <w:rsid w:val="00302377"/>
    <w:rsid w:val="003029AF"/>
    <w:rsid w:val="00302A3C"/>
    <w:rsid w:val="003030D7"/>
    <w:rsid w:val="003035DD"/>
    <w:rsid w:val="003037BA"/>
    <w:rsid w:val="003039EF"/>
    <w:rsid w:val="00304293"/>
    <w:rsid w:val="00304967"/>
    <w:rsid w:val="00304BD5"/>
    <w:rsid w:val="00304E4B"/>
    <w:rsid w:val="003055F6"/>
    <w:rsid w:val="003058FF"/>
    <w:rsid w:val="00305914"/>
    <w:rsid w:val="00305D7F"/>
    <w:rsid w:val="00305E9C"/>
    <w:rsid w:val="00305FEA"/>
    <w:rsid w:val="00306095"/>
    <w:rsid w:val="003066B9"/>
    <w:rsid w:val="003066D6"/>
    <w:rsid w:val="00307357"/>
    <w:rsid w:val="00307627"/>
    <w:rsid w:val="00307887"/>
    <w:rsid w:val="00307B1C"/>
    <w:rsid w:val="00307D20"/>
    <w:rsid w:val="00307D3F"/>
    <w:rsid w:val="00307F9E"/>
    <w:rsid w:val="00307FDC"/>
    <w:rsid w:val="003103DD"/>
    <w:rsid w:val="0031040D"/>
    <w:rsid w:val="00310FF7"/>
    <w:rsid w:val="00311E6D"/>
    <w:rsid w:val="0031231A"/>
    <w:rsid w:val="0031240F"/>
    <w:rsid w:val="00312AA7"/>
    <w:rsid w:val="00312D8D"/>
    <w:rsid w:val="003130AD"/>
    <w:rsid w:val="00313ACA"/>
    <w:rsid w:val="00313E03"/>
    <w:rsid w:val="003140ED"/>
    <w:rsid w:val="003141AB"/>
    <w:rsid w:val="003145A8"/>
    <w:rsid w:val="00314AC5"/>
    <w:rsid w:val="003156D9"/>
    <w:rsid w:val="003156FB"/>
    <w:rsid w:val="00315A2A"/>
    <w:rsid w:val="00315BBA"/>
    <w:rsid w:val="00315CBB"/>
    <w:rsid w:val="00316430"/>
    <w:rsid w:val="00316BAD"/>
    <w:rsid w:val="00316E93"/>
    <w:rsid w:val="00316EF6"/>
    <w:rsid w:val="003174CA"/>
    <w:rsid w:val="003201C8"/>
    <w:rsid w:val="0032037D"/>
    <w:rsid w:val="0032125C"/>
    <w:rsid w:val="0032154C"/>
    <w:rsid w:val="00321D4C"/>
    <w:rsid w:val="003226A4"/>
    <w:rsid w:val="0032271D"/>
    <w:rsid w:val="00322E25"/>
    <w:rsid w:val="00322EBE"/>
    <w:rsid w:val="00322FE6"/>
    <w:rsid w:val="00323668"/>
    <w:rsid w:val="0032368A"/>
    <w:rsid w:val="0032390A"/>
    <w:rsid w:val="00323BBD"/>
    <w:rsid w:val="00323F89"/>
    <w:rsid w:val="003242B0"/>
    <w:rsid w:val="003243D4"/>
    <w:rsid w:val="003249F2"/>
    <w:rsid w:val="00324B99"/>
    <w:rsid w:val="00324BB0"/>
    <w:rsid w:val="00324E1B"/>
    <w:rsid w:val="00324F20"/>
    <w:rsid w:val="00325E75"/>
    <w:rsid w:val="00326164"/>
    <w:rsid w:val="0032627F"/>
    <w:rsid w:val="00326291"/>
    <w:rsid w:val="00326812"/>
    <w:rsid w:val="0032687E"/>
    <w:rsid w:val="00326949"/>
    <w:rsid w:val="00326BF2"/>
    <w:rsid w:val="00326CFD"/>
    <w:rsid w:val="00326FE5"/>
    <w:rsid w:val="0032790D"/>
    <w:rsid w:val="00327959"/>
    <w:rsid w:val="00327FF9"/>
    <w:rsid w:val="00330083"/>
    <w:rsid w:val="00330534"/>
    <w:rsid w:val="00330A51"/>
    <w:rsid w:val="00331275"/>
    <w:rsid w:val="0033128A"/>
    <w:rsid w:val="00331ACE"/>
    <w:rsid w:val="00331C96"/>
    <w:rsid w:val="00332130"/>
    <w:rsid w:val="0033225E"/>
    <w:rsid w:val="003323AC"/>
    <w:rsid w:val="0033260F"/>
    <w:rsid w:val="003326B7"/>
    <w:rsid w:val="00332B32"/>
    <w:rsid w:val="00332E97"/>
    <w:rsid w:val="00332FA3"/>
    <w:rsid w:val="00332FB7"/>
    <w:rsid w:val="00333064"/>
    <w:rsid w:val="00333404"/>
    <w:rsid w:val="0033343B"/>
    <w:rsid w:val="00333591"/>
    <w:rsid w:val="00333658"/>
    <w:rsid w:val="003337BF"/>
    <w:rsid w:val="00333B4A"/>
    <w:rsid w:val="00333D84"/>
    <w:rsid w:val="00333F34"/>
    <w:rsid w:val="00333F5F"/>
    <w:rsid w:val="0033407B"/>
    <w:rsid w:val="00334D3E"/>
    <w:rsid w:val="003357D0"/>
    <w:rsid w:val="00335867"/>
    <w:rsid w:val="00335954"/>
    <w:rsid w:val="00335CCF"/>
    <w:rsid w:val="00335F8E"/>
    <w:rsid w:val="0033625D"/>
    <w:rsid w:val="0033664D"/>
    <w:rsid w:val="00337058"/>
    <w:rsid w:val="0033745A"/>
    <w:rsid w:val="003407F2"/>
    <w:rsid w:val="00340FA8"/>
    <w:rsid w:val="00341A30"/>
    <w:rsid w:val="00341D1F"/>
    <w:rsid w:val="00342383"/>
    <w:rsid w:val="00342418"/>
    <w:rsid w:val="00342440"/>
    <w:rsid w:val="0034247B"/>
    <w:rsid w:val="00342751"/>
    <w:rsid w:val="003428F9"/>
    <w:rsid w:val="0034292A"/>
    <w:rsid w:val="00342C23"/>
    <w:rsid w:val="00342EEC"/>
    <w:rsid w:val="0034347D"/>
    <w:rsid w:val="0034372A"/>
    <w:rsid w:val="00343876"/>
    <w:rsid w:val="00343DF8"/>
    <w:rsid w:val="00343E1C"/>
    <w:rsid w:val="00343F37"/>
    <w:rsid w:val="0034423E"/>
    <w:rsid w:val="003449FE"/>
    <w:rsid w:val="0034514C"/>
    <w:rsid w:val="003453BE"/>
    <w:rsid w:val="00345452"/>
    <w:rsid w:val="00346068"/>
    <w:rsid w:val="00346D4D"/>
    <w:rsid w:val="00346F77"/>
    <w:rsid w:val="00346FFC"/>
    <w:rsid w:val="0034706F"/>
    <w:rsid w:val="003470BC"/>
    <w:rsid w:val="003475A8"/>
    <w:rsid w:val="00347C8F"/>
    <w:rsid w:val="0035004A"/>
    <w:rsid w:val="003500F5"/>
    <w:rsid w:val="00350313"/>
    <w:rsid w:val="0035042E"/>
    <w:rsid w:val="00350547"/>
    <w:rsid w:val="003511EC"/>
    <w:rsid w:val="00351CA3"/>
    <w:rsid w:val="00351E03"/>
    <w:rsid w:val="0035256E"/>
    <w:rsid w:val="0035280E"/>
    <w:rsid w:val="00352973"/>
    <w:rsid w:val="003530AA"/>
    <w:rsid w:val="003530B4"/>
    <w:rsid w:val="00353A36"/>
    <w:rsid w:val="00353C38"/>
    <w:rsid w:val="00353E4D"/>
    <w:rsid w:val="00354903"/>
    <w:rsid w:val="00354CED"/>
    <w:rsid w:val="0035596A"/>
    <w:rsid w:val="00355C31"/>
    <w:rsid w:val="00355E1A"/>
    <w:rsid w:val="00356039"/>
    <w:rsid w:val="00356396"/>
    <w:rsid w:val="00356597"/>
    <w:rsid w:val="00356738"/>
    <w:rsid w:val="00356824"/>
    <w:rsid w:val="00356B50"/>
    <w:rsid w:val="003571B9"/>
    <w:rsid w:val="003574C9"/>
    <w:rsid w:val="00357AE3"/>
    <w:rsid w:val="00357EE7"/>
    <w:rsid w:val="00360506"/>
    <w:rsid w:val="003618D6"/>
    <w:rsid w:val="00361FD3"/>
    <w:rsid w:val="00362007"/>
    <w:rsid w:val="00362879"/>
    <w:rsid w:val="003638A4"/>
    <w:rsid w:val="00364CAB"/>
    <w:rsid w:val="00364E19"/>
    <w:rsid w:val="00364F5A"/>
    <w:rsid w:val="00365094"/>
    <w:rsid w:val="003653D1"/>
    <w:rsid w:val="003661D7"/>
    <w:rsid w:val="003664F7"/>
    <w:rsid w:val="00366598"/>
    <w:rsid w:val="00366C1F"/>
    <w:rsid w:val="00366D43"/>
    <w:rsid w:val="0036715A"/>
    <w:rsid w:val="00367369"/>
    <w:rsid w:val="0036754B"/>
    <w:rsid w:val="003702C8"/>
    <w:rsid w:val="0037053E"/>
    <w:rsid w:val="003706F6"/>
    <w:rsid w:val="00370716"/>
    <w:rsid w:val="00370A28"/>
    <w:rsid w:val="00370C6D"/>
    <w:rsid w:val="003713D1"/>
    <w:rsid w:val="00371966"/>
    <w:rsid w:val="00371A71"/>
    <w:rsid w:val="0037293F"/>
    <w:rsid w:val="0037298C"/>
    <w:rsid w:val="0037300E"/>
    <w:rsid w:val="00373121"/>
    <w:rsid w:val="00373217"/>
    <w:rsid w:val="00373FD0"/>
    <w:rsid w:val="003750B2"/>
    <w:rsid w:val="0037525A"/>
    <w:rsid w:val="0037553F"/>
    <w:rsid w:val="0037559A"/>
    <w:rsid w:val="0037562D"/>
    <w:rsid w:val="0037594B"/>
    <w:rsid w:val="00375A3B"/>
    <w:rsid w:val="00375D1D"/>
    <w:rsid w:val="00375FC7"/>
    <w:rsid w:val="00376E0E"/>
    <w:rsid w:val="00377068"/>
    <w:rsid w:val="003773C2"/>
    <w:rsid w:val="00377885"/>
    <w:rsid w:val="00377BD4"/>
    <w:rsid w:val="00377EC6"/>
    <w:rsid w:val="00377F32"/>
    <w:rsid w:val="0038039A"/>
    <w:rsid w:val="003805A9"/>
    <w:rsid w:val="0038196A"/>
    <w:rsid w:val="00381AD8"/>
    <w:rsid w:val="00381B51"/>
    <w:rsid w:val="003824F5"/>
    <w:rsid w:val="00382736"/>
    <w:rsid w:val="00382808"/>
    <w:rsid w:val="00382C49"/>
    <w:rsid w:val="00382D2D"/>
    <w:rsid w:val="0038356E"/>
    <w:rsid w:val="00383AF5"/>
    <w:rsid w:val="00383BF7"/>
    <w:rsid w:val="00383DE5"/>
    <w:rsid w:val="00383FF4"/>
    <w:rsid w:val="003844CF"/>
    <w:rsid w:val="00384A67"/>
    <w:rsid w:val="00384DB0"/>
    <w:rsid w:val="00385155"/>
    <w:rsid w:val="00385469"/>
    <w:rsid w:val="00385607"/>
    <w:rsid w:val="00385EA3"/>
    <w:rsid w:val="00386059"/>
    <w:rsid w:val="00386145"/>
    <w:rsid w:val="00386326"/>
    <w:rsid w:val="00386441"/>
    <w:rsid w:val="003865B1"/>
    <w:rsid w:val="003866E6"/>
    <w:rsid w:val="00387EE9"/>
    <w:rsid w:val="00387F18"/>
    <w:rsid w:val="003907BA"/>
    <w:rsid w:val="00390CE7"/>
    <w:rsid w:val="00390F08"/>
    <w:rsid w:val="00391299"/>
    <w:rsid w:val="0039199B"/>
    <w:rsid w:val="00391A78"/>
    <w:rsid w:val="00391CFE"/>
    <w:rsid w:val="00391D1A"/>
    <w:rsid w:val="00391E1D"/>
    <w:rsid w:val="00391FE2"/>
    <w:rsid w:val="00392472"/>
    <w:rsid w:val="00392961"/>
    <w:rsid w:val="00392E0A"/>
    <w:rsid w:val="00392FAB"/>
    <w:rsid w:val="003935AE"/>
    <w:rsid w:val="00393849"/>
    <w:rsid w:val="00393D30"/>
    <w:rsid w:val="00393DDB"/>
    <w:rsid w:val="00393E33"/>
    <w:rsid w:val="00393F2A"/>
    <w:rsid w:val="0039415D"/>
    <w:rsid w:val="0039581D"/>
    <w:rsid w:val="00395AC1"/>
    <w:rsid w:val="00395C14"/>
    <w:rsid w:val="00395F2C"/>
    <w:rsid w:val="00396795"/>
    <w:rsid w:val="003967E2"/>
    <w:rsid w:val="0039699B"/>
    <w:rsid w:val="00396B28"/>
    <w:rsid w:val="00396CE5"/>
    <w:rsid w:val="00397277"/>
    <w:rsid w:val="00397400"/>
    <w:rsid w:val="0039770E"/>
    <w:rsid w:val="00397846"/>
    <w:rsid w:val="0039790A"/>
    <w:rsid w:val="00397913"/>
    <w:rsid w:val="00397999"/>
    <w:rsid w:val="003979A4"/>
    <w:rsid w:val="00397AC8"/>
    <w:rsid w:val="00397C59"/>
    <w:rsid w:val="003A0035"/>
    <w:rsid w:val="003A004F"/>
    <w:rsid w:val="003A018E"/>
    <w:rsid w:val="003A0FB1"/>
    <w:rsid w:val="003A102F"/>
    <w:rsid w:val="003A14AE"/>
    <w:rsid w:val="003A16B5"/>
    <w:rsid w:val="003A1972"/>
    <w:rsid w:val="003A299F"/>
    <w:rsid w:val="003A2D1E"/>
    <w:rsid w:val="003A301A"/>
    <w:rsid w:val="003A3325"/>
    <w:rsid w:val="003A35CA"/>
    <w:rsid w:val="003A364A"/>
    <w:rsid w:val="003A372A"/>
    <w:rsid w:val="003A3A47"/>
    <w:rsid w:val="003A3CDF"/>
    <w:rsid w:val="003A3CEF"/>
    <w:rsid w:val="003A408C"/>
    <w:rsid w:val="003A41E0"/>
    <w:rsid w:val="003A437A"/>
    <w:rsid w:val="003A4CA0"/>
    <w:rsid w:val="003A510D"/>
    <w:rsid w:val="003A5ADB"/>
    <w:rsid w:val="003A6011"/>
    <w:rsid w:val="003A6527"/>
    <w:rsid w:val="003A65E4"/>
    <w:rsid w:val="003A697D"/>
    <w:rsid w:val="003A7202"/>
    <w:rsid w:val="003A72CF"/>
    <w:rsid w:val="003A7660"/>
    <w:rsid w:val="003A76EF"/>
    <w:rsid w:val="003B0147"/>
    <w:rsid w:val="003B043C"/>
    <w:rsid w:val="003B04B0"/>
    <w:rsid w:val="003B0772"/>
    <w:rsid w:val="003B08D4"/>
    <w:rsid w:val="003B0924"/>
    <w:rsid w:val="003B0983"/>
    <w:rsid w:val="003B0AE7"/>
    <w:rsid w:val="003B0CD9"/>
    <w:rsid w:val="003B0E74"/>
    <w:rsid w:val="003B1997"/>
    <w:rsid w:val="003B1C26"/>
    <w:rsid w:val="003B1DE7"/>
    <w:rsid w:val="003B2810"/>
    <w:rsid w:val="003B2870"/>
    <w:rsid w:val="003B2A8F"/>
    <w:rsid w:val="003B2ED7"/>
    <w:rsid w:val="003B3D86"/>
    <w:rsid w:val="003B40C2"/>
    <w:rsid w:val="003B4BA9"/>
    <w:rsid w:val="003B51B3"/>
    <w:rsid w:val="003B55FF"/>
    <w:rsid w:val="003B5B61"/>
    <w:rsid w:val="003B5BE6"/>
    <w:rsid w:val="003B5DD3"/>
    <w:rsid w:val="003B6865"/>
    <w:rsid w:val="003B692B"/>
    <w:rsid w:val="003B6A04"/>
    <w:rsid w:val="003B6E12"/>
    <w:rsid w:val="003B6E56"/>
    <w:rsid w:val="003B7A3F"/>
    <w:rsid w:val="003B7C84"/>
    <w:rsid w:val="003B7D8D"/>
    <w:rsid w:val="003C018C"/>
    <w:rsid w:val="003C0588"/>
    <w:rsid w:val="003C07FF"/>
    <w:rsid w:val="003C0854"/>
    <w:rsid w:val="003C0B93"/>
    <w:rsid w:val="003C1125"/>
    <w:rsid w:val="003C1711"/>
    <w:rsid w:val="003C1731"/>
    <w:rsid w:val="003C1AFE"/>
    <w:rsid w:val="003C27AB"/>
    <w:rsid w:val="003C2AF8"/>
    <w:rsid w:val="003C308B"/>
    <w:rsid w:val="003C3136"/>
    <w:rsid w:val="003C3277"/>
    <w:rsid w:val="003C3292"/>
    <w:rsid w:val="003C38E8"/>
    <w:rsid w:val="003C39B8"/>
    <w:rsid w:val="003C3D08"/>
    <w:rsid w:val="003C3ED5"/>
    <w:rsid w:val="003C4505"/>
    <w:rsid w:val="003C45CB"/>
    <w:rsid w:val="003C475E"/>
    <w:rsid w:val="003C482A"/>
    <w:rsid w:val="003C4F10"/>
    <w:rsid w:val="003C51AC"/>
    <w:rsid w:val="003C51B6"/>
    <w:rsid w:val="003C5202"/>
    <w:rsid w:val="003C53BB"/>
    <w:rsid w:val="003C5949"/>
    <w:rsid w:val="003C5B96"/>
    <w:rsid w:val="003C5D8D"/>
    <w:rsid w:val="003C5E15"/>
    <w:rsid w:val="003C5F3A"/>
    <w:rsid w:val="003C6E33"/>
    <w:rsid w:val="003C7451"/>
    <w:rsid w:val="003C76B3"/>
    <w:rsid w:val="003C7D29"/>
    <w:rsid w:val="003C7ECC"/>
    <w:rsid w:val="003D0690"/>
    <w:rsid w:val="003D0AA6"/>
    <w:rsid w:val="003D0B54"/>
    <w:rsid w:val="003D11B2"/>
    <w:rsid w:val="003D15D0"/>
    <w:rsid w:val="003D16D6"/>
    <w:rsid w:val="003D178F"/>
    <w:rsid w:val="003D1AFF"/>
    <w:rsid w:val="003D1CD4"/>
    <w:rsid w:val="003D1D2C"/>
    <w:rsid w:val="003D1EFF"/>
    <w:rsid w:val="003D2267"/>
    <w:rsid w:val="003D2277"/>
    <w:rsid w:val="003D2555"/>
    <w:rsid w:val="003D2A46"/>
    <w:rsid w:val="003D2C5D"/>
    <w:rsid w:val="003D3183"/>
    <w:rsid w:val="003D3DBF"/>
    <w:rsid w:val="003D3E34"/>
    <w:rsid w:val="003D3F31"/>
    <w:rsid w:val="003D4D1A"/>
    <w:rsid w:val="003D4E10"/>
    <w:rsid w:val="003D4F7E"/>
    <w:rsid w:val="003D4FEC"/>
    <w:rsid w:val="003D5294"/>
    <w:rsid w:val="003D53D8"/>
    <w:rsid w:val="003D580D"/>
    <w:rsid w:val="003D5BD0"/>
    <w:rsid w:val="003D5D4A"/>
    <w:rsid w:val="003D5E85"/>
    <w:rsid w:val="003D5F93"/>
    <w:rsid w:val="003D6927"/>
    <w:rsid w:val="003D694D"/>
    <w:rsid w:val="003D69EA"/>
    <w:rsid w:val="003D6DED"/>
    <w:rsid w:val="003D6EC6"/>
    <w:rsid w:val="003D704F"/>
    <w:rsid w:val="003D72D1"/>
    <w:rsid w:val="003D7B85"/>
    <w:rsid w:val="003D7C17"/>
    <w:rsid w:val="003D7DB6"/>
    <w:rsid w:val="003D7E12"/>
    <w:rsid w:val="003E004E"/>
    <w:rsid w:val="003E0331"/>
    <w:rsid w:val="003E04DF"/>
    <w:rsid w:val="003E06E5"/>
    <w:rsid w:val="003E085B"/>
    <w:rsid w:val="003E0A28"/>
    <w:rsid w:val="003E0DF1"/>
    <w:rsid w:val="003E19F8"/>
    <w:rsid w:val="003E1C2C"/>
    <w:rsid w:val="003E1E53"/>
    <w:rsid w:val="003E1ED3"/>
    <w:rsid w:val="003E2615"/>
    <w:rsid w:val="003E2A6C"/>
    <w:rsid w:val="003E31DA"/>
    <w:rsid w:val="003E3665"/>
    <w:rsid w:val="003E3BFE"/>
    <w:rsid w:val="003E3C71"/>
    <w:rsid w:val="003E3E75"/>
    <w:rsid w:val="003E4215"/>
    <w:rsid w:val="003E5776"/>
    <w:rsid w:val="003E5B97"/>
    <w:rsid w:val="003E600B"/>
    <w:rsid w:val="003E652D"/>
    <w:rsid w:val="003E695F"/>
    <w:rsid w:val="003E6ADD"/>
    <w:rsid w:val="003E7332"/>
    <w:rsid w:val="003E73CD"/>
    <w:rsid w:val="003E775A"/>
    <w:rsid w:val="003E77D5"/>
    <w:rsid w:val="003E7B7F"/>
    <w:rsid w:val="003E7DAD"/>
    <w:rsid w:val="003F0625"/>
    <w:rsid w:val="003F0CAE"/>
    <w:rsid w:val="003F0D00"/>
    <w:rsid w:val="003F0E02"/>
    <w:rsid w:val="003F0FF8"/>
    <w:rsid w:val="003F1572"/>
    <w:rsid w:val="003F1C16"/>
    <w:rsid w:val="003F1D44"/>
    <w:rsid w:val="003F1E65"/>
    <w:rsid w:val="003F1F26"/>
    <w:rsid w:val="003F206C"/>
    <w:rsid w:val="003F216B"/>
    <w:rsid w:val="003F22CF"/>
    <w:rsid w:val="003F250E"/>
    <w:rsid w:val="003F2525"/>
    <w:rsid w:val="003F27FE"/>
    <w:rsid w:val="003F31CC"/>
    <w:rsid w:val="003F400A"/>
    <w:rsid w:val="003F401E"/>
    <w:rsid w:val="003F450F"/>
    <w:rsid w:val="003F4613"/>
    <w:rsid w:val="003F5676"/>
    <w:rsid w:val="003F5838"/>
    <w:rsid w:val="003F5A02"/>
    <w:rsid w:val="003F5C90"/>
    <w:rsid w:val="003F5D33"/>
    <w:rsid w:val="003F60C3"/>
    <w:rsid w:val="003F6290"/>
    <w:rsid w:val="003F645A"/>
    <w:rsid w:val="003F700D"/>
    <w:rsid w:val="003F7ACA"/>
    <w:rsid w:val="003F7B4A"/>
    <w:rsid w:val="004010A8"/>
    <w:rsid w:val="00401132"/>
    <w:rsid w:val="00401971"/>
    <w:rsid w:val="00401AFE"/>
    <w:rsid w:val="00402470"/>
    <w:rsid w:val="004024B4"/>
    <w:rsid w:val="00402F38"/>
    <w:rsid w:val="0040301D"/>
    <w:rsid w:val="0040302F"/>
    <w:rsid w:val="004032E8"/>
    <w:rsid w:val="00403769"/>
    <w:rsid w:val="00403DD6"/>
    <w:rsid w:val="00403F5F"/>
    <w:rsid w:val="0040410D"/>
    <w:rsid w:val="00404430"/>
    <w:rsid w:val="004048B4"/>
    <w:rsid w:val="004049BC"/>
    <w:rsid w:val="00404CB0"/>
    <w:rsid w:val="00404DD3"/>
    <w:rsid w:val="00404EA7"/>
    <w:rsid w:val="0040572C"/>
    <w:rsid w:val="004057BD"/>
    <w:rsid w:val="004058BD"/>
    <w:rsid w:val="004060FD"/>
    <w:rsid w:val="0040610F"/>
    <w:rsid w:val="004069C0"/>
    <w:rsid w:val="00406DB5"/>
    <w:rsid w:val="00406E91"/>
    <w:rsid w:val="00406F60"/>
    <w:rsid w:val="00407303"/>
    <w:rsid w:val="004074A4"/>
    <w:rsid w:val="004077A8"/>
    <w:rsid w:val="004077B3"/>
    <w:rsid w:val="00407BC2"/>
    <w:rsid w:val="00407E25"/>
    <w:rsid w:val="00407E7E"/>
    <w:rsid w:val="004100DA"/>
    <w:rsid w:val="004102BA"/>
    <w:rsid w:val="00410B01"/>
    <w:rsid w:val="00411352"/>
    <w:rsid w:val="004114B9"/>
    <w:rsid w:val="00411D34"/>
    <w:rsid w:val="00411E67"/>
    <w:rsid w:val="00412066"/>
    <w:rsid w:val="0041207E"/>
    <w:rsid w:val="004122E8"/>
    <w:rsid w:val="00412E04"/>
    <w:rsid w:val="004131B6"/>
    <w:rsid w:val="004133A4"/>
    <w:rsid w:val="00413BD4"/>
    <w:rsid w:val="00413F46"/>
    <w:rsid w:val="004140B6"/>
    <w:rsid w:val="00414DE1"/>
    <w:rsid w:val="00414DFF"/>
    <w:rsid w:val="00414E28"/>
    <w:rsid w:val="00415065"/>
    <w:rsid w:val="00415310"/>
    <w:rsid w:val="004155DC"/>
    <w:rsid w:val="00415629"/>
    <w:rsid w:val="00415656"/>
    <w:rsid w:val="0041571F"/>
    <w:rsid w:val="00415AAC"/>
    <w:rsid w:val="004163E3"/>
    <w:rsid w:val="004167C8"/>
    <w:rsid w:val="004168A2"/>
    <w:rsid w:val="00416F3E"/>
    <w:rsid w:val="004173E0"/>
    <w:rsid w:val="004179D3"/>
    <w:rsid w:val="00420739"/>
    <w:rsid w:val="00420D95"/>
    <w:rsid w:val="00421074"/>
    <w:rsid w:val="0042134F"/>
    <w:rsid w:val="004217F5"/>
    <w:rsid w:val="00421DB1"/>
    <w:rsid w:val="00421E41"/>
    <w:rsid w:val="004220CE"/>
    <w:rsid w:val="00422CD8"/>
    <w:rsid w:val="00422E2F"/>
    <w:rsid w:val="00422EF1"/>
    <w:rsid w:val="00423074"/>
    <w:rsid w:val="00423606"/>
    <w:rsid w:val="004237AE"/>
    <w:rsid w:val="00423A2D"/>
    <w:rsid w:val="00423A5D"/>
    <w:rsid w:val="00423D60"/>
    <w:rsid w:val="00424321"/>
    <w:rsid w:val="00424A1C"/>
    <w:rsid w:val="00424D1E"/>
    <w:rsid w:val="00425041"/>
    <w:rsid w:val="00425943"/>
    <w:rsid w:val="00425974"/>
    <w:rsid w:val="004259A2"/>
    <w:rsid w:val="00425B8F"/>
    <w:rsid w:val="00425CC5"/>
    <w:rsid w:val="00425F30"/>
    <w:rsid w:val="00426376"/>
    <w:rsid w:val="00426429"/>
    <w:rsid w:val="004265A4"/>
    <w:rsid w:val="0042665D"/>
    <w:rsid w:val="004269D0"/>
    <w:rsid w:val="00426BB6"/>
    <w:rsid w:val="004270A6"/>
    <w:rsid w:val="0042720F"/>
    <w:rsid w:val="004272AD"/>
    <w:rsid w:val="0042731D"/>
    <w:rsid w:val="004278C0"/>
    <w:rsid w:val="00427A30"/>
    <w:rsid w:val="00430359"/>
    <w:rsid w:val="004303CB"/>
    <w:rsid w:val="004304D8"/>
    <w:rsid w:val="004304E0"/>
    <w:rsid w:val="00430A44"/>
    <w:rsid w:val="00430A98"/>
    <w:rsid w:val="00431060"/>
    <w:rsid w:val="0043126B"/>
    <w:rsid w:val="0043177D"/>
    <w:rsid w:val="004320E2"/>
    <w:rsid w:val="004328C2"/>
    <w:rsid w:val="00432C45"/>
    <w:rsid w:val="00432F69"/>
    <w:rsid w:val="00433183"/>
    <w:rsid w:val="004336F7"/>
    <w:rsid w:val="004339F7"/>
    <w:rsid w:val="00433BD7"/>
    <w:rsid w:val="00433DAB"/>
    <w:rsid w:val="00433E61"/>
    <w:rsid w:val="00434054"/>
    <w:rsid w:val="004343F3"/>
    <w:rsid w:val="0043474C"/>
    <w:rsid w:val="00434F5D"/>
    <w:rsid w:val="00435300"/>
    <w:rsid w:val="004353C9"/>
    <w:rsid w:val="004358B4"/>
    <w:rsid w:val="00435941"/>
    <w:rsid w:val="004359C6"/>
    <w:rsid w:val="0043673E"/>
    <w:rsid w:val="00436A54"/>
    <w:rsid w:val="00436CC5"/>
    <w:rsid w:val="00436F0C"/>
    <w:rsid w:val="00437125"/>
    <w:rsid w:val="00437268"/>
    <w:rsid w:val="004372DC"/>
    <w:rsid w:val="004375A3"/>
    <w:rsid w:val="004379D6"/>
    <w:rsid w:val="00437EE7"/>
    <w:rsid w:val="00437F28"/>
    <w:rsid w:val="0044026B"/>
    <w:rsid w:val="004407BD"/>
    <w:rsid w:val="0044132D"/>
    <w:rsid w:val="0044146E"/>
    <w:rsid w:val="0044155C"/>
    <w:rsid w:val="0044169E"/>
    <w:rsid w:val="00441888"/>
    <w:rsid w:val="00441C9C"/>
    <w:rsid w:val="00441DEF"/>
    <w:rsid w:val="00442115"/>
    <w:rsid w:val="00442819"/>
    <w:rsid w:val="00442F8F"/>
    <w:rsid w:val="004434A9"/>
    <w:rsid w:val="0044358B"/>
    <w:rsid w:val="0044382D"/>
    <w:rsid w:val="00443D73"/>
    <w:rsid w:val="00443DBC"/>
    <w:rsid w:val="00444032"/>
    <w:rsid w:val="00444097"/>
    <w:rsid w:val="004442C1"/>
    <w:rsid w:val="004443D5"/>
    <w:rsid w:val="004445FA"/>
    <w:rsid w:val="00444718"/>
    <w:rsid w:val="00445468"/>
    <w:rsid w:val="00445778"/>
    <w:rsid w:val="00445DC7"/>
    <w:rsid w:val="00445F71"/>
    <w:rsid w:val="00446408"/>
    <w:rsid w:val="00446937"/>
    <w:rsid w:val="00446ABB"/>
    <w:rsid w:val="00447020"/>
    <w:rsid w:val="00447998"/>
    <w:rsid w:val="00447B0B"/>
    <w:rsid w:val="00447C85"/>
    <w:rsid w:val="00447F82"/>
    <w:rsid w:val="004501B4"/>
    <w:rsid w:val="00450479"/>
    <w:rsid w:val="00450A5B"/>
    <w:rsid w:val="00450E5F"/>
    <w:rsid w:val="00450ED4"/>
    <w:rsid w:val="004515E1"/>
    <w:rsid w:val="004517D8"/>
    <w:rsid w:val="00451C51"/>
    <w:rsid w:val="004520EB"/>
    <w:rsid w:val="004523B3"/>
    <w:rsid w:val="00452537"/>
    <w:rsid w:val="00452782"/>
    <w:rsid w:val="00452B31"/>
    <w:rsid w:val="00452DD6"/>
    <w:rsid w:val="00452E2A"/>
    <w:rsid w:val="00452EA9"/>
    <w:rsid w:val="00453277"/>
    <w:rsid w:val="00453464"/>
    <w:rsid w:val="004535F1"/>
    <w:rsid w:val="00453880"/>
    <w:rsid w:val="00453A70"/>
    <w:rsid w:val="00453C55"/>
    <w:rsid w:val="004546AF"/>
    <w:rsid w:val="0045475F"/>
    <w:rsid w:val="00454FBF"/>
    <w:rsid w:val="004556F3"/>
    <w:rsid w:val="00455C25"/>
    <w:rsid w:val="00455D88"/>
    <w:rsid w:val="00455F7C"/>
    <w:rsid w:val="00456E29"/>
    <w:rsid w:val="004576CC"/>
    <w:rsid w:val="00457994"/>
    <w:rsid w:val="00457AFA"/>
    <w:rsid w:val="00457AFD"/>
    <w:rsid w:val="00457D97"/>
    <w:rsid w:val="00457E5A"/>
    <w:rsid w:val="00460853"/>
    <w:rsid w:val="00460C8E"/>
    <w:rsid w:val="00460E34"/>
    <w:rsid w:val="00461147"/>
    <w:rsid w:val="0046144D"/>
    <w:rsid w:val="004618EB"/>
    <w:rsid w:val="00461B0F"/>
    <w:rsid w:val="00461C1B"/>
    <w:rsid w:val="00461F54"/>
    <w:rsid w:val="004620B5"/>
    <w:rsid w:val="0046288E"/>
    <w:rsid w:val="00462AFB"/>
    <w:rsid w:val="00462DC1"/>
    <w:rsid w:val="00462DCF"/>
    <w:rsid w:val="00463445"/>
    <w:rsid w:val="0046360E"/>
    <w:rsid w:val="0046422E"/>
    <w:rsid w:val="00464683"/>
    <w:rsid w:val="00464A8B"/>
    <w:rsid w:val="00464D50"/>
    <w:rsid w:val="00465142"/>
    <w:rsid w:val="004651B3"/>
    <w:rsid w:val="00465229"/>
    <w:rsid w:val="00465367"/>
    <w:rsid w:val="004654D3"/>
    <w:rsid w:val="00465E9A"/>
    <w:rsid w:val="00466127"/>
    <w:rsid w:val="004661BF"/>
    <w:rsid w:val="0046660E"/>
    <w:rsid w:val="0046678B"/>
    <w:rsid w:val="004669B2"/>
    <w:rsid w:val="00466CE1"/>
    <w:rsid w:val="00466E0C"/>
    <w:rsid w:val="00466EB1"/>
    <w:rsid w:val="0046735A"/>
    <w:rsid w:val="00467933"/>
    <w:rsid w:val="00467965"/>
    <w:rsid w:val="00467BA5"/>
    <w:rsid w:val="00467ED5"/>
    <w:rsid w:val="004700A1"/>
    <w:rsid w:val="0047020E"/>
    <w:rsid w:val="00470277"/>
    <w:rsid w:val="0047059B"/>
    <w:rsid w:val="00470DA3"/>
    <w:rsid w:val="00470DD2"/>
    <w:rsid w:val="00470DF8"/>
    <w:rsid w:val="00471688"/>
    <w:rsid w:val="00472EC4"/>
    <w:rsid w:val="00473286"/>
    <w:rsid w:val="0047363E"/>
    <w:rsid w:val="004736B3"/>
    <w:rsid w:val="004739C7"/>
    <w:rsid w:val="00474006"/>
    <w:rsid w:val="0047428F"/>
    <w:rsid w:val="004748AD"/>
    <w:rsid w:val="00474C93"/>
    <w:rsid w:val="00474EDE"/>
    <w:rsid w:val="004753D9"/>
    <w:rsid w:val="004756F6"/>
    <w:rsid w:val="00475745"/>
    <w:rsid w:val="00475D75"/>
    <w:rsid w:val="00476293"/>
    <w:rsid w:val="00476933"/>
    <w:rsid w:val="00476FBD"/>
    <w:rsid w:val="00477915"/>
    <w:rsid w:val="004779A4"/>
    <w:rsid w:val="00477CBB"/>
    <w:rsid w:val="00477E6C"/>
    <w:rsid w:val="004801E5"/>
    <w:rsid w:val="0048028B"/>
    <w:rsid w:val="004807ED"/>
    <w:rsid w:val="00480AF7"/>
    <w:rsid w:val="00480B29"/>
    <w:rsid w:val="0048177C"/>
    <w:rsid w:val="004818A7"/>
    <w:rsid w:val="00481E9A"/>
    <w:rsid w:val="00482180"/>
    <w:rsid w:val="0048229A"/>
    <w:rsid w:val="00482920"/>
    <w:rsid w:val="00482C77"/>
    <w:rsid w:val="004830B4"/>
    <w:rsid w:val="00483CD6"/>
    <w:rsid w:val="00483CE1"/>
    <w:rsid w:val="00483D19"/>
    <w:rsid w:val="004842E8"/>
    <w:rsid w:val="004845D7"/>
    <w:rsid w:val="00484609"/>
    <w:rsid w:val="00484F81"/>
    <w:rsid w:val="004856FB"/>
    <w:rsid w:val="00485A4E"/>
    <w:rsid w:val="00485A7F"/>
    <w:rsid w:val="00485BF3"/>
    <w:rsid w:val="00485C66"/>
    <w:rsid w:val="0048622B"/>
    <w:rsid w:val="00486266"/>
    <w:rsid w:val="00486628"/>
    <w:rsid w:val="00486EA2"/>
    <w:rsid w:val="00486F22"/>
    <w:rsid w:val="00487064"/>
    <w:rsid w:val="00487214"/>
    <w:rsid w:val="0048771B"/>
    <w:rsid w:val="004878AC"/>
    <w:rsid w:val="00487FF2"/>
    <w:rsid w:val="004904AF"/>
    <w:rsid w:val="0049092B"/>
    <w:rsid w:val="00490BAC"/>
    <w:rsid w:val="00491033"/>
    <w:rsid w:val="004910AD"/>
    <w:rsid w:val="004911FF"/>
    <w:rsid w:val="004919DE"/>
    <w:rsid w:val="00491BE6"/>
    <w:rsid w:val="00491DF2"/>
    <w:rsid w:val="00491E90"/>
    <w:rsid w:val="00492084"/>
    <w:rsid w:val="004923EA"/>
    <w:rsid w:val="0049248F"/>
    <w:rsid w:val="0049297A"/>
    <w:rsid w:val="00492A6C"/>
    <w:rsid w:val="00492F57"/>
    <w:rsid w:val="00493856"/>
    <w:rsid w:val="004939F4"/>
    <w:rsid w:val="00493A1E"/>
    <w:rsid w:val="00493A74"/>
    <w:rsid w:val="00493F20"/>
    <w:rsid w:val="0049438B"/>
    <w:rsid w:val="0049481D"/>
    <w:rsid w:val="00494A30"/>
    <w:rsid w:val="00494A50"/>
    <w:rsid w:val="00495119"/>
    <w:rsid w:val="004957B9"/>
    <w:rsid w:val="00495D7E"/>
    <w:rsid w:val="00495E3A"/>
    <w:rsid w:val="00496379"/>
    <w:rsid w:val="00496E97"/>
    <w:rsid w:val="00496F5B"/>
    <w:rsid w:val="0049706E"/>
    <w:rsid w:val="00497FFB"/>
    <w:rsid w:val="004A06D7"/>
    <w:rsid w:val="004A0939"/>
    <w:rsid w:val="004A0AF8"/>
    <w:rsid w:val="004A0EEC"/>
    <w:rsid w:val="004A1027"/>
    <w:rsid w:val="004A1614"/>
    <w:rsid w:val="004A17A8"/>
    <w:rsid w:val="004A1817"/>
    <w:rsid w:val="004A1AE1"/>
    <w:rsid w:val="004A1DA3"/>
    <w:rsid w:val="004A1DB0"/>
    <w:rsid w:val="004A2846"/>
    <w:rsid w:val="004A28ED"/>
    <w:rsid w:val="004A2C3B"/>
    <w:rsid w:val="004A2CED"/>
    <w:rsid w:val="004A38E7"/>
    <w:rsid w:val="004A39DA"/>
    <w:rsid w:val="004A3AB7"/>
    <w:rsid w:val="004A40C7"/>
    <w:rsid w:val="004A40EE"/>
    <w:rsid w:val="004A415E"/>
    <w:rsid w:val="004A4997"/>
    <w:rsid w:val="004A519E"/>
    <w:rsid w:val="004A55F5"/>
    <w:rsid w:val="004A592A"/>
    <w:rsid w:val="004A5A70"/>
    <w:rsid w:val="004A6169"/>
    <w:rsid w:val="004A6E93"/>
    <w:rsid w:val="004A6EC4"/>
    <w:rsid w:val="004A6EDC"/>
    <w:rsid w:val="004A7333"/>
    <w:rsid w:val="004A755B"/>
    <w:rsid w:val="004B08B0"/>
    <w:rsid w:val="004B10E1"/>
    <w:rsid w:val="004B13D9"/>
    <w:rsid w:val="004B155F"/>
    <w:rsid w:val="004B16E8"/>
    <w:rsid w:val="004B1869"/>
    <w:rsid w:val="004B190C"/>
    <w:rsid w:val="004B1DC8"/>
    <w:rsid w:val="004B2371"/>
    <w:rsid w:val="004B2391"/>
    <w:rsid w:val="004B24B9"/>
    <w:rsid w:val="004B2690"/>
    <w:rsid w:val="004B292E"/>
    <w:rsid w:val="004B2DF4"/>
    <w:rsid w:val="004B3621"/>
    <w:rsid w:val="004B369F"/>
    <w:rsid w:val="004B3B57"/>
    <w:rsid w:val="004B3F4F"/>
    <w:rsid w:val="004B41ED"/>
    <w:rsid w:val="004B44C6"/>
    <w:rsid w:val="004B5009"/>
    <w:rsid w:val="004B505B"/>
    <w:rsid w:val="004B50DD"/>
    <w:rsid w:val="004B5260"/>
    <w:rsid w:val="004B53FE"/>
    <w:rsid w:val="004B5738"/>
    <w:rsid w:val="004B57FE"/>
    <w:rsid w:val="004B58BC"/>
    <w:rsid w:val="004B5902"/>
    <w:rsid w:val="004B5B77"/>
    <w:rsid w:val="004B5F46"/>
    <w:rsid w:val="004B60D1"/>
    <w:rsid w:val="004B6822"/>
    <w:rsid w:val="004B6C33"/>
    <w:rsid w:val="004B6E09"/>
    <w:rsid w:val="004B6E12"/>
    <w:rsid w:val="004B733C"/>
    <w:rsid w:val="004C0227"/>
    <w:rsid w:val="004C0753"/>
    <w:rsid w:val="004C0A14"/>
    <w:rsid w:val="004C0A42"/>
    <w:rsid w:val="004C0E48"/>
    <w:rsid w:val="004C1564"/>
    <w:rsid w:val="004C1A7E"/>
    <w:rsid w:val="004C218A"/>
    <w:rsid w:val="004C22C3"/>
    <w:rsid w:val="004C27FA"/>
    <w:rsid w:val="004C2D1B"/>
    <w:rsid w:val="004C2D80"/>
    <w:rsid w:val="004C3853"/>
    <w:rsid w:val="004C3C67"/>
    <w:rsid w:val="004C3E65"/>
    <w:rsid w:val="004C40E0"/>
    <w:rsid w:val="004C41BA"/>
    <w:rsid w:val="004C4274"/>
    <w:rsid w:val="004C498C"/>
    <w:rsid w:val="004C4C37"/>
    <w:rsid w:val="004C50A5"/>
    <w:rsid w:val="004C51D8"/>
    <w:rsid w:val="004C5487"/>
    <w:rsid w:val="004C5D05"/>
    <w:rsid w:val="004C5DE9"/>
    <w:rsid w:val="004C6155"/>
    <w:rsid w:val="004C616F"/>
    <w:rsid w:val="004C67DA"/>
    <w:rsid w:val="004C6960"/>
    <w:rsid w:val="004C6B99"/>
    <w:rsid w:val="004C70D5"/>
    <w:rsid w:val="004C7120"/>
    <w:rsid w:val="004C770C"/>
    <w:rsid w:val="004C780A"/>
    <w:rsid w:val="004D0B0C"/>
    <w:rsid w:val="004D0B4B"/>
    <w:rsid w:val="004D1AA0"/>
    <w:rsid w:val="004D1AED"/>
    <w:rsid w:val="004D1B83"/>
    <w:rsid w:val="004D1D6A"/>
    <w:rsid w:val="004D2350"/>
    <w:rsid w:val="004D243B"/>
    <w:rsid w:val="004D28DF"/>
    <w:rsid w:val="004D2A0F"/>
    <w:rsid w:val="004D305A"/>
    <w:rsid w:val="004D391F"/>
    <w:rsid w:val="004D3A67"/>
    <w:rsid w:val="004D3B06"/>
    <w:rsid w:val="004D3F00"/>
    <w:rsid w:val="004D4508"/>
    <w:rsid w:val="004D4605"/>
    <w:rsid w:val="004D4741"/>
    <w:rsid w:val="004D4763"/>
    <w:rsid w:val="004D479C"/>
    <w:rsid w:val="004D4B09"/>
    <w:rsid w:val="004D4D87"/>
    <w:rsid w:val="004D4DC7"/>
    <w:rsid w:val="004D507D"/>
    <w:rsid w:val="004D5101"/>
    <w:rsid w:val="004D5654"/>
    <w:rsid w:val="004D56B3"/>
    <w:rsid w:val="004D5A76"/>
    <w:rsid w:val="004D6376"/>
    <w:rsid w:val="004D660A"/>
    <w:rsid w:val="004D67EC"/>
    <w:rsid w:val="004D6B1C"/>
    <w:rsid w:val="004D6EDC"/>
    <w:rsid w:val="004D6FBC"/>
    <w:rsid w:val="004D78CC"/>
    <w:rsid w:val="004D78D3"/>
    <w:rsid w:val="004E01B2"/>
    <w:rsid w:val="004E06BC"/>
    <w:rsid w:val="004E06C6"/>
    <w:rsid w:val="004E081A"/>
    <w:rsid w:val="004E0B90"/>
    <w:rsid w:val="004E1267"/>
    <w:rsid w:val="004E19CA"/>
    <w:rsid w:val="004E1D01"/>
    <w:rsid w:val="004E2025"/>
    <w:rsid w:val="004E22B4"/>
    <w:rsid w:val="004E2308"/>
    <w:rsid w:val="004E2CB8"/>
    <w:rsid w:val="004E3578"/>
    <w:rsid w:val="004E3AA2"/>
    <w:rsid w:val="004E3BFE"/>
    <w:rsid w:val="004E3EB5"/>
    <w:rsid w:val="004E4102"/>
    <w:rsid w:val="004E42E3"/>
    <w:rsid w:val="004E4707"/>
    <w:rsid w:val="004E4EE3"/>
    <w:rsid w:val="004E5707"/>
    <w:rsid w:val="004E5BCE"/>
    <w:rsid w:val="004E5EC4"/>
    <w:rsid w:val="004E6217"/>
    <w:rsid w:val="004E67C3"/>
    <w:rsid w:val="004E6924"/>
    <w:rsid w:val="004E7284"/>
    <w:rsid w:val="004E75E8"/>
    <w:rsid w:val="004F027B"/>
    <w:rsid w:val="004F1489"/>
    <w:rsid w:val="004F159D"/>
    <w:rsid w:val="004F1666"/>
    <w:rsid w:val="004F19A2"/>
    <w:rsid w:val="004F1E5E"/>
    <w:rsid w:val="004F236F"/>
    <w:rsid w:val="004F2B9A"/>
    <w:rsid w:val="004F2BC9"/>
    <w:rsid w:val="004F332A"/>
    <w:rsid w:val="004F36D5"/>
    <w:rsid w:val="004F3803"/>
    <w:rsid w:val="004F4421"/>
    <w:rsid w:val="004F45D7"/>
    <w:rsid w:val="004F4A57"/>
    <w:rsid w:val="004F4C4E"/>
    <w:rsid w:val="004F5C2E"/>
    <w:rsid w:val="004F5DEE"/>
    <w:rsid w:val="004F6628"/>
    <w:rsid w:val="004F66B0"/>
    <w:rsid w:val="004F6924"/>
    <w:rsid w:val="004F69BE"/>
    <w:rsid w:val="004F6B32"/>
    <w:rsid w:val="004F6B7D"/>
    <w:rsid w:val="004F6EAC"/>
    <w:rsid w:val="004F7775"/>
    <w:rsid w:val="004F785B"/>
    <w:rsid w:val="004F7D1A"/>
    <w:rsid w:val="004F7D6B"/>
    <w:rsid w:val="004F7E03"/>
    <w:rsid w:val="005006CB"/>
    <w:rsid w:val="0050075C"/>
    <w:rsid w:val="00500A81"/>
    <w:rsid w:val="00500C0F"/>
    <w:rsid w:val="005011DD"/>
    <w:rsid w:val="0050121B"/>
    <w:rsid w:val="0050127B"/>
    <w:rsid w:val="0050176A"/>
    <w:rsid w:val="00501A36"/>
    <w:rsid w:val="00501CE3"/>
    <w:rsid w:val="0050222D"/>
    <w:rsid w:val="005024F7"/>
    <w:rsid w:val="005025D1"/>
    <w:rsid w:val="005026ED"/>
    <w:rsid w:val="00502828"/>
    <w:rsid w:val="005028FD"/>
    <w:rsid w:val="00502C19"/>
    <w:rsid w:val="005035AE"/>
    <w:rsid w:val="0050379B"/>
    <w:rsid w:val="00503A9F"/>
    <w:rsid w:val="00503E8A"/>
    <w:rsid w:val="00503F28"/>
    <w:rsid w:val="005041F2"/>
    <w:rsid w:val="00504238"/>
    <w:rsid w:val="0050475A"/>
    <w:rsid w:val="00504C1C"/>
    <w:rsid w:val="00504CC7"/>
    <w:rsid w:val="00504D12"/>
    <w:rsid w:val="00504FE4"/>
    <w:rsid w:val="00505057"/>
    <w:rsid w:val="00505620"/>
    <w:rsid w:val="005057FF"/>
    <w:rsid w:val="00505D1D"/>
    <w:rsid w:val="00505DD4"/>
    <w:rsid w:val="005062C5"/>
    <w:rsid w:val="00506381"/>
    <w:rsid w:val="005063AD"/>
    <w:rsid w:val="005067D9"/>
    <w:rsid w:val="00506AB2"/>
    <w:rsid w:val="00506C8A"/>
    <w:rsid w:val="00507578"/>
    <w:rsid w:val="00507600"/>
    <w:rsid w:val="0050768C"/>
    <w:rsid w:val="005076B9"/>
    <w:rsid w:val="0050785F"/>
    <w:rsid w:val="005079AE"/>
    <w:rsid w:val="00507BC5"/>
    <w:rsid w:val="00507D3F"/>
    <w:rsid w:val="00507DD4"/>
    <w:rsid w:val="00507FFB"/>
    <w:rsid w:val="0051072D"/>
    <w:rsid w:val="00510A14"/>
    <w:rsid w:val="00510B61"/>
    <w:rsid w:val="00510EC8"/>
    <w:rsid w:val="00510ECD"/>
    <w:rsid w:val="0051141B"/>
    <w:rsid w:val="0051170F"/>
    <w:rsid w:val="005123B6"/>
    <w:rsid w:val="0051268B"/>
    <w:rsid w:val="00512E53"/>
    <w:rsid w:val="00513622"/>
    <w:rsid w:val="0051370E"/>
    <w:rsid w:val="005137F1"/>
    <w:rsid w:val="00513857"/>
    <w:rsid w:val="0051391F"/>
    <w:rsid w:val="00513928"/>
    <w:rsid w:val="005143CB"/>
    <w:rsid w:val="00514517"/>
    <w:rsid w:val="005146F2"/>
    <w:rsid w:val="005149B8"/>
    <w:rsid w:val="00514D49"/>
    <w:rsid w:val="00515501"/>
    <w:rsid w:val="00515A93"/>
    <w:rsid w:val="00515E5B"/>
    <w:rsid w:val="0051617C"/>
    <w:rsid w:val="005164D9"/>
    <w:rsid w:val="0051688B"/>
    <w:rsid w:val="00517396"/>
    <w:rsid w:val="00517630"/>
    <w:rsid w:val="00517AA4"/>
    <w:rsid w:val="00517F47"/>
    <w:rsid w:val="0052014B"/>
    <w:rsid w:val="005213D1"/>
    <w:rsid w:val="005219F9"/>
    <w:rsid w:val="00521CB3"/>
    <w:rsid w:val="00521F8F"/>
    <w:rsid w:val="00522FEE"/>
    <w:rsid w:val="0052308B"/>
    <w:rsid w:val="0052345B"/>
    <w:rsid w:val="0052386C"/>
    <w:rsid w:val="00523AD1"/>
    <w:rsid w:val="00523C2F"/>
    <w:rsid w:val="00523E5B"/>
    <w:rsid w:val="005240A7"/>
    <w:rsid w:val="00524129"/>
    <w:rsid w:val="005248F0"/>
    <w:rsid w:val="005253B7"/>
    <w:rsid w:val="00525D80"/>
    <w:rsid w:val="00525D84"/>
    <w:rsid w:val="00525E22"/>
    <w:rsid w:val="005263C0"/>
    <w:rsid w:val="00526504"/>
    <w:rsid w:val="00526AA1"/>
    <w:rsid w:val="00526D12"/>
    <w:rsid w:val="00526E0F"/>
    <w:rsid w:val="00526F44"/>
    <w:rsid w:val="00527C03"/>
    <w:rsid w:val="00530094"/>
    <w:rsid w:val="0053009A"/>
    <w:rsid w:val="00530398"/>
    <w:rsid w:val="00530586"/>
    <w:rsid w:val="0053083D"/>
    <w:rsid w:val="00530F76"/>
    <w:rsid w:val="00530F84"/>
    <w:rsid w:val="0053191E"/>
    <w:rsid w:val="00531B3B"/>
    <w:rsid w:val="00531F4C"/>
    <w:rsid w:val="00532022"/>
    <w:rsid w:val="00532318"/>
    <w:rsid w:val="005324B4"/>
    <w:rsid w:val="005324C7"/>
    <w:rsid w:val="00533751"/>
    <w:rsid w:val="005337A9"/>
    <w:rsid w:val="005337BC"/>
    <w:rsid w:val="0053394B"/>
    <w:rsid w:val="00534615"/>
    <w:rsid w:val="00534678"/>
    <w:rsid w:val="00534891"/>
    <w:rsid w:val="00534B9F"/>
    <w:rsid w:val="00534EB3"/>
    <w:rsid w:val="0053519B"/>
    <w:rsid w:val="0053567D"/>
    <w:rsid w:val="005356F8"/>
    <w:rsid w:val="005359E1"/>
    <w:rsid w:val="00535A65"/>
    <w:rsid w:val="00535EDB"/>
    <w:rsid w:val="00535F40"/>
    <w:rsid w:val="00536167"/>
    <w:rsid w:val="005363B8"/>
    <w:rsid w:val="005364AE"/>
    <w:rsid w:val="00536A49"/>
    <w:rsid w:val="00537071"/>
    <w:rsid w:val="005370BB"/>
    <w:rsid w:val="005372A8"/>
    <w:rsid w:val="00537930"/>
    <w:rsid w:val="005379C4"/>
    <w:rsid w:val="00537DE3"/>
    <w:rsid w:val="00537F01"/>
    <w:rsid w:val="00537F9D"/>
    <w:rsid w:val="00540953"/>
    <w:rsid w:val="00540E52"/>
    <w:rsid w:val="0054146C"/>
    <w:rsid w:val="005415D2"/>
    <w:rsid w:val="00541959"/>
    <w:rsid w:val="005419D0"/>
    <w:rsid w:val="00541E88"/>
    <w:rsid w:val="005423AD"/>
    <w:rsid w:val="005424EC"/>
    <w:rsid w:val="0054301F"/>
    <w:rsid w:val="00543389"/>
    <w:rsid w:val="005436F3"/>
    <w:rsid w:val="00543893"/>
    <w:rsid w:val="0054395F"/>
    <w:rsid w:val="00543B32"/>
    <w:rsid w:val="00543B43"/>
    <w:rsid w:val="0054441E"/>
    <w:rsid w:val="005445D7"/>
    <w:rsid w:val="005449C0"/>
    <w:rsid w:val="00544CF7"/>
    <w:rsid w:val="00544D1E"/>
    <w:rsid w:val="00545B63"/>
    <w:rsid w:val="00545EF7"/>
    <w:rsid w:val="00546123"/>
    <w:rsid w:val="00546356"/>
    <w:rsid w:val="0054655D"/>
    <w:rsid w:val="005467B7"/>
    <w:rsid w:val="005467C4"/>
    <w:rsid w:val="005467DE"/>
    <w:rsid w:val="005468B0"/>
    <w:rsid w:val="0054733F"/>
    <w:rsid w:val="00547C68"/>
    <w:rsid w:val="00550454"/>
    <w:rsid w:val="0055045F"/>
    <w:rsid w:val="005507DB"/>
    <w:rsid w:val="005510A8"/>
    <w:rsid w:val="00551633"/>
    <w:rsid w:val="00552034"/>
    <w:rsid w:val="00552634"/>
    <w:rsid w:val="00552A47"/>
    <w:rsid w:val="00552B34"/>
    <w:rsid w:val="00552F01"/>
    <w:rsid w:val="00553018"/>
    <w:rsid w:val="0055313D"/>
    <w:rsid w:val="005532D5"/>
    <w:rsid w:val="00553BE3"/>
    <w:rsid w:val="0055405A"/>
    <w:rsid w:val="0055420B"/>
    <w:rsid w:val="0055429B"/>
    <w:rsid w:val="00554D10"/>
    <w:rsid w:val="005552AE"/>
    <w:rsid w:val="00555698"/>
    <w:rsid w:val="00555EA0"/>
    <w:rsid w:val="005561C1"/>
    <w:rsid w:val="005562AC"/>
    <w:rsid w:val="00556679"/>
    <w:rsid w:val="00556CD2"/>
    <w:rsid w:val="00556F48"/>
    <w:rsid w:val="005571B7"/>
    <w:rsid w:val="00557333"/>
    <w:rsid w:val="00557930"/>
    <w:rsid w:val="00557C1F"/>
    <w:rsid w:val="00557D0B"/>
    <w:rsid w:val="00557DD4"/>
    <w:rsid w:val="00557EF1"/>
    <w:rsid w:val="00560208"/>
    <w:rsid w:val="00560551"/>
    <w:rsid w:val="00560592"/>
    <w:rsid w:val="00560912"/>
    <w:rsid w:val="00560A08"/>
    <w:rsid w:val="00560DCB"/>
    <w:rsid w:val="00560FA0"/>
    <w:rsid w:val="00561219"/>
    <w:rsid w:val="005612A6"/>
    <w:rsid w:val="0056170E"/>
    <w:rsid w:val="0056185D"/>
    <w:rsid w:val="005620AF"/>
    <w:rsid w:val="00562147"/>
    <w:rsid w:val="00562299"/>
    <w:rsid w:val="00562358"/>
    <w:rsid w:val="005623E0"/>
    <w:rsid w:val="00562712"/>
    <w:rsid w:val="005627F1"/>
    <w:rsid w:val="005628AC"/>
    <w:rsid w:val="00562D7B"/>
    <w:rsid w:val="00563018"/>
    <w:rsid w:val="0056313F"/>
    <w:rsid w:val="00563151"/>
    <w:rsid w:val="005631B7"/>
    <w:rsid w:val="00563C8C"/>
    <w:rsid w:val="00563EC5"/>
    <w:rsid w:val="00563F56"/>
    <w:rsid w:val="00563F76"/>
    <w:rsid w:val="00564235"/>
    <w:rsid w:val="0056448C"/>
    <w:rsid w:val="005649A4"/>
    <w:rsid w:val="0056514F"/>
    <w:rsid w:val="005655E4"/>
    <w:rsid w:val="00565BEE"/>
    <w:rsid w:val="00566548"/>
    <w:rsid w:val="00566763"/>
    <w:rsid w:val="00566B3A"/>
    <w:rsid w:val="00566DB7"/>
    <w:rsid w:val="00567405"/>
    <w:rsid w:val="00567763"/>
    <w:rsid w:val="0056781D"/>
    <w:rsid w:val="0056782C"/>
    <w:rsid w:val="005678C3"/>
    <w:rsid w:val="00567AC4"/>
    <w:rsid w:val="00567C90"/>
    <w:rsid w:val="00570043"/>
    <w:rsid w:val="005700E8"/>
    <w:rsid w:val="00570117"/>
    <w:rsid w:val="005705CC"/>
    <w:rsid w:val="00570726"/>
    <w:rsid w:val="005708BA"/>
    <w:rsid w:val="00570AE4"/>
    <w:rsid w:val="0057103B"/>
    <w:rsid w:val="00571225"/>
    <w:rsid w:val="005724B3"/>
    <w:rsid w:val="00572947"/>
    <w:rsid w:val="005731C7"/>
    <w:rsid w:val="00573BFF"/>
    <w:rsid w:val="005742A8"/>
    <w:rsid w:val="005742B2"/>
    <w:rsid w:val="005742F8"/>
    <w:rsid w:val="00574921"/>
    <w:rsid w:val="00574A70"/>
    <w:rsid w:val="0057563D"/>
    <w:rsid w:val="005762E4"/>
    <w:rsid w:val="005763AF"/>
    <w:rsid w:val="005768AA"/>
    <w:rsid w:val="005768B8"/>
    <w:rsid w:val="00576A2E"/>
    <w:rsid w:val="00576D23"/>
    <w:rsid w:val="00577025"/>
    <w:rsid w:val="0057729F"/>
    <w:rsid w:val="00577E3A"/>
    <w:rsid w:val="0058049E"/>
    <w:rsid w:val="005805AF"/>
    <w:rsid w:val="005808DE"/>
    <w:rsid w:val="005809BC"/>
    <w:rsid w:val="00580AD6"/>
    <w:rsid w:val="00580FAB"/>
    <w:rsid w:val="005812A2"/>
    <w:rsid w:val="005816E9"/>
    <w:rsid w:val="005819E4"/>
    <w:rsid w:val="00581BE4"/>
    <w:rsid w:val="0058202B"/>
    <w:rsid w:val="005823F2"/>
    <w:rsid w:val="0058268E"/>
    <w:rsid w:val="0058272B"/>
    <w:rsid w:val="00582BB3"/>
    <w:rsid w:val="00582BFB"/>
    <w:rsid w:val="005831D8"/>
    <w:rsid w:val="00583532"/>
    <w:rsid w:val="00583A5B"/>
    <w:rsid w:val="00584BC7"/>
    <w:rsid w:val="00585210"/>
    <w:rsid w:val="005855EE"/>
    <w:rsid w:val="00585924"/>
    <w:rsid w:val="00586272"/>
    <w:rsid w:val="00586749"/>
    <w:rsid w:val="005868AC"/>
    <w:rsid w:val="00586C90"/>
    <w:rsid w:val="00586DC6"/>
    <w:rsid w:val="00586EBF"/>
    <w:rsid w:val="005874F3"/>
    <w:rsid w:val="00587705"/>
    <w:rsid w:val="00587764"/>
    <w:rsid w:val="005879EF"/>
    <w:rsid w:val="00587B73"/>
    <w:rsid w:val="00587C61"/>
    <w:rsid w:val="00587D4E"/>
    <w:rsid w:val="00587EA7"/>
    <w:rsid w:val="00590AB2"/>
    <w:rsid w:val="00590CF0"/>
    <w:rsid w:val="005913AD"/>
    <w:rsid w:val="0059191C"/>
    <w:rsid w:val="00591D0B"/>
    <w:rsid w:val="005921F9"/>
    <w:rsid w:val="00592423"/>
    <w:rsid w:val="00592AB9"/>
    <w:rsid w:val="005931F8"/>
    <w:rsid w:val="005933D4"/>
    <w:rsid w:val="0059362E"/>
    <w:rsid w:val="00593916"/>
    <w:rsid w:val="00594480"/>
    <w:rsid w:val="005944D4"/>
    <w:rsid w:val="005945C6"/>
    <w:rsid w:val="005945C7"/>
    <w:rsid w:val="0059495C"/>
    <w:rsid w:val="00594F44"/>
    <w:rsid w:val="00594F86"/>
    <w:rsid w:val="00595111"/>
    <w:rsid w:val="005952C8"/>
    <w:rsid w:val="005958FD"/>
    <w:rsid w:val="00595FA0"/>
    <w:rsid w:val="00596030"/>
    <w:rsid w:val="005962BE"/>
    <w:rsid w:val="00596322"/>
    <w:rsid w:val="005964D2"/>
    <w:rsid w:val="0059657A"/>
    <w:rsid w:val="00597564"/>
    <w:rsid w:val="005976E5"/>
    <w:rsid w:val="005976F4"/>
    <w:rsid w:val="00597DD5"/>
    <w:rsid w:val="005A03AB"/>
    <w:rsid w:val="005A0717"/>
    <w:rsid w:val="005A0768"/>
    <w:rsid w:val="005A09F9"/>
    <w:rsid w:val="005A1213"/>
    <w:rsid w:val="005A16ED"/>
    <w:rsid w:val="005A1803"/>
    <w:rsid w:val="005A1901"/>
    <w:rsid w:val="005A1942"/>
    <w:rsid w:val="005A194F"/>
    <w:rsid w:val="005A1F58"/>
    <w:rsid w:val="005A231A"/>
    <w:rsid w:val="005A23AC"/>
    <w:rsid w:val="005A25EF"/>
    <w:rsid w:val="005A2A7E"/>
    <w:rsid w:val="005A2F8B"/>
    <w:rsid w:val="005A377A"/>
    <w:rsid w:val="005A3910"/>
    <w:rsid w:val="005A3B09"/>
    <w:rsid w:val="005A4CA1"/>
    <w:rsid w:val="005A4D51"/>
    <w:rsid w:val="005A628C"/>
    <w:rsid w:val="005A693C"/>
    <w:rsid w:val="005A6F49"/>
    <w:rsid w:val="005A6F91"/>
    <w:rsid w:val="005B045B"/>
    <w:rsid w:val="005B0BD5"/>
    <w:rsid w:val="005B0CBC"/>
    <w:rsid w:val="005B1091"/>
    <w:rsid w:val="005B1FE8"/>
    <w:rsid w:val="005B20AB"/>
    <w:rsid w:val="005B20D0"/>
    <w:rsid w:val="005B20E4"/>
    <w:rsid w:val="005B21AB"/>
    <w:rsid w:val="005B26D0"/>
    <w:rsid w:val="005B27DF"/>
    <w:rsid w:val="005B2B09"/>
    <w:rsid w:val="005B2BCE"/>
    <w:rsid w:val="005B2ED7"/>
    <w:rsid w:val="005B3194"/>
    <w:rsid w:val="005B323B"/>
    <w:rsid w:val="005B3760"/>
    <w:rsid w:val="005B39AB"/>
    <w:rsid w:val="005B4310"/>
    <w:rsid w:val="005B4AB9"/>
    <w:rsid w:val="005B4D62"/>
    <w:rsid w:val="005B5224"/>
    <w:rsid w:val="005B581F"/>
    <w:rsid w:val="005B590D"/>
    <w:rsid w:val="005B599C"/>
    <w:rsid w:val="005B5E96"/>
    <w:rsid w:val="005B6B3C"/>
    <w:rsid w:val="005B6EB1"/>
    <w:rsid w:val="005B72A6"/>
    <w:rsid w:val="005B741E"/>
    <w:rsid w:val="005B75CD"/>
    <w:rsid w:val="005B7718"/>
    <w:rsid w:val="005B7D82"/>
    <w:rsid w:val="005C066F"/>
    <w:rsid w:val="005C0A8C"/>
    <w:rsid w:val="005C0F1E"/>
    <w:rsid w:val="005C11AE"/>
    <w:rsid w:val="005C1859"/>
    <w:rsid w:val="005C19E3"/>
    <w:rsid w:val="005C1AAA"/>
    <w:rsid w:val="005C1F6D"/>
    <w:rsid w:val="005C213C"/>
    <w:rsid w:val="005C21D5"/>
    <w:rsid w:val="005C2560"/>
    <w:rsid w:val="005C2A36"/>
    <w:rsid w:val="005C3566"/>
    <w:rsid w:val="005C3944"/>
    <w:rsid w:val="005C3975"/>
    <w:rsid w:val="005C3A1B"/>
    <w:rsid w:val="005C42A1"/>
    <w:rsid w:val="005C446B"/>
    <w:rsid w:val="005C4603"/>
    <w:rsid w:val="005C49B8"/>
    <w:rsid w:val="005C49D5"/>
    <w:rsid w:val="005C4B62"/>
    <w:rsid w:val="005C5487"/>
    <w:rsid w:val="005C561B"/>
    <w:rsid w:val="005C5AFA"/>
    <w:rsid w:val="005C5C07"/>
    <w:rsid w:val="005C62F8"/>
    <w:rsid w:val="005C638D"/>
    <w:rsid w:val="005C67B2"/>
    <w:rsid w:val="005C68AE"/>
    <w:rsid w:val="005C698A"/>
    <w:rsid w:val="005C7317"/>
    <w:rsid w:val="005D05CE"/>
    <w:rsid w:val="005D0F87"/>
    <w:rsid w:val="005D160A"/>
    <w:rsid w:val="005D1E0C"/>
    <w:rsid w:val="005D1F4A"/>
    <w:rsid w:val="005D1F59"/>
    <w:rsid w:val="005D2206"/>
    <w:rsid w:val="005D26F0"/>
    <w:rsid w:val="005D2A2B"/>
    <w:rsid w:val="005D2AC0"/>
    <w:rsid w:val="005D305A"/>
    <w:rsid w:val="005D356D"/>
    <w:rsid w:val="005D3CCA"/>
    <w:rsid w:val="005D3FAB"/>
    <w:rsid w:val="005D41BF"/>
    <w:rsid w:val="005D42B6"/>
    <w:rsid w:val="005D45E4"/>
    <w:rsid w:val="005D5945"/>
    <w:rsid w:val="005D5E3E"/>
    <w:rsid w:val="005D5F91"/>
    <w:rsid w:val="005D645B"/>
    <w:rsid w:val="005D655E"/>
    <w:rsid w:val="005D6622"/>
    <w:rsid w:val="005D6FA0"/>
    <w:rsid w:val="005D6FB7"/>
    <w:rsid w:val="005D711C"/>
    <w:rsid w:val="005D76FA"/>
    <w:rsid w:val="005D7F3E"/>
    <w:rsid w:val="005D7F51"/>
    <w:rsid w:val="005D7FF9"/>
    <w:rsid w:val="005E019D"/>
    <w:rsid w:val="005E0A5B"/>
    <w:rsid w:val="005E0B02"/>
    <w:rsid w:val="005E0FC6"/>
    <w:rsid w:val="005E1184"/>
    <w:rsid w:val="005E11C7"/>
    <w:rsid w:val="005E1F08"/>
    <w:rsid w:val="005E2088"/>
    <w:rsid w:val="005E2828"/>
    <w:rsid w:val="005E2AD9"/>
    <w:rsid w:val="005E2DCE"/>
    <w:rsid w:val="005E307F"/>
    <w:rsid w:val="005E32D3"/>
    <w:rsid w:val="005E3948"/>
    <w:rsid w:val="005E43A0"/>
    <w:rsid w:val="005E43DD"/>
    <w:rsid w:val="005E455D"/>
    <w:rsid w:val="005E4BA6"/>
    <w:rsid w:val="005E500C"/>
    <w:rsid w:val="005E51F2"/>
    <w:rsid w:val="005E53BA"/>
    <w:rsid w:val="005E585E"/>
    <w:rsid w:val="005E58D3"/>
    <w:rsid w:val="005E5C1F"/>
    <w:rsid w:val="005E6468"/>
    <w:rsid w:val="005E6ACC"/>
    <w:rsid w:val="005E6BA5"/>
    <w:rsid w:val="005E6C10"/>
    <w:rsid w:val="005E6E63"/>
    <w:rsid w:val="005E6F59"/>
    <w:rsid w:val="005E7080"/>
    <w:rsid w:val="005E7305"/>
    <w:rsid w:val="005E7547"/>
    <w:rsid w:val="005E760C"/>
    <w:rsid w:val="005E7682"/>
    <w:rsid w:val="005E76D9"/>
    <w:rsid w:val="005E7714"/>
    <w:rsid w:val="005E7A2C"/>
    <w:rsid w:val="005E7EF6"/>
    <w:rsid w:val="005F029C"/>
    <w:rsid w:val="005F061C"/>
    <w:rsid w:val="005F070D"/>
    <w:rsid w:val="005F09BA"/>
    <w:rsid w:val="005F0BD3"/>
    <w:rsid w:val="005F0CE4"/>
    <w:rsid w:val="005F0EA6"/>
    <w:rsid w:val="005F0F13"/>
    <w:rsid w:val="005F14F5"/>
    <w:rsid w:val="005F1555"/>
    <w:rsid w:val="005F1A65"/>
    <w:rsid w:val="005F1E66"/>
    <w:rsid w:val="005F214C"/>
    <w:rsid w:val="005F2451"/>
    <w:rsid w:val="005F246E"/>
    <w:rsid w:val="005F2C44"/>
    <w:rsid w:val="005F2DC9"/>
    <w:rsid w:val="005F3178"/>
    <w:rsid w:val="005F35C0"/>
    <w:rsid w:val="005F367E"/>
    <w:rsid w:val="005F408B"/>
    <w:rsid w:val="005F522C"/>
    <w:rsid w:val="005F5DC7"/>
    <w:rsid w:val="005F63ED"/>
    <w:rsid w:val="005F64A6"/>
    <w:rsid w:val="005F698B"/>
    <w:rsid w:val="005F6DC2"/>
    <w:rsid w:val="005F715F"/>
    <w:rsid w:val="005F76D8"/>
    <w:rsid w:val="005F7ED8"/>
    <w:rsid w:val="00600CC2"/>
    <w:rsid w:val="0060102E"/>
    <w:rsid w:val="00601698"/>
    <w:rsid w:val="00601C6F"/>
    <w:rsid w:val="006022FF"/>
    <w:rsid w:val="00602637"/>
    <w:rsid w:val="006027D8"/>
    <w:rsid w:val="00602C10"/>
    <w:rsid w:val="00602D24"/>
    <w:rsid w:val="0060349B"/>
    <w:rsid w:val="00603AB7"/>
    <w:rsid w:val="00603BB7"/>
    <w:rsid w:val="0060416E"/>
    <w:rsid w:val="006044EC"/>
    <w:rsid w:val="00604657"/>
    <w:rsid w:val="006047DA"/>
    <w:rsid w:val="006047FF"/>
    <w:rsid w:val="0060481C"/>
    <w:rsid w:val="00604891"/>
    <w:rsid w:val="00604D80"/>
    <w:rsid w:val="0060597B"/>
    <w:rsid w:val="00605AF7"/>
    <w:rsid w:val="00605D1B"/>
    <w:rsid w:val="006069C7"/>
    <w:rsid w:val="00606A47"/>
    <w:rsid w:val="00606B5B"/>
    <w:rsid w:val="00606B8E"/>
    <w:rsid w:val="00606DBB"/>
    <w:rsid w:val="00606FD2"/>
    <w:rsid w:val="006070AC"/>
    <w:rsid w:val="006070D1"/>
    <w:rsid w:val="00607163"/>
    <w:rsid w:val="00607347"/>
    <w:rsid w:val="00607361"/>
    <w:rsid w:val="00607642"/>
    <w:rsid w:val="00607F17"/>
    <w:rsid w:val="00610151"/>
    <w:rsid w:val="00610179"/>
    <w:rsid w:val="00610260"/>
    <w:rsid w:val="006102CF"/>
    <w:rsid w:val="00610357"/>
    <w:rsid w:val="00610407"/>
    <w:rsid w:val="00610C56"/>
    <w:rsid w:val="00610D16"/>
    <w:rsid w:val="00610EE1"/>
    <w:rsid w:val="006116B3"/>
    <w:rsid w:val="0061209A"/>
    <w:rsid w:val="006121FC"/>
    <w:rsid w:val="006123A7"/>
    <w:rsid w:val="006126E9"/>
    <w:rsid w:val="006129BA"/>
    <w:rsid w:val="00612AEE"/>
    <w:rsid w:val="00612B8E"/>
    <w:rsid w:val="00612C4E"/>
    <w:rsid w:val="00612D3C"/>
    <w:rsid w:val="00613111"/>
    <w:rsid w:val="00613259"/>
    <w:rsid w:val="006134F8"/>
    <w:rsid w:val="00613544"/>
    <w:rsid w:val="00614020"/>
    <w:rsid w:val="006141C7"/>
    <w:rsid w:val="006143A7"/>
    <w:rsid w:val="00614532"/>
    <w:rsid w:val="00614771"/>
    <w:rsid w:val="00614FC4"/>
    <w:rsid w:val="0061520D"/>
    <w:rsid w:val="00615438"/>
    <w:rsid w:val="00615643"/>
    <w:rsid w:val="00615852"/>
    <w:rsid w:val="00615BE6"/>
    <w:rsid w:val="00615F83"/>
    <w:rsid w:val="00616653"/>
    <w:rsid w:val="00616BF1"/>
    <w:rsid w:val="00616C4E"/>
    <w:rsid w:val="006173C5"/>
    <w:rsid w:val="006174EE"/>
    <w:rsid w:val="00617938"/>
    <w:rsid w:val="006202FF"/>
    <w:rsid w:val="00620479"/>
    <w:rsid w:val="00620C2F"/>
    <w:rsid w:val="00621009"/>
    <w:rsid w:val="006213BB"/>
    <w:rsid w:val="00621482"/>
    <w:rsid w:val="006216A8"/>
    <w:rsid w:val="00621AA1"/>
    <w:rsid w:val="00622845"/>
    <w:rsid w:val="00622972"/>
    <w:rsid w:val="00622F8F"/>
    <w:rsid w:val="00623357"/>
    <w:rsid w:val="006234B8"/>
    <w:rsid w:val="006236C2"/>
    <w:rsid w:val="006239D6"/>
    <w:rsid w:val="00623BAA"/>
    <w:rsid w:val="00623D4E"/>
    <w:rsid w:val="00623F3F"/>
    <w:rsid w:val="00624ECE"/>
    <w:rsid w:val="00624F4E"/>
    <w:rsid w:val="006258FD"/>
    <w:rsid w:val="0062693E"/>
    <w:rsid w:val="006277C3"/>
    <w:rsid w:val="00627ABA"/>
    <w:rsid w:val="006303C2"/>
    <w:rsid w:val="006306D3"/>
    <w:rsid w:val="00630A1E"/>
    <w:rsid w:val="00630C7E"/>
    <w:rsid w:val="00630E89"/>
    <w:rsid w:val="00631211"/>
    <w:rsid w:val="00631483"/>
    <w:rsid w:val="00631800"/>
    <w:rsid w:val="00632918"/>
    <w:rsid w:val="00632DCD"/>
    <w:rsid w:val="00633040"/>
    <w:rsid w:val="00633103"/>
    <w:rsid w:val="00633734"/>
    <w:rsid w:val="0063379B"/>
    <w:rsid w:val="00634207"/>
    <w:rsid w:val="006348A8"/>
    <w:rsid w:val="00634BDB"/>
    <w:rsid w:val="00634C21"/>
    <w:rsid w:val="00635027"/>
    <w:rsid w:val="0063522A"/>
    <w:rsid w:val="00635278"/>
    <w:rsid w:val="006354AA"/>
    <w:rsid w:val="00635B8B"/>
    <w:rsid w:val="00635EE1"/>
    <w:rsid w:val="00635F3C"/>
    <w:rsid w:val="00636090"/>
    <w:rsid w:val="00637042"/>
    <w:rsid w:val="00637269"/>
    <w:rsid w:val="0063758E"/>
    <w:rsid w:val="0063765E"/>
    <w:rsid w:val="006377AA"/>
    <w:rsid w:val="00637AFA"/>
    <w:rsid w:val="0064053D"/>
    <w:rsid w:val="006407CE"/>
    <w:rsid w:val="00640C33"/>
    <w:rsid w:val="00640FC9"/>
    <w:rsid w:val="00641437"/>
    <w:rsid w:val="00641816"/>
    <w:rsid w:val="00641B70"/>
    <w:rsid w:val="00642227"/>
    <w:rsid w:val="00642469"/>
    <w:rsid w:val="00642AED"/>
    <w:rsid w:val="00643478"/>
    <w:rsid w:val="006436C2"/>
    <w:rsid w:val="00643AC9"/>
    <w:rsid w:val="00643DFD"/>
    <w:rsid w:val="00643F61"/>
    <w:rsid w:val="00644499"/>
    <w:rsid w:val="00644CFA"/>
    <w:rsid w:val="00644DBC"/>
    <w:rsid w:val="006454AD"/>
    <w:rsid w:val="00645669"/>
    <w:rsid w:val="00645C5E"/>
    <w:rsid w:val="00645E6F"/>
    <w:rsid w:val="006461EA"/>
    <w:rsid w:val="006464F4"/>
    <w:rsid w:val="0064665C"/>
    <w:rsid w:val="00646B94"/>
    <w:rsid w:val="00646BBC"/>
    <w:rsid w:val="00646D65"/>
    <w:rsid w:val="00647489"/>
    <w:rsid w:val="006474D0"/>
    <w:rsid w:val="006475B3"/>
    <w:rsid w:val="006478D9"/>
    <w:rsid w:val="00647C59"/>
    <w:rsid w:val="00647CDF"/>
    <w:rsid w:val="00647E88"/>
    <w:rsid w:val="0065020A"/>
    <w:rsid w:val="00650603"/>
    <w:rsid w:val="0065063A"/>
    <w:rsid w:val="00650A35"/>
    <w:rsid w:val="00650F05"/>
    <w:rsid w:val="006513C9"/>
    <w:rsid w:val="0065141C"/>
    <w:rsid w:val="00651517"/>
    <w:rsid w:val="00651B98"/>
    <w:rsid w:val="00651EEE"/>
    <w:rsid w:val="00652020"/>
    <w:rsid w:val="00652198"/>
    <w:rsid w:val="0065230E"/>
    <w:rsid w:val="00652EC1"/>
    <w:rsid w:val="0065303F"/>
    <w:rsid w:val="00653265"/>
    <w:rsid w:val="00653907"/>
    <w:rsid w:val="00653C1E"/>
    <w:rsid w:val="00654A48"/>
    <w:rsid w:val="00654A8B"/>
    <w:rsid w:val="006552B8"/>
    <w:rsid w:val="00655481"/>
    <w:rsid w:val="006556FA"/>
    <w:rsid w:val="00655946"/>
    <w:rsid w:val="00655A9E"/>
    <w:rsid w:val="00655B8C"/>
    <w:rsid w:val="00656149"/>
    <w:rsid w:val="006561D0"/>
    <w:rsid w:val="00656488"/>
    <w:rsid w:val="00656635"/>
    <w:rsid w:val="00656710"/>
    <w:rsid w:val="0065680A"/>
    <w:rsid w:val="00656D3A"/>
    <w:rsid w:val="00656EC4"/>
    <w:rsid w:val="00656FFB"/>
    <w:rsid w:val="00657168"/>
    <w:rsid w:val="00657845"/>
    <w:rsid w:val="00657FEA"/>
    <w:rsid w:val="00660145"/>
    <w:rsid w:val="0066040F"/>
    <w:rsid w:val="006604EC"/>
    <w:rsid w:val="006605E0"/>
    <w:rsid w:val="0066077E"/>
    <w:rsid w:val="006607DE"/>
    <w:rsid w:val="00660A0C"/>
    <w:rsid w:val="00660B14"/>
    <w:rsid w:val="006612A5"/>
    <w:rsid w:val="006614C5"/>
    <w:rsid w:val="006616FA"/>
    <w:rsid w:val="00662311"/>
    <w:rsid w:val="00662477"/>
    <w:rsid w:val="006629B5"/>
    <w:rsid w:val="00662C2F"/>
    <w:rsid w:val="00662DB2"/>
    <w:rsid w:val="00662F4D"/>
    <w:rsid w:val="00663D5D"/>
    <w:rsid w:val="006640BC"/>
    <w:rsid w:val="00664331"/>
    <w:rsid w:val="0066441D"/>
    <w:rsid w:val="00665A65"/>
    <w:rsid w:val="00665EB2"/>
    <w:rsid w:val="00665EB7"/>
    <w:rsid w:val="006666F7"/>
    <w:rsid w:val="006667AA"/>
    <w:rsid w:val="00666AC7"/>
    <w:rsid w:val="00666B9C"/>
    <w:rsid w:val="00666E6B"/>
    <w:rsid w:val="00666FE2"/>
    <w:rsid w:val="00666FF1"/>
    <w:rsid w:val="00667422"/>
    <w:rsid w:val="00667542"/>
    <w:rsid w:val="00667A25"/>
    <w:rsid w:val="00667C0C"/>
    <w:rsid w:val="0067002A"/>
    <w:rsid w:val="00670919"/>
    <w:rsid w:val="00670A66"/>
    <w:rsid w:val="00670A75"/>
    <w:rsid w:val="00670ADB"/>
    <w:rsid w:val="00670BE9"/>
    <w:rsid w:val="00670EC4"/>
    <w:rsid w:val="0067104F"/>
    <w:rsid w:val="006711DD"/>
    <w:rsid w:val="00671563"/>
    <w:rsid w:val="00671AF7"/>
    <w:rsid w:val="00671D03"/>
    <w:rsid w:val="00672078"/>
    <w:rsid w:val="00672117"/>
    <w:rsid w:val="0067241B"/>
    <w:rsid w:val="00672676"/>
    <w:rsid w:val="00673B36"/>
    <w:rsid w:val="00673BFC"/>
    <w:rsid w:val="00673C59"/>
    <w:rsid w:val="00673F2F"/>
    <w:rsid w:val="00674D81"/>
    <w:rsid w:val="00674F36"/>
    <w:rsid w:val="006750C0"/>
    <w:rsid w:val="0067524E"/>
    <w:rsid w:val="00675515"/>
    <w:rsid w:val="00675E13"/>
    <w:rsid w:val="0067603F"/>
    <w:rsid w:val="006762EF"/>
    <w:rsid w:val="00676F96"/>
    <w:rsid w:val="006773E9"/>
    <w:rsid w:val="00677480"/>
    <w:rsid w:val="006774CE"/>
    <w:rsid w:val="0067777C"/>
    <w:rsid w:val="006777F8"/>
    <w:rsid w:val="00677885"/>
    <w:rsid w:val="0068041A"/>
    <w:rsid w:val="0068060A"/>
    <w:rsid w:val="0068075F"/>
    <w:rsid w:val="00680A8A"/>
    <w:rsid w:val="00680A94"/>
    <w:rsid w:val="00680FA5"/>
    <w:rsid w:val="00680FF7"/>
    <w:rsid w:val="006810A2"/>
    <w:rsid w:val="00681185"/>
    <w:rsid w:val="006812DA"/>
    <w:rsid w:val="00681328"/>
    <w:rsid w:val="006813BF"/>
    <w:rsid w:val="00681427"/>
    <w:rsid w:val="0068144D"/>
    <w:rsid w:val="0068160E"/>
    <w:rsid w:val="00681A62"/>
    <w:rsid w:val="00681A6F"/>
    <w:rsid w:val="00682054"/>
    <w:rsid w:val="006821AE"/>
    <w:rsid w:val="006821B1"/>
    <w:rsid w:val="006824C1"/>
    <w:rsid w:val="006825DE"/>
    <w:rsid w:val="00682C40"/>
    <w:rsid w:val="00683253"/>
    <w:rsid w:val="006837E7"/>
    <w:rsid w:val="0068383C"/>
    <w:rsid w:val="006838AE"/>
    <w:rsid w:val="00683CC1"/>
    <w:rsid w:val="00683EAB"/>
    <w:rsid w:val="00683ED3"/>
    <w:rsid w:val="006844E5"/>
    <w:rsid w:val="0068471E"/>
    <w:rsid w:val="00684A55"/>
    <w:rsid w:val="00684D9F"/>
    <w:rsid w:val="00684E8F"/>
    <w:rsid w:val="0068599E"/>
    <w:rsid w:val="00685AF5"/>
    <w:rsid w:val="00685C49"/>
    <w:rsid w:val="00685CF1"/>
    <w:rsid w:val="006862E1"/>
    <w:rsid w:val="00686485"/>
    <w:rsid w:val="00686BC8"/>
    <w:rsid w:val="00686E6F"/>
    <w:rsid w:val="006870CD"/>
    <w:rsid w:val="00687106"/>
    <w:rsid w:val="00687174"/>
    <w:rsid w:val="006872EA"/>
    <w:rsid w:val="0068790E"/>
    <w:rsid w:val="0068796C"/>
    <w:rsid w:val="00687BFA"/>
    <w:rsid w:val="00687EC1"/>
    <w:rsid w:val="006902B7"/>
    <w:rsid w:val="006903F7"/>
    <w:rsid w:val="00690A05"/>
    <w:rsid w:val="00690D4C"/>
    <w:rsid w:val="0069139D"/>
    <w:rsid w:val="006913F7"/>
    <w:rsid w:val="006918D9"/>
    <w:rsid w:val="00691A3A"/>
    <w:rsid w:val="0069245B"/>
    <w:rsid w:val="006930A4"/>
    <w:rsid w:val="00693156"/>
    <w:rsid w:val="00693482"/>
    <w:rsid w:val="00693960"/>
    <w:rsid w:val="00693D21"/>
    <w:rsid w:val="00693DDA"/>
    <w:rsid w:val="006943D8"/>
    <w:rsid w:val="006946CA"/>
    <w:rsid w:val="00694735"/>
    <w:rsid w:val="00694D97"/>
    <w:rsid w:val="00694F26"/>
    <w:rsid w:val="00694FFA"/>
    <w:rsid w:val="006951B5"/>
    <w:rsid w:val="0069578B"/>
    <w:rsid w:val="00695FA4"/>
    <w:rsid w:val="00696018"/>
    <w:rsid w:val="00696AAA"/>
    <w:rsid w:val="00697521"/>
    <w:rsid w:val="006975C9"/>
    <w:rsid w:val="00697869"/>
    <w:rsid w:val="006A00E2"/>
    <w:rsid w:val="006A0345"/>
    <w:rsid w:val="006A0745"/>
    <w:rsid w:val="006A0AED"/>
    <w:rsid w:val="006A0D09"/>
    <w:rsid w:val="006A1BE4"/>
    <w:rsid w:val="006A1E0D"/>
    <w:rsid w:val="006A1E45"/>
    <w:rsid w:val="006A1E68"/>
    <w:rsid w:val="006A205B"/>
    <w:rsid w:val="006A229D"/>
    <w:rsid w:val="006A2DCD"/>
    <w:rsid w:val="006A2EA8"/>
    <w:rsid w:val="006A2FEE"/>
    <w:rsid w:val="006A3E0B"/>
    <w:rsid w:val="006A3F33"/>
    <w:rsid w:val="006A44CC"/>
    <w:rsid w:val="006A4A48"/>
    <w:rsid w:val="006A4C23"/>
    <w:rsid w:val="006A4F3D"/>
    <w:rsid w:val="006A5184"/>
    <w:rsid w:val="006A540E"/>
    <w:rsid w:val="006A59B7"/>
    <w:rsid w:val="006A639E"/>
    <w:rsid w:val="006A6549"/>
    <w:rsid w:val="006A690E"/>
    <w:rsid w:val="006A6B4F"/>
    <w:rsid w:val="006A6F60"/>
    <w:rsid w:val="006A796A"/>
    <w:rsid w:val="006A7D52"/>
    <w:rsid w:val="006A7DA1"/>
    <w:rsid w:val="006A7F8E"/>
    <w:rsid w:val="006B0082"/>
    <w:rsid w:val="006B00B3"/>
    <w:rsid w:val="006B0444"/>
    <w:rsid w:val="006B0583"/>
    <w:rsid w:val="006B08EC"/>
    <w:rsid w:val="006B1147"/>
    <w:rsid w:val="006B18F6"/>
    <w:rsid w:val="006B1DD0"/>
    <w:rsid w:val="006B1E8A"/>
    <w:rsid w:val="006B1EB8"/>
    <w:rsid w:val="006B2308"/>
    <w:rsid w:val="006B267F"/>
    <w:rsid w:val="006B2880"/>
    <w:rsid w:val="006B2C46"/>
    <w:rsid w:val="006B2C52"/>
    <w:rsid w:val="006B3076"/>
    <w:rsid w:val="006B3209"/>
    <w:rsid w:val="006B32E4"/>
    <w:rsid w:val="006B3318"/>
    <w:rsid w:val="006B3426"/>
    <w:rsid w:val="006B35EE"/>
    <w:rsid w:val="006B3620"/>
    <w:rsid w:val="006B38ED"/>
    <w:rsid w:val="006B3EED"/>
    <w:rsid w:val="006B472A"/>
    <w:rsid w:val="006B4958"/>
    <w:rsid w:val="006B4CF4"/>
    <w:rsid w:val="006B4E14"/>
    <w:rsid w:val="006B4E81"/>
    <w:rsid w:val="006B558F"/>
    <w:rsid w:val="006B568E"/>
    <w:rsid w:val="006B5759"/>
    <w:rsid w:val="006B581B"/>
    <w:rsid w:val="006B5A45"/>
    <w:rsid w:val="006B6513"/>
    <w:rsid w:val="006B6EEB"/>
    <w:rsid w:val="006B76B0"/>
    <w:rsid w:val="006B7D6E"/>
    <w:rsid w:val="006B7DBC"/>
    <w:rsid w:val="006C03CB"/>
    <w:rsid w:val="006C03F3"/>
    <w:rsid w:val="006C048B"/>
    <w:rsid w:val="006C0DDE"/>
    <w:rsid w:val="006C0EB4"/>
    <w:rsid w:val="006C11AD"/>
    <w:rsid w:val="006C12B9"/>
    <w:rsid w:val="006C15F8"/>
    <w:rsid w:val="006C175D"/>
    <w:rsid w:val="006C18FA"/>
    <w:rsid w:val="006C1DC2"/>
    <w:rsid w:val="006C1DDA"/>
    <w:rsid w:val="006C23FD"/>
    <w:rsid w:val="006C29AA"/>
    <w:rsid w:val="006C29B1"/>
    <w:rsid w:val="006C2CAA"/>
    <w:rsid w:val="006C31BF"/>
    <w:rsid w:val="006C3DC5"/>
    <w:rsid w:val="006C3DFE"/>
    <w:rsid w:val="006C4198"/>
    <w:rsid w:val="006C47CD"/>
    <w:rsid w:val="006C4CBB"/>
    <w:rsid w:val="006C52AF"/>
    <w:rsid w:val="006C57B2"/>
    <w:rsid w:val="006C5B91"/>
    <w:rsid w:val="006C5F0D"/>
    <w:rsid w:val="006C6100"/>
    <w:rsid w:val="006C6307"/>
    <w:rsid w:val="006C63A6"/>
    <w:rsid w:val="006C656E"/>
    <w:rsid w:val="006C6C49"/>
    <w:rsid w:val="006C7023"/>
    <w:rsid w:val="006C735B"/>
    <w:rsid w:val="006C73E4"/>
    <w:rsid w:val="006C7442"/>
    <w:rsid w:val="006C797B"/>
    <w:rsid w:val="006C7ADF"/>
    <w:rsid w:val="006D01F0"/>
    <w:rsid w:val="006D0261"/>
    <w:rsid w:val="006D0722"/>
    <w:rsid w:val="006D0B65"/>
    <w:rsid w:val="006D0BE1"/>
    <w:rsid w:val="006D0DD4"/>
    <w:rsid w:val="006D18CB"/>
    <w:rsid w:val="006D1972"/>
    <w:rsid w:val="006D1A0E"/>
    <w:rsid w:val="006D1A7B"/>
    <w:rsid w:val="006D222B"/>
    <w:rsid w:val="006D271C"/>
    <w:rsid w:val="006D280A"/>
    <w:rsid w:val="006D280E"/>
    <w:rsid w:val="006D2A2A"/>
    <w:rsid w:val="006D2B58"/>
    <w:rsid w:val="006D2C97"/>
    <w:rsid w:val="006D2EBB"/>
    <w:rsid w:val="006D3C14"/>
    <w:rsid w:val="006D3DEA"/>
    <w:rsid w:val="006D4006"/>
    <w:rsid w:val="006D4416"/>
    <w:rsid w:val="006D4942"/>
    <w:rsid w:val="006D4AFA"/>
    <w:rsid w:val="006D5008"/>
    <w:rsid w:val="006D52AB"/>
    <w:rsid w:val="006D54D8"/>
    <w:rsid w:val="006D563F"/>
    <w:rsid w:val="006D58F6"/>
    <w:rsid w:val="006D5DA0"/>
    <w:rsid w:val="006D62C3"/>
    <w:rsid w:val="006D6634"/>
    <w:rsid w:val="006D6B4B"/>
    <w:rsid w:val="006D6F90"/>
    <w:rsid w:val="006D788E"/>
    <w:rsid w:val="006D789E"/>
    <w:rsid w:val="006D78B1"/>
    <w:rsid w:val="006E0043"/>
    <w:rsid w:val="006E00AA"/>
    <w:rsid w:val="006E03C6"/>
    <w:rsid w:val="006E03EC"/>
    <w:rsid w:val="006E11D4"/>
    <w:rsid w:val="006E13A8"/>
    <w:rsid w:val="006E1679"/>
    <w:rsid w:val="006E1DF7"/>
    <w:rsid w:val="006E1FD5"/>
    <w:rsid w:val="006E2415"/>
    <w:rsid w:val="006E289F"/>
    <w:rsid w:val="006E2BAB"/>
    <w:rsid w:val="006E3AEC"/>
    <w:rsid w:val="006E3B27"/>
    <w:rsid w:val="006E4397"/>
    <w:rsid w:val="006E43B7"/>
    <w:rsid w:val="006E455D"/>
    <w:rsid w:val="006E495B"/>
    <w:rsid w:val="006E5287"/>
    <w:rsid w:val="006E536B"/>
    <w:rsid w:val="006E5985"/>
    <w:rsid w:val="006E6626"/>
    <w:rsid w:val="006E6AEF"/>
    <w:rsid w:val="006E707D"/>
    <w:rsid w:val="006E70C0"/>
    <w:rsid w:val="006E71BE"/>
    <w:rsid w:val="006E760E"/>
    <w:rsid w:val="006E78B6"/>
    <w:rsid w:val="006E7968"/>
    <w:rsid w:val="006E7B5A"/>
    <w:rsid w:val="006E7BF5"/>
    <w:rsid w:val="006F02D0"/>
    <w:rsid w:val="006F063C"/>
    <w:rsid w:val="006F0A61"/>
    <w:rsid w:val="006F0CB6"/>
    <w:rsid w:val="006F1533"/>
    <w:rsid w:val="006F1846"/>
    <w:rsid w:val="006F1A5D"/>
    <w:rsid w:val="006F1D44"/>
    <w:rsid w:val="006F20D1"/>
    <w:rsid w:val="006F297F"/>
    <w:rsid w:val="006F2A36"/>
    <w:rsid w:val="006F2AE2"/>
    <w:rsid w:val="006F2CC6"/>
    <w:rsid w:val="006F37B3"/>
    <w:rsid w:val="006F3886"/>
    <w:rsid w:val="006F38F9"/>
    <w:rsid w:val="006F3919"/>
    <w:rsid w:val="006F39DA"/>
    <w:rsid w:val="006F3AF5"/>
    <w:rsid w:val="006F3B4A"/>
    <w:rsid w:val="006F3CA0"/>
    <w:rsid w:val="006F405D"/>
    <w:rsid w:val="006F4E20"/>
    <w:rsid w:val="006F505B"/>
    <w:rsid w:val="006F51AB"/>
    <w:rsid w:val="006F5276"/>
    <w:rsid w:val="006F5291"/>
    <w:rsid w:val="006F5597"/>
    <w:rsid w:val="006F5B77"/>
    <w:rsid w:val="006F6381"/>
    <w:rsid w:val="006F650B"/>
    <w:rsid w:val="006F7147"/>
    <w:rsid w:val="006F718C"/>
    <w:rsid w:val="006F7725"/>
    <w:rsid w:val="006F7E3B"/>
    <w:rsid w:val="007000CE"/>
    <w:rsid w:val="00700BB2"/>
    <w:rsid w:val="00700BF6"/>
    <w:rsid w:val="00701075"/>
    <w:rsid w:val="007010D6"/>
    <w:rsid w:val="00701DC3"/>
    <w:rsid w:val="007027B4"/>
    <w:rsid w:val="007027E7"/>
    <w:rsid w:val="007035E1"/>
    <w:rsid w:val="0070378C"/>
    <w:rsid w:val="00703DF0"/>
    <w:rsid w:val="00703E6B"/>
    <w:rsid w:val="007040CB"/>
    <w:rsid w:val="0070411A"/>
    <w:rsid w:val="00704850"/>
    <w:rsid w:val="00704ABD"/>
    <w:rsid w:val="00705018"/>
    <w:rsid w:val="00705308"/>
    <w:rsid w:val="007053EF"/>
    <w:rsid w:val="007056F9"/>
    <w:rsid w:val="00705CD5"/>
    <w:rsid w:val="00705D86"/>
    <w:rsid w:val="00705EF4"/>
    <w:rsid w:val="0070625F"/>
    <w:rsid w:val="0070633E"/>
    <w:rsid w:val="0070651C"/>
    <w:rsid w:val="0070662D"/>
    <w:rsid w:val="0071001D"/>
    <w:rsid w:val="0071053A"/>
    <w:rsid w:val="007105EE"/>
    <w:rsid w:val="00710610"/>
    <w:rsid w:val="007109A9"/>
    <w:rsid w:val="00710C69"/>
    <w:rsid w:val="00711728"/>
    <w:rsid w:val="00711759"/>
    <w:rsid w:val="00711C9C"/>
    <w:rsid w:val="00711DD2"/>
    <w:rsid w:val="00711EA5"/>
    <w:rsid w:val="00712128"/>
    <w:rsid w:val="007128F7"/>
    <w:rsid w:val="00712BA5"/>
    <w:rsid w:val="007130EC"/>
    <w:rsid w:val="00713396"/>
    <w:rsid w:val="0071353B"/>
    <w:rsid w:val="007137D8"/>
    <w:rsid w:val="00713E62"/>
    <w:rsid w:val="00713EB2"/>
    <w:rsid w:val="00713FD6"/>
    <w:rsid w:val="007141CC"/>
    <w:rsid w:val="007147F0"/>
    <w:rsid w:val="00714DC3"/>
    <w:rsid w:val="00715604"/>
    <w:rsid w:val="0071599A"/>
    <w:rsid w:val="00715C0F"/>
    <w:rsid w:val="00716242"/>
    <w:rsid w:val="007171FD"/>
    <w:rsid w:val="0071768D"/>
    <w:rsid w:val="00717B88"/>
    <w:rsid w:val="007201DB"/>
    <w:rsid w:val="0072025D"/>
    <w:rsid w:val="007206C0"/>
    <w:rsid w:val="00720DA8"/>
    <w:rsid w:val="00721161"/>
    <w:rsid w:val="007218C4"/>
    <w:rsid w:val="00721CF9"/>
    <w:rsid w:val="00722189"/>
    <w:rsid w:val="007224DB"/>
    <w:rsid w:val="007227C2"/>
    <w:rsid w:val="00722996"/>
    <w:rsid w:val="00722A46"/>
    <w:rsid w:val="00722CA5"/>
    <w:rsid w:val="00722E50"/>
    <w:rsid w:val="0072388B"/>
    <w:rsid w:val="00723D43"/>
    <w:rsid w:val="00723E3F"/>
    <w:rsid w:val="0072459C"/>
    <w:rsid w:val="00724675"/>
    <w:rsid w:val="007246A3"/>
    <w:rsid w:val="0072490D"/>
    <w:rsid w:val="007249D3"/>
    <w:rsid w:val="00724B9E"/>
    <w:rsid w:val="00724C88"/>
    <w:rsid w:val="00724E3A"/>
    <w:rsid w:val="0072503D"/>
    <w:rsid w:val="00725196"/>
    <w:rsid w:val="00725606"/>
    <w:rsid w:val="00726288"/>
    <w:rsid w:val="007265B9"/>
    <w:rsid w:val="00726749"/>
    <w:rsid w:val="00727201"/>
    <w:rsid w:val="0072762E"/>
    <w:rsid w:val="00727630"/>
    <w:rsid w:val="00727631"/>
    <w:rsid w:val="0073058A"/>
    <w:rsid w:val="0073087B"/>
    <w:rsid w:val="00731309"/>
    <w:rsid w:val="00731368"/>
    <w:rsid w:val="0073157E"/>
    <w:rsid w:val="007319E2"/>
    <w:rsid w:val="00731BCB"/>
    <w:rsid w:val="00731C90"/>
    <w:rsid w:val="00731FCB"/>
    <w:rsid w:val="007325BB"/>
    <w:rsid w:val="0073290A"/>
    <w:rsid w:val="0073295A"/>
    <w:rsid w:val="00732D57"/>
    <w:rsid w:val="00732F1A"/>
    <w:rsid w:val="0073326E"/>
    <w:rsid w:val="00733803"/>
    <w:rsid w:val="0073386D"/>
    <w:rsid w:val="00733AB3"/>
    <w:rsid w:val="00733B13"/>
    <w:rsid w:val="00733BC6"/>
    <w:rsid w:val="00733C9F"/>
    <w:rsid w:val="007340E4"/>
    <w:rsid w:val="007347E7"/>
    <w:rsid w:val="007348EC"/>
    <w:rsid w:val="00734A16"/>
    <w:rsid w:val="00734B37"/>
    <w:rsid w:val="00734B67"/>
    <w:rsid w:val="007350EE"/>
    <w:rsid w:val="00735415"/>
    <w:rsid w:val="007355FB"/>
    <w:rsid w:val="007359E2"/>
    <w:rsid w:val="00736CF3"/>
    <w:rsid w:val="00737306"/>
    <w:rsid w:val="00737316"/>
    <w:rsid w:val="007373A4"/>
    <w:rsid w:val="007379AA"/>
    <w:rsid w:val="00737E9C"/>
    <w:rsid w:val="00740183"/>
    <w:rsid w:val="00740D02"/>
    <w:rsid w:val="00741104"/>
    <w:rsid w:val="00741CD7"/>
    <w:rsid w:val="00741D53"/>
    <w:rsid w:val="0074229C"/>
    <w:rsid w:val="007422A2"/>
    <w:rsid w:val="00742557"/>
    <w:rsid w:val="0074258D"/>
    <w:rsid w:val="0074281B"/>
    <w:rsid w:val="007428D1"/>
    <w:rsid w:val="00742DA1"/>
    <w:rsid w:val="00743727"/>
    <w:rsid w:val="0074398E"/>
    <w:rsid w:val="00743EB8"/>
    <w:rsid w:val="00744060"/>
    <w:rsid w:val="007445AF"/>
    <w:rsid w:val="00744892"/>
    <w:rsid w:val="00744BB5"/>
    <w:rsid w:val="00744E28"/>
    <w:rsid w:val="00745151"/>
    <w:rsid w:val="0074594A"/>
    <w:rsid w:val="00745A14"/>
    <w:rsid w:val="00745AA9"/>
    <w:rsid w:val="00745BD0"/>
    <w:rsid w:val="00745C7C"/>
    <w:rsid w:val="00745EE8"/>
    <w:rsid w:val="00746277"/>
    <w:rsid w:val="0074697D"/>
    <w:rsid w:val="00746A3D"/>
    <w:rsid w:val="00746D1F"/>
    <w:rsid w:val="00746E37"/>
    <w:rsid w:val="00746EBC"/>
    <w:rsid w:val="00746ED2"/>
    <w:rsid w:val="00746F44"/>
    <w:rsid w:val="00747415"/>
    <w:rsid w:val="00747533"/>
    <w:rsid w:val="0074787B"/>
    <w:rsid w:val="00747C2F"/>
    <w:rsid w:val="00747EC6"/>
    <w:rsid w:val="00750047"/>
    <w:rsid w:val="00750224"/>
    <w:rsid w:val="00750AD7"/>
    <w:rsid w:val="0075112C"/>
    <w:rsid w:val="007512CE"/>
    <w:rsid w:val="00751A09"/>
    <w:rsid w:val="00752871"/>
    <w:rsid w:val="00752A3F"/>
    <w:rsid w:val="00752A4E"/>
    <w:rsid w:val="00752D76"/>
    <w:rsid w:val="00752F31"/>
    <w:rsid w:val="00753560"/>
    <w:rsid w:val="00753651"/>
    <w:rsid w:val="007536CF"/>
    <w:rsid w:val="007539ED"/>
    <w:rsid w:val="00753A70"/>
    <w:rsid w:val="00753DE7"/>
    <w:rsid w:val="00754B2E"/>
    <w:rsid w:val="00754EE8"/>
    <w:rsid w:val="007551B3"/>
    <w:rsid w:val="007552A0"/>
    <w:rsid w:val="00755BD0"/>
    <w:rsid w:val="0075601E"/>
    <w:rsid w:val="0075674E"/>
    <w:rsid w:val="007569A7"/>
    <w:rsid w:val="007575EA"/>
    <w:rsid w:val="00757B84"/>
    <w:rsid w:val="00757C71"/>
    <w:rsid w:val="00760077"/>
    <w:rsid w:val="00760239"/>
    <w:rsid w:val="00760488"/>
    <w:rsid w:val="00760497"/>
    <w:rsid w:val="007609D4"/>
    <w:rsid w:val="007613B4"/>
    <w:rsid w:val="00761A59"/>
    <w:rsid w:val="00761E72"/>
    <w:rsid w:val="00762EE3"/>
    <w:rsid w:val="0076314D"/>
    <w:rsid w:val="007632CC"/>
    <w:rsid w:val="007632FE"/>
    <w:rsid w:val="007639DF"/>
    <w:rsid w:val="00763C4C"/>
    <w:rsid w:val="007641F7"/>
    <w:rsid w:val="00764B36"/>
    <w:rsid w:val="00764F64"/>
    <w:rsid w:val="00765137"/>
    <w:rsid w:val="00765199"/>
    <w:rsid w:val="00765C5E"/>
    <w:rsid w:val="00765E4E"/>
    <w:rsid w:val="00765FBC"/>
    <w:rsid w:val="00767057"/>
    <w:rsid w:val="00767547"/>
    <w:rsid w:val="00767605"/>
    <w:rsid w:val="00767781"/>
    <w:rsid w:val="00767847"/>
    <w:rsid w:val="00767EC6"/>
    <w:rsid w:val="0077004C"/>
    <w:rsid w:val="00770198"/>
    <w:rsid w:val="007702F8"/>
    <w:rsid w:val="007704B6"/>
    <w:rsid w:val="00770AEB"/>
    <w:rsid w:val="00770B1C"/>
    <w:rsid w:val="00771158"/>
    <w:rsid w:val="00771556"/>
    <w:rsid w:val="00771713"/>
    <w:rsid w:val="00771E44"/>
    <w:rsid w:val="00772539"/>
    <w:rsid w:val="0077265B"/>
    <w:rsid w:val="00772D09"/>
    <w:rsid w:val="007737F4"/>
    <w:rsid w:val="0077382D"/>
    <w:rsid w:val="00773911"/>
    <w:rsid w:val="00773998"/>
    <w:rsid w:val="00773D24"/>
    <w:rsid w:val="00773F24"/>
    <w:rsid w:val="00773F57"/>
    <w:rsid w:val="00773FA5"/>
    <w:rsid w:val="0077447A"/>
    <w:rsid w:val="007748C4"/>
    <w:rsid w:val="00774C57"/>
    <w:rsid w:val="00774EED"/>
    <w:rsid w:val="00775428"/>
    <w:rsid w:val="00775F74"/>
    <w:rsid w:val="0077655A"/>
    <w:rsid w:val="007765A8"/>
    <w:rsid w:val="00776799"/>
    <w:rsid w:val="00776827"/>
    <w:rsid w:val="00776A6A"/>
    <w:rsid w:val="00776DC8"/>
    <w:rsid w:val="00777106"/>
    <w:rsid w:val="007777AD"/>
    <w:rsid w:val="0077783A"/>
    <w:rsid w:val="007778EF"/>
    <w:rsid w:val="00777A13"/>
    <w:rsid w:val="00777EF1"/>
    <w:rsid w:val="00777F57"/>
    <w:rsid w:val="00780116"/>
    <w:rsid w:val="00780C4A"/>
    <w:rsid w:val="00780C4E"/>
    <w:rsid w:val="00781334"/>
    <w:rsid w:val="0078169A"/>
    <w:rsid w:val="00781D5A"/>
    <w:rsid w:val="00781EEE"/>
    <w:rsid w:val="00781F0A"/>
    <w:rsid w:val="00782183"/>
    <w:rsid w:val="00782254"/>
    <w:rsid w:val="0078258D"/>
    <w:rsid w:val="00782837"/>
    <w:rsid w:val="007829CE"/>
    <w:rsid w:val="00782AD2"/>
    <w:rsid w:val="00782D3A"/>
    <w:rsid w:val="00782E58"/>
    <w:rsid w:val="0078347F"/>
    <w:rsid w:val="007834E3"/>
    <w:rsid w:val="007835EB"/>
    <w:rsid w:val="0078366F"/>
    <w:rsid w:val="00783BEA"/>
    <w:rsid w:val="007846F8"/>
    <w:rsid w:val="00784811"/>
    <w:rsid w:val="007848BB"/>
    <w:rsid w:val="00784E1F"/>
    <w:rsid w:val="00784E42"/>
    <w:rsid w:val="00785055"/>
    <w:rsid w:val="0078514E"/>
    <w:rsid w:val="007852BF"/>
    <w:rsid w:val="00785382"/>
    <w:rsid w:val="007857C6"/>
    <w:rsid w:val="0078584F"/>
    <w:rsid w:val="007859D6"/>
    <w:rsid w:val="00785A34"/>
    <w:rsid w:val="007860CB"/>
    <w:rsid w:val="0078632F"/>
    <w:rsid w:val="0078652B"/>
    <w:rsid w:val="007865FD"/>
    <w:rsid w:val="0078698F"/>
    <w:rsid w:val="00786A4A"/>
    <w:rsid w:val="00786C9B"/>
    <w:rsid w:val="007872F9"/>
    <w:rsid w:val="00787C30"/>
    <w:rsid w:val="00787CA6"/>
    <w:rsid w:val="00787F61"/>
    <w:rsid w:val="0079018B"/>
    <w:rsid w:val="007902CC"/>
    <w:rsid w:val="0079054F"/>
    <w:rsid w:val="0079146C"/>
    <w:rsid w:val="007917E8"/>
    <w:rsid w:val="00791884"/>
    <w:rsid w:val="00791A27"/>
    <w:rsid w:val="00791AA0"/>
    <w:rsid w:val="007923D3"/>
    <w:rsid w:val="007924AB"/>
    <w:rsid w:val="00793229"/>
    <w:rsid w:val="007932E2"/>
    <w:rsid w:val="007939D3"/>
    <w:rsid w:val="00793A19"/>
    <w:rsid w:val="00793C07"/>
    <w:rsid w:val="007940BE"/>
    <w:rsid w:val="00794235"/>
    <w:rsid w:val="00794570"/>
    <w:rsid w:val="00794A20"/>
    <w:rsid w:val="00794A24"/>
    <w:rsid w:val="00794FEE"/>
    <w:rsid w:val="0079611C"/>
    <w:rsid w:val="007961EB"/>
    <w:rsid w:val="00796437"/>
    <w:rsid w:val="007967F3"/>
    <w:rsid w:val="007967FF"/>
    <w:rsid w:val="00796C56"/>
    <w:rsid w:val="0079702D"/>
    <w:rsid w:val="007970AB"/>
    <w:rsid w:val="007971E6"/>
    <w:rsid w:val="00797695"/>
    <w:rsid w:val="007977E2"/>
    <w:rsid w:val="00797892"/>
    <w:rsid w:val="007A089E"/>
    <w:rsid w:val="007A090E"/>
    <w:rsid w:val="007A0A82"/>
    <w:rsid w:val="007A0E3F"/>
    <w:rsid w:val="007A1207"/>
    <w:rsid w:val="007A134F"/>
    <w:rsid w:val="007A14A1"/>
    <w:rsid w:val="007A1710"/>
    <w:rsid w:val="007A1C81"/>
    <w:rsid w:val="007A1F25"/>
    <w:rsid w:val="007A29FE"/>
    <w:rsid w:val="007A2C09"/>
    <w:rsid w:val="007A2E0D"/>
    <w:rsid w:val="007A33DD"/>
    <w:rsid w:val="007A37B4"/>
    <w:rsid w:val="007A43FE"/>
    <w:rsid w:val="007A4539"/>
    <w:rsid w:val="007A4BA6"/>
    <w:rsid w:val="007A4DCA"/>
    <w:rsid w:val="007A511E"/>
    <w:rsid w:val="007A5136"/>
    <w:rsid w:val="007A515F"/>
    <w:rsid w:val="007A5912"/>
    <w:rsid w:val="007A5EE6"/>
    <w:rsid w:val="007A61E6"/>
    <w:rsid w:val="007A6285"/>
    <w:rsid w:val="007A6303"/>
    <w:rsid w:val="007A6575"/>
    <w:rsid w:val="007A6834"/>
    <w:rsid w:val="007A68B3"/>
    <w:rsid w:val="007A68DC"/>
    <w:rsid w:val="007A78DA"/>
    <w:rsid w:val="007A7DF2"/>
    <w:rsid w:val="007B0884"/>
    <w:rsid w:val="007B0A63"/>
    <w:rsid w:val="007B0B04"/>
    <w:rsid w:val="007B0D4C"/>
    <w:rsid w:val="007B1090"/>
    <w:rsid w:val="007B1487"/>
    <w:rsid w:val="007B17F7"/>
    <w:rsid w:val="007B193F"/>
    <w:rsid w:val="007B1BFB"/>
    <w:rsid w:val="007B1C39"/>
    <w:rsid w:val="007B1FF1"/>
    <w:rsid w:val="007B2715"/>
    <w:rsid w:val="007B299A"/>
    <w:rsid w:val="007B2CD6"/>
    <w:rsid w:val="007B2E54"/>
    <w:rsid w:val="007B31E1"/>
    <w:rsid w:val="007B3228"/>
    <w:rsid w:val="007B3BFB"/>
    <w:rsid w:val="007B3EDF"/>
    <w:rsid w:val="007B4073"/>
    <w:rsid w:val="007B45B9"/>
    <w:rsid w:val="007B46DB"/>
    <w:rsid w:val="007B47FA"/>
    <w:rsid w:val="007B4BC1"/>
    <w:rsid w:val="007B5225"/>
    <w:rsid w:val="007B52AD"/>
    <w:rsid w:val="007B5431"/>
    <w:rsid w:val="007B582C"/>
    <w:rsid w:val="007B5D42"/>
    <w:rsid w:val="007B641C"/>
    <w:rsid w:val="007B670F"/>
    <w:rsid w:val="007B69EB"/>
    <w:rsid w:val="007B7429"/>
    <w:rsid w:val="007B77FA"/>
    <w:rsid w:val="007B7A49"/>
    <w:rsid w:val="007B7E6F"/>
    <w:rsid w:val="007C058B"/>
    <w:rsid w:val="007C05BC"/>
    <w:rsid w:val="007C066B"/>
    <w:rsid w:val="007C07C0"/>
    <w:rsid w:val="007C109E"/>
    <w:rsid w:val="007C128E"/>
    <w:rsid w:val="007C1423"/>
    <w:rsid w:val="007C17D8"/>
    <w:rsid w:val="007C1C6A"/>
    <w:rsid w:val="007C1D9D"/>
    <w:rsid w:val="007C2291"/>
    <w:rsid w:val="007C22B9"/>
    <w:rsid w:val="007C2A33"/>
    <w:rsid w:val="007C2F47"/>
    <w:rsid w:val="007C330F"/>
    <w:rsid w:val="007C3A44"/>
    <w:rsid w:val="007C4252"/>
    <w:rsid w:val="007C4382"/>
    <w:rsid w:val="007C4996"/>
    <w:rsid w:val="007C4ADA"/>
    <w:rsid w:val="007C4B1D"/>
    <w:rsid w:val="007C4CFA"/>
    <w:rsid w:val="007C4FAA"/>
    <w:rsid w:val="007C5B3B"/>
    <w:rsid w:val="007C5C90"/>
    <w:rsid w:val="007C6355"/>
    <w:rsid w:val="007C67A1"/>
    <w:rsid w:val="007C6E58"/>
    <w:rsid w:val="007C730A"/>
    <w:rsid w:val="007C7961"/>
    <w:rsid w:val="007C7D12"/>
    <w:rsid w:val="007C7E9A"/>
    <w:rsid w:val="007D0A25"/>
    <w:rsid w:val="007D1105"/>
    <w:rsid w:val="007D12C3"/>
    <w:rsid w:val="007D12F6"/>
    <w:rsid w:val="007D17FC"/>
    <w:rsid w:val="007D1ABC"/>
    <w:rsid w:val="007D1D3F"/>
    <w:rsid w:val="007D23F1"/>
    <w:rsid w:val="007D278C"/>
    <w:rsid w:val="007D2A91"/>
    <w:rsid w:val="007D2B1F"/>
    <w:rsid w:val="007D315B"/>
    <w:rsid w:val="007D32FD"/>
    <w:rsid w:val="007D33EB"/>
    <w:rsid w:val="007D3476"/>
    <w:rsid w:val="007D3847"/>
    <w:rsid w:val="007D40CD"/>
    <w:rsid w:val="007D40CF"/>
    <w:rsid w:val="007D4424"/>
    <w:rsid w:val="007D44A1"/>
    <w:rsid w:val="007D45A4"/>
    <w:rsid w:val="007D4868"/>
    <w:rsid w:val="007D4D08"/>
    <w:rsid w:val="007D57C6"/>
    <w:rsid w:val="007D6082"/>
    <w:rsid w:val="007D694F"/>
    <w:rsid w:val="007D6D18"/>
    <w:rsid w:val="007D795E"/>
    <w:rsid w:val="007E006E"/>
    <w:rsid w:val="007E00A4"/>
    <w:rsid w:val="007E0396"/>
    <w:rsid w:val="007E0A54"/>
    <w:rsid w:val="007E0B58"/>
    <w:rsid w:val="007E1062"/>
    <w:rsid w:val="007E1AA0"/>
    <w:rsid w:val="007E24E5"/>
    <w:rsid w:val="007E3014"/>
    <w:rsid w:val="007E31DA"/>
    <w:rsid w:val="007E3CD8"/>
    <w:rsid w:val="007E4ABF"/>
    <w:rsid w:val="007E4C2E"/>
    <w:rsid w:val="007E5107"/>
    <w:rsid w:val="007E531D"/>
    <w:rsid w:val="007E5D79"/>
    <w:rsid w:val="007E5EFD"/>
    <w:rsid w:val="007E6954"/>
    <w:rsid w:val="007E69B6"/>
    <w:rsid w:val="007E6E39"/>
    <w:rsid w:val="007E7182"/>
    <w:rsid w:val="007F0036"/>
    <w:rsid w:val="007F004B"/>
    <w:rsid w:val="007F075D"/>
    <w:rsid w:val="007F1038"/>
    <w:rsid w:val="007F13C6"/>
    <w:rsid w:val="007F1B0B"/>
    <w:rsid w:val="007F1DD6"/>
    <w:rsid w:val="007F2296"/>
    <w:rsid w:val="007F2598"/>
    <w:rsid w:val="007F27B8"/>
    <w:rsid w:val="007F2C60"/>
    <w:rsid w:val="007F2FF4"/>
    <w:rsid w:val="007F34CC"/>
    <w:rsid w:val="007F39B0"/>
    <w:rsid w:val="007F3A46"/>
    <w:rsid w:val="007F4045"/>
    <w:rsid w:val="007F4592"/>
    <w:rsid w:val="007F4999"/>
    <w:rsid w:val="007F49C8"/>
    <w:rsid w:val="007F4A49"/>
    <w:rsid w:val="007F4D55"/>
    <w:rsid w:val="007F570A"/>
    <w:rsid w:val="007F5798"/>
    <w:rsid w:val="007F5B1B"/>
    <w:rsid w:val="007F5C06"/>
    <w:rsid w:val="007F6040"/>
    <w:rsid w:val="007F639F"/>
    <w:rsid w:val="007F6474"/>
    <w:rsid w:val="007F64DF"/>
    <w:rsid w:val="007F664E"/>
    <w:rsid w:val="007F68E4"/>
    <w:rsid w:val="007F7798"/>
    <w:rsid w:val="007F7DCD"/>
    <w:rsid w:val="007F7FF4"/>
    <w:rsid w:val="00800222"/>
    <w:rsid w:val="0080063A"/>
    <w:rsid w:val="0080082E"/>
    <w:rsid w:val="008010AC"/>
    <w:rsid w:val="0080153E"/>
    <w:rsid w:val="00801560"/>
    <w:rsid w:val="00802B0E"/>
    <w:rsid w:val="0080318E"/>
    <w:rsid w:val="00803694"/>
    <w:rsid w:val="00804518"/>
    <w:rsid w:val="008047A5"/>
    <w:rsid w:val="00804B77"/>
    <w:rsid w:val="00805290"/>
    <w:rsid w:val="00805C52"/>
    <w:rsid w:val="00806127"/>
    <w:rsid w:val="00806169"/>
    <w:rsid w:val="00806D45"/>
    <w:rsid w:val="00806F99"/>
    <w:rsid w:val="0080709F"/>
    <w:rsid w:val="008070A2"/>
    <w:rsid w:val="00807435"/>
    <w:rsid w:val="00807600"/>
    <w:rsid w:val="00807C70"/>
    <w:rsid w:val="00810245"/>
    <w:rsid w:val="008103F6"/>
    <w:rsid w:val="008104C3"/>
    <w:rsid w:val="0081050A"/>
    <w:rsid w:val="008112D0"/>
    <w:rsid w:val="008114B2"/>
    <w:rsid w:val="008115A2"/>
    <w:rsid w:val="00811654"/>
    <w:rsid w:val="008117E9"/>
    <w:rsid w:val="00811A62"/>
    <w:rsid w:val="0081230C"/>
    <w:rsid w:val="00812C76"/>
    <w:rsid w:val="00812EA0"/>
    <w:rsid w:val="0081308E"/>
    <w:rsid w:val="00813734"/>
    <w:rsid w:val="00813A47"/>
    <w:rsid w:val="00813AC9"/>
    <w:rsid w:val="00814508"/>
    <w:rsid w:val="008146C4"/>
    <w:rsid w:val="008146CE"/>
    <w:rsid w:val="00814C91"/>
    <w:rsid w:val="00814E34"/>
    <w:rsid w:val="00815104"/>
    <w:rsid w:val="008151BC"/>
    <w:rsid w:val="008152E8"/>
    <w:rsid w:val="008154A6"/>
    <w:rsid w:val="00815637"/>
    <w:rsid w:val="0081569C"/>
    <w:rsid w:val="008156A5"/>
    <w:rsid w:val="00815BDC"/>
    <w:rsid w:val="00815CCF"/>
    <w:rsid w:val="00816106"/>
    <w:rsid w:val="00816625"/>
    <w:rsid w:val="00816714"/>
    <w:rsid w:val="00816F60"/>
    <w:rsid w:val="0081710B"/>
    <w:rsid w:val="00817E09"/>
    <w:rsid w:val="008201D5"/>
    <w:rsid w:val="00820205"/>
    <w:rsid w:val="00820846"/>
    <w:rsid w:val="008209FE"/>
    <w:rsid w:val="00820E0F"/>
    <w:rsid w:val="008215C0"/>
    <w:rsid w:val="00821618"/>
    <w:rsid w:val="008221D9"/>
    <w:rsid w:val="00822925"/>
    <w:rsid w:val="00822E2E"/>
    <w:rsid w:val="00822E37"/>
    <w:rsid w:val="00822F8A"/>
    <w:rsid w:val="00822FB4"/>
    <w:rsid w:val="00822FB9"/>
    <w:rsid w:val="0082367E"/>
    <w:rsid w:val="00823F79"/>
    <w:rsid w:val="00823FCC"/>
    <w:rsid w:val="00824766"/>
    <w:rsid w:val="00824827"/>
    <w:rsid w:val="008249A7"/>
    <w:rsid w:val="00825028"/>
    <w:rsid w:val="0082503C"/>
    <w:rsid w:val="0082506F"/>
    <w:rsid w:val="0082520E"/>
    <w:rsid w:val="008252F8"/>
    <w:rsid w:val="008260A6"/>
    <w:rsid w:val="00826D57"/>
    <w:rsid w:val="0082705A"/>
    <w:rsid w:val="008273E9"/>
    <w:rsid w:val="008277B0"/>
    <w:rsid w:val="00827C11"/>
    <w:rsid w:val="008300DF"/>
    <w:rsid w:val="00830206"/>
    <w:rsid w:val="00830617"/>
    <w:rsid w:val="0083087A"/>
    <w:rsid w:val="00830AD3"/>
    <w:rsid w:val="00830DDF"/>
    <w:rsid w:val="00830EB7"/>
    <w:rsid w:val="0083166E"/>
    <w:rsid w:val="0083193D"/>
    <w:rsid w:val="00831A3B"/>
    <w:rsid w:val="00832064"/>
    <w:rsid w:val="0083260E"/>
    <w:rsid w:val="00832CD5"/>
    <w:rsid w:val="00832E38"/>
    <w:rsid w:val="008334B3"/>
    <w:rsid w:val="0083391C"/>
    <w:rsid w:val="00833A84"/>
    <w:rsid w:val="00833C79"/>
    <w:rsid w:val="00833CA4"/>
    <w:rsid w:val="00834178"/>
    <w:rsid w:val="00834268"/>
    <w:rsid w:val="0083451F"/>
    <w:rsid w:val="0083477D"/>
    <w:rsid w:val="00834FD7"/>
    <w:rsid w:val="008352B0"/>
    <w:rsid w:val="00835A68"/>
    <w:rsid w:val="00835C94"/>
    <w:rsid w:val="00835E7C"/>
    <w:rsid w:val="00835F4F"/>
    <w:rsid w:val="00836059"/>
    <w:rsid w:val="0083657D"/>
    <w:rsid w:val="008365D0"/>
    <w:rsid w:val="00836A57"/>
    <w:rsid w:val="00836BB6"/>
    <w:rsid w:val="00836C14"/>
    <w:rsid w:val="00836C26"/>
    <w:rsid w:val="00837061"/>
    <w:rsid w:val="008375F2"/>
    <w:rsid w:val="008400AD"/>
    <w:rsid w:val="00840659"/>
    <w:rsid w:val="00840814"/>
    <w:rsid w:val="008408BC"/>
    <w:rsid w:val="00840B33"/>
    <w:rsid w:val="00841215"/>
    <w:rsid w:val="00841476"/>
    <w:rsid w:val="00841764"/>
    <w:rsid w:val="00841795"/>
    <w:rsid w:val="00841A37"/>
    <w:rsid w:val="00842519"/>
    <w:rsid w:val="00842B21"/>
    <w:rsid w:val="00842FF9"/>
    <w:rsid w:val="008433FA"/>
    <w:rsid w:val="00843916"/>
    <w:rsid w:val="00844141"/>
    <w:rsid w:val="0084445C"/>
    <w:rsid w:val="008451E3"/>
    <w:rsid w:val="008455B6"/>
    <w:rsid w:val="008457AA"/>
    <w:rsid w:val="00845899"/>
    <w:rsid w:val="008459A0"/>
    <w:rsid w:val="00845A76"/>
    <w:rsid w:val="00845CAB"/>
    <w:rsid w:val="00845EA1"/>
    <w:rsid w:val="00846026"/>
    <w:rsid w:val="0084630C"/>
    <w:rsid w:val="008464AA"/>
    <w:rsid w:val="008464C6"/>
    <w:rsid w:val="0084652E"/>
    <w:rsid w:val="0084659E"/>
    <w:rsid w:val="00846EDD"/>
    <w:rsid w:val="0084712F"/>
    <w:rsid w:val="00847275"/>
    <w:rsid w:val="0084742B"/>
    <w:rsid w:val="0085013B"/>
    <w:rsid w:val="008505F1"/>
    <w:rsid w:val="00850FA9"/>
    <w:rsid w:val="00851846"/>
    <w:rsid w:val="008518B5"/>
    <w:rsid w:val="00851B39"/>
    <w:rsid w:val="00851B95"/>
    <w:rsid w:val="00852A5E"/>
    <w:rsid w:val="00852AAF"/>
    <w:rsid w:val="008533B3"/>
    <w:rsid w:val="00853922"/>
    <w:rsid w:val="00853A7D"/>
    <w:rsid w:val="00853E19"/>
    <w:rsid w:val="00853FC8"/>
    <w:rsid w:val="00854443"/>
    <w:rsid w:val="008546C7"/>
    <w:rsid w:val="00854DB3"/>
    <w:rsid w:val="008550F6"/>
    <w:rsid w:val="00855977"/>
    <w:rsid w:val="00855C2D"/>
    <w:rsid w:val="00856170"/>
    <w:rsid w:val="00856354"/>
    <w:rsid w:val="00856C59"/>
    <w:rsid w:val="00856D2D"/>
    <w:rsid w:val="00856E44"/>
    <w:rsid w:val="00857143"/>
    <w:rsid w:val="008578F5"/>
    <w:rsid w:val="008605C7"/>
    <w:rsid w:val="008609A4"/>
    <w:rsid w:val="00860A77"/>
    <w:rsid w:val="00860D09"/>
    <w:rsid w:val="00860EA6"/>
    <w:rsid w:val="00860FFB"/>
    <w:rsid w:val="00861B57"/>
    <w:rsid w:val="00861D04"/>
    <w:rsid w:val="00862983"/>
    <w:rsid w:val="0086299B"/>
    <w:rsid w:val="00862AB0"/>
    <w:rsid w:val="00862B51"/>
    <w:rsid w:val="008631A7"/>
    <w:rsid w:val="008632ED"/>
    <w:rsid w:val="008635FB"/>
    <w:rsid w:val="0086383D"/>
    <w:rsid w:val="0086385A"/>
    <w:rsid w:val="00863DC2"/>
    <w:rsid w:val="00864029"/>
    <w:rsid w:val="00864087"/>
    <w:rsid w:val="008642F7"/>
    <w:rsid w:val="008644D7"/>
    <w:rsid w:val="00864B9A"/>
    <w:rsid w:val="00864F3D"/>
    <w:rsid w:val="008651F6"/>
    <w:rsid w:val="008655CD"/>
    <w:rsid w:val="008659F9"/>
    <w:rsid w:val="00865DEA"/>
    <w:rsid w:val="00865ED9"/>
    <w:rsid w:val="00865EE9"/>
    <w:rsid w:val="00866031"/>
    <w:rsid w:val="00866775"/>
    <w:rsid w:val="00866BC9"/>
    <w:rsid w:val="00866C66"/>
    <w:rsid w:val="008674F8"/>
    <w:rsid w:val="0087017B"/>
    <w:rsid w:val="00870D7F"/>
    <w:rsid w:val="00870E8B"/>
    <w:rsid w:val="00871084"/>
    <w:rsid w:val="00871192"/>
    <w:rsid w:val="00871A64"/>
    <w:rsid w:val="00871AC0"/>
    <w:rsid w:val="00871B50"/>
    <w:rsid w:val="008720BD"/>
    <w:rsid w:val="008720F2"/>
    <w:rsid w:val="00872154"/>
    <w:rsid w:val="0087240B"/>
    <w:rsid w:val="008729FA"/>
    <w:rsid w:val="00872AC8"/>
    <w:rsid w:val="00873181"/>
    <w:rsid w:val="00873717"/>
    <w:rsid w:val="00873D1D"/>
    <w:rsid w:val="00873F26"/>
    <w:rsid w:val="00873FE7"/>
    <w:rsid w:val="0087428B"/>
    <w:rsid w:val="0087436B"/>
    <w:rsid w:val="00874478"/>
    <w:rsid w:val="0087460A"/>
    <w:rsid w:val="0087471E"/>
    <w:rsid w:val="00874C5A"/>
    <w:rsid w:val="0087511A"/>
    <w:rsid w:val="008756EC"/>
    <w:rsid w:val="00875734"/>
    <w:rsid w:val="0087574B"/>
    <w:rsid w:val="008762AB"/>
    <w:rsid w:val="0087688C"/>
    <w:rsid w:val="00876C6F"/>
    <w:rsid w:val="00876C89"/>
    <w:rsid w:val="008770D7"/>
    <w:rsid w:val="008771D6"/>
    <w:rsid w:val="008774A8"/>
    <w:rsid w:val="00877CB5"/>
    <w:rsid w:val="00880077"/>
    <w:rsid w:val="0088019A"/>
    <w:rsid w:val="0088028F"/>
    <w:rsid w:val="008802CB"/>
    <w:rsid w:val="00881281"/>
    <w:rsid w:val="008812AA"/>
    <w:rsid w:val="008819F3"/>
    <w:rsid w:val="0088217B"/>
    <w:rsid w:val="008822B1"/>
    <w:rsid w:val="008824DE"/>
    <w:rsid w:val="00882DFB"/>
    <w:rsid w:val="00882F30"/>
    <w:rsid w:val="008831EF"/>
    <w:rsid w:val="00883550"/>
    <w:rsid w:val="008838CF"/>
    <w:rsid w:val="00883C26"/>
    <w:rsid w:val="00883FD2"/>
    <w:rsid w:val="008841FD"/>
    <w:rsid w:val="008842D8"/>
    <w:rsid w:val="008846FC"/>
    <w:rsid w:val="00884745"/>
    <w:rsid w:val="008848AE"/>
    <w:rsid w:val="008849A3"/>
    <w:rsid w:val="00884C77"/>
    <w:rsid w:val="00884D97"/>
    <w:rsid w:val="00884FC7"/>
    <w:rsid w:val="008857F2"/>
    <w:rsid w:val="0088592E"/>
    <w:rsid w:val="00885F8D"/>
    <w:rsid w:val="00886371"/>
    <w:rsid w:val="008863B6"/>
    <w:rsid w:val="00886E58"/>
    <w:rsid w:val="0088727D"/>
    <w:rsid w:val="008873B8"/>
    <w:rsid w:val="00887D3B"/>
    <w:rsid w:val="008900CB"/>
    <w:rsid w:val="008902AD"/>
    <w:rsid w:val="00890677"/>
    <w:rsid w:val="008907F0"/>
    <w:rsid w:val="00890C71"/>
    <w:rsid w:val="00890E85"/>
    <w:rsid w:val="008912B8"/>
    <w:rsid w:val="00891A3D"/>
    <w:rsid w:val="00892406"/>
    <w:rsid w:val="00892B18"/>
    <w:rsid w:val="00892C29"/>
    <w:rsid w:val="00893612"/>
    <w:rsid w:val="00893726"/>
    <w:rsid w:val="008938AA"/>
    <w:rsid w:val="008939C5"/>
    <w:rsid w:val="00894463"/>
    <w:rsid w:val="00894909"/>
    <w:rsid w:val="008949A7"/>
    <w:rsid w:val="00894F91"/>
    <w:rsid w:val="00895613"/>
    <w:rsid w:val="00895715"/>
    <w:rsid w:val="008959C5"/>
    <w:rsid w:val="00895A01"/>
    <w:rsid w:val="00895E85"/>
    <w:rsid w:val="008961A8"/>
    <w:rsid w:val="00896404"/>
    <w:rsid w:val="008965E5"/>
    <w:rsid w:val="00896AEE"/>
    <w:rsid w:val="00896CD4"/>
    <w:rsid w:val="00896D3A"/>
    <w:rsid w:val="0089720B"/>
    <w:rsid w:val="00897661"/>
    <w:rsid w:val="00897669"/>
    <w:rsid w:val="00897704"/>
    <w:rsid w:val="00897AE8"/>
    <w:rsid w:val="00897AF8"/>
    <w:rsid w:val="00897C06"/>
    <w:rsid w:val="00897D6A"/>
    <w:rsid w:val="008A0008"/>
    <w:rsid w:val="008A0542"/>
    <w:rsid w:val="008A0672"/>
    <w:rsid w:val="008A0E5C"/>
    <w:rsid w:val="008A11DB"/>
    <w:rsid w:val="008A1C0D"/>
    <w:rsid w:val="008A1DC5"/>
    <w:rsid w:val="008A1F25"/>
    <w:rsid w:val="008A1FDE"/>
    <w:rsid w:val="008A22CD"/>
    <w:rsid w:val="008A25A2"/>
    <w:rsid w:val="008A2673"/>
    <w:rsid w:val="008A2713"/>
    <w:rsid w:val="008A296E"/>
    <w:rsid w:val="008A2A4F"/>
    <w:rsid w:val="008A3447"/>
    <w:rsid w:val="008A3460"/>
    <w:rsid w:val="008A3473"/>
    <w:rsid w:val="008A356B"/>
    <w:rsid w:val="008A402F"/>
    <w:rsid w:val="008A4133"/>
    <w:rsid w:val="008A44B3"/>
    <w:rsid w:val="008A4590"/>
    <w:rsid w:val="008A4794"/>
    <w:rsid w:val="008A48B6"/>
    <w:rsid w:val="008A4EED"/>
    <w:rsid w:val="008A51D2"/>
    <w:rsid w:val="008A54C8"/>
    <w:rsid w:val="008A662B"/>
    <w:rsid w:val="008A6636"/>
    <w:rsid w:val="008A6996"/>
    <w:rsid w:val="008A69BB"/>
    <w:rsid w:val="008A6AD9"/>
    <w:rsid w:val="008A6F7F"/>
    <w:rsid w:val="008A7BA2"/>
    <w:rsid w:val="008A7D75"/>
    <w:rsid w:val="008B01E3"/>
    <w:rsid w:val="008B0645"/>
    <w:rsid w:val="008B12D3"/>
    <w:rsid w:val="008B13DD"/>
    <w:rsid w:val="008B1834"/>
    <w:rsid w:val="008B18A4"/>
    <w:rsid w:val="008B19AE"/>
    <w:rsid w:val="008B274B"/>
    <w:rsid w:val="008B2973"/>
    <w:rsid w:val="008B2FBE"/>
    <w:rsid w:val="008B3101"/>
    <w:rsid w:val="008B3274"/>
    <w:rsid w:val="008B33DA"/>
    <w:rsid w:val="008B34A7"/>
    <w:rsid w:val="008B363F"/>
    <w:rsid w:val="008B46BE"/>
    <w:rsid w:val="008B4DAD"/>
    <w:rsid w:val="008B52AB"/>
    <w:rsid w:val="008B552B"/>
    <w:rsid w:val="008B5ADD"/>
    <w:rsid w:val="008B6066"/>
    <w:rsid w:val="008B6192"/>
    <w:rsid w:val="008B622F"/>
    <w:rsid w:val="008B65C0"/>
    <w:rsid w:val="008B6AE1"/>
    <w:rsid w:val="008B7137"/>
    <w:rsid w:val="008B72FA"/>
    <w:rsid w:val="008B7A4F"/>
    <w:rsid w:val="008B7B8F"/>
    <w:rsid w:val="008C02F4"/>
    <w:rsid w:val="008C0723"/>
    <w:rsid w:val="008C115E"/>
    <w:rsid w:val="008C14F1"/>
    <w:rsid w:val="008C2006"/>
    <w:rsid w:val="008C206A"/>
    <w:rsid w:val="008C21E6"/>
    <w:rsid w:val="008C2647"/>
    <w:rsid w:val="008C2AF1"/>
    <w:rsid w:val="008C2BFD"/>
    <w:rsid w:val="008C2CDB"/>
    <w:rsid w:val="008C2FC7"/>
    <w:rsid w:val="008C3061"/>
    <w:rsid w:val="008C30FA"/>
    <w:rsid w:val="008C348D"/>
    <w:rsid w:val="008C3545"/>
    <w:rsid w:val="008C3E0A"/>
    <w:rsid w:val="008C41C4"/>
    <w:rsid w:val="008C45F8"/>
    <w:rsid w:val="008C4829"/>
    <w:rsid w:val="008C51EA"/>
    <w:rsid w:val="008C5398"/>
    <w:rsid w:val="008C5837"/>
    <w:rsid w:val="008C5AD3"/>
    <w:rsid w:val="008C5DAB"/>
    <w:rsid w:val="008C5EE7"/>
    <w:rsid w:val="008C6181"/>
    <w:rsid w:val="008C62E2"/>
    <w:rsid w:val="008C6461"/>
    <w:rsid w:val="008C6753"/>
    <w:rsid w:val="008C698E"/>
    <w:rsid w:val="008C6CFF"/>
    <w:rsid w:val="008C70B6"/>
    <w:rsid w:val="008C73DC"/>
    <w:rsid w:val="008C747B"/>
    <w:rsid w:val="008C74B0"/>
    <w:rsid w:val="008C7741"/>
    <w:rsid w:val="008C7CC4"/>
    <w:rsid w:val="008D071E"/>
    <w:rsid w:val="008D097D"/>
    <w:rsid w:val="008D0BBC"/>
    <w:rsid w:val="008D0E59"/>
    <w:rsid w:val="008D12DE"/>
    <w:rsid w:val="008D133B"/>
    <w:rsid w:val="008D180C"/>
    <w:rsid w:val="008D1857"/>
    <w:rsid w:val="008D1959"/>
    <w:rsid w:val="008D1A3F"/>
    <w:rsid w:val="008D1A40"/>
    <w:rsid w:val="008D1B94"/>
    <w:rsid w:val="008D1DB5"/>
    <w:rsid w:val="008D236C"/>
    <w:rsid w:val="008D3067"/>
    <w:rsid w:val="008D30BC"/>
    <w:rsid w:val="008D31EA"/>
    <w:rsid w:val="008D3319"/>
    <w:rsid w:val="008D35A1"/>
    <w:rsid w:val="008D3981"/>
    <w:rsid w:val="008D3BCB"/>
    <w:rsid w:val="008D3CB3"/>
    <w:rsid w:val="008D3CCB"/>
    <w:rsid w:val="008D415F"/>
    <w:rsid w:val="008D43D5"/>
    <w:rsid w:val="008D472A"/>
    <w:rsid w:val="008D4B42"/>
    <w:rsid w:val="008D57CA"/>
    <w:rsid w:val="008D586E"/>
    <w:rsid w:val="008D5FF3"/>
    <w:rsid w:val="008D6127"/>
    <w:rsid w:val="008D650C"/>
    <w:rsid w:val="008D6583"/>
    <w:rsid w:val="008D7093"/>
    <w:rsid w:val="008D716B"/>
    <w:rsid w:val="008D7B4F"/>
    <w:rsid w:val="008E0B78"/>
    <w:rsid w:val="008E0E27"/>
    <w:rsid w:val="008E1428"/>
    <w:rsid w:val="008E145D"/>
    <w:rsid w:val="008E256F"/>
    <w:rsid w:val="008E3B8D"/>
    <w:rsid w:val="008E3BEE"/>
    <w:rsid w:val="008E4078"/>
    <w:rsid w:val="008E4E31"/>
    <w:rsid w:val="008E4EFE"/>
    <w:rsid w:val="008E50D5"/>
    <w:rsid w:val="008E547C"/>
    <w:rsid w:val="008E54BE"/>
    <w:rsid w:val="008E550E"/>
    <w:rsid w:val="008E5558"/>
    <w:rsid w:val="008E59C4"/>
    <w:rsid w:val="008E5C27"/>
    <w:rsid w:val="008E5C97"/>
    <w:rsid w:val="008E6021"/>
    <w:rsid w:val="008E6521"/>
    <w:rsid w:val="008E72A7"/>
    <w:rsid w:val="008E777C"/>
    <w:rsid w:val="008E77F0"/>
    <w:rsid w:val="008E79E3"/>
    <w:rsid w:val="008E7CBB"/>
    <w:rsid w:val="008F008D"/>
    <w:rsid w:val="008F0D64"/>
    <w:rsid w:val="008F1692"/>
    <w:rsid w:val="008F1A0F"/>
    <w:rsid w:val="008F1AF1"/>
    <w:rsid w:val="008F1BFC"/>
    <w:rsid w:val="008F3484"/>
    <w:rsid w:val="008F359B"/>
    <w:rsid w:val="008F36BD"/>
    <w:rsid w:val="008F3C3B"/>
    <w:rsid w:val="008F3EFC"/>
    <w:rsid w:val="008F4311"/>
    <w:rsid w:val="008F4A37"/>
    <w:rsid w:val="008F50A6"/>
    <w:rsid w:val="008F56F3"/>
    <w:rsid w:val="008F58CE"/>
    <w:rsid w:val="008F598F"/>
    <w:rsid w:val="008F5FF4"/>
    <w:rsid w:val="008F60FF"/>
    <w:rsid w:val="008F6BED"/>
    <w:rsid w:val="008F7C2D"/>
    <w:rsid w:val="00900255"/>
    <w:rsid w:val="009006C8"/>
    <w:rsid w:val="0090116E"/>
    <w:rsid w:val="009014F7"/>
    <w:rsid w:val="00901598"/>
    <w:rsid w:val="009018F9"/>
    <w:rsid w:val="0090292F"/>
    <w:rsid w:val="00902C63"/>
    <w:rsid w:val="00902DD1"/>
    <w:rsid w:val="00902F43"/>
    <w:rsid w:val="00903BC3"/>
    <w:rsid w:val="00903BE6"/>
    <w:rsid w:val="00903D2A"/>
    <w:rsid w:val="0090404D"/>
    <w:rsid w:val="009046CD"/>
    <w:rsid w:val="00904795"/>
    <w:rsid w:val="00904A48"/>
    <w:rsid w:val="00904E73"/>
    <w:rsid w:val="00904E9E"/>
    <w:rsid w:val="00904F1D"/>
    <w:rsid w:val="00904F5B"/>
    <w:rsid w:val="00905127"/>
    <w:rsid w:val="00905314"/>
    <w:rsid w:val="009057AD"/>
    <w:rsid w:val="00905AF7"/>
    <w:rsid w:val="00906B82"/>
    <w:rsid w:val="00906E94"/>
    <w:rsid w:val="009071E0"/>
    <w:rsid w:val="00907319"/>
    <w:rsid w:val="0090798C"/>
    <w:rsid w:val="00907A5F"/>
    <w:rsid w:val="00907AEF"/>
    <w:rsid w:val="00907ECE"/>
    <w:rsid w:val="0091004C"/>
    <w:rsid w:val="009107D0"/>
    <w:rsid w:val="00911774"/>
    <w:rsid w:val="00911925"/>
    <w:rsid w:val="009121D2"/>
    <w:rsid w:val="009124A0"/>
    <w:rsid w:val="00912792"/>
    <w:rsid w:val="00912A76"/>
    <w:rsid w:val="0091301E"/>
    <w:rsid w:val="00913107"/>
    <w:rsid w:val="00913108"/>
    <w:rsid w:val="00913BE2"/>
    <w:rsid w:val="00913F87"/>
    <w:rsid w:val="00914150"/>
    <w:rsid w:val="009145BC"/>
    <w:rsid w:val="00914C44"/>
    <w:rsid w:val="009150AA"/>
    <w:rsid w:val="009156C7"/>
    <w:rsid w:val="00915807"/>
    <w:rsid w:val="00915A8E"/>
    <w:rsid w:val="00915C3B"/>
    <w:rsid w:val="00915CF4"/>
    <w:rsid w:val="00915EC0"/>
    <w:rsid w:val="00916072"/>
    <w:rsid w:val="00916159"/>
    <w:rsid w:val="00916288"/>
    <w:rsid w:val="009162E0"/>
    <w:rsid w:val="00916427"/>
    <w:rsid w:val="00916507"/>
    <w:rsid w:val="00917439"/>
    <w:rsid w:val="0091798E"/>
    <w:rsid w:val="00917A66"/>
    <w:rsid w:val="009205C2"/>
    <w:rsid w:val="009208C5"/>
    <w:rsid w:val="00920C5B"/>
    <w:rsid w:val="00920CD7"/>
    <w:rsid w:val="00920DA7"/>
    <w:rsid w:val="00921006"/>
    <w:rsid w:val="00921184"/>
    <w:rsid w:val="0092123D"/>
    <w:rsid w:val="00921CD9"/>
    <w:rsid w:val="00922248"/>
    <w:rsid w:val="009222B7"/>
    <w:rsid w:val="009223DA"/>
    <w:rsid w:val="00922668"/>
    <w:rsid w:val="0092294E"/>
    <w:rsid w:val="00922952"/>
    <w:rsid w:val="00922A7C"/>
    <w:rsid w:val="0092320C"/>
    <w:rsid w:val="00923270"/>
    <w:rsid w:val="009233B9"/>
    <w:rsid w:val="0092351F"/>
    <w:rsid w:val="009238B3"/>
    <w:rsid w:val="00923A51"/>
    <w:rsid w:val="00923B82"/>
    <w:rsid w:val="00923E3B"/>
    <w:rsid w:val="00923F7F"/>
    <w:rsid w:val="0092425E"/>
    <w:rsid w:val="009242AB"/>
    <w:rsid w:val="0092434D"/>
    <w:rsid w:val="0092449E"/>
    <w:rsid w:val="00924B51"/>
    <w:rsid w:val="00925197"/>
    <w:rsid w:val="009251C1"/>
    <w:rsid w:val="009253B0"/>
    <w:rsid w:val="009254BD"/>
    <w:rsid w:val="009256D4"/>
    <w:rsid w:val="0092583A"/>
    <w:rsid w:val="00925B46"/>
    <w:rsid w:val="00925CD6"/>
    <w:rsid w:val="00925F51"/>
    <w:rsid w:val="0092697F"/>
    <w:rsid w:val="00926B34"/>
    <w:rsid w:val="00926C1F"/>
    <w:rsid w:val="00926CE5"/>
    <w:rsid w:val="00926DE1"/>
    <w:rsid w:val="00926E6E"/>
    <w:rsid w:val="00926F2F"/>
    <w:rsid w:val="00926FD5"/>
    <w:rsid w:val="00926FF1"/>
    <w:rsid w:val="009270CD"/>
    <w:rsid w:val="00927203"/>
    <w:rsid w:val="00927261"/>
    <w:rsid w:val="009304CE"/>
    <w:rsid w:val="00930522"/>
    <w:rsid w:val="009305AB"/>
    <w:rsid w:val="00930648"/>
    <w:rsid w:val="0093069E"/>
    <w:rsid w:val="00930836"/>
    <w:rsid w:val="009308EA"/>
    <w:rsid w:val="00930A49"/>
    <w:rsid w:val="00931039"/>
    <w:rsid w:val="00931876"/>
    <w:rsid w:val="00931B70"/>
    <w:rsid w:val="009321A2"/>
    <w:rsid w:val="009321C3"/>
    <w:rsid w:val="00932908"/>
    <w:rsid w:val="00932E3B"/>
    <w:rsid w:val="0093300A"/>
    <w:rsid w:val="009331BD"/>
    <w:rsid w:val="00933356"/>
    <w:rsid w:val="009334A6"/>
    <w:rsid w:val="0093376B"/>
    <w:rsid w:val="009337DD"/>
    <w:rsid w:val="00933959"/>
    <w:rsid w:val="00933B4A"/>
    <w:rsid w:val="00933BA3"/>
    <w:rsid w:val="00933DBA"/>
    <w:rsid w:val="00933DD5"/>
    <w:rsid w:val="00933E54"/>
    <w:rsid w:val="00934143"/>
    <w:rsid w:val="00934621"/>
    <w:rsid w:val="009346D3"/>
    <w:rsid w:val="009347FE"/>
    <w:rsid w:val="0093485B"/>
    <w:rsid w:val="009358EE"/>
    <w:rsid w:val="00935988"/>
    <w:rsid w:val="00935B6E"/>
    <w:rsid w:val="009364BF"/>
    <w:rsid w:val="00936961"/>
    <w:rsid w:val="00936EBF"/>
    <w:rsid w:val="00937154"/>
    <w:rsid w:val="00937499"/>
    <w:rsid w:val="00937A2E"/>
    <w:rsid w:val="00937CA3"/>
    <w:rsid w:val="00937EDC"/>
    <w:rsid w:val="00940B32"/>
    <w:rsid w:val="00940B7C"/>
    <w:rsid w:val="00940D7B"/>
    <w:rsid w:val="009411E9"/>
    <w:rsid w:val="009413EC"/>
    <w:rsid w:val="00941746"/>
    <w:rsid w:val="00941B01"/>
    <w:rsid w:val="00941BC2"/>
    <w:rsid w:val="0094279C"/>
    <w:rsid w:val="00942837"/>
    <w:rsid w:val="0094301D"/>
    <w:rsid w:val="00943C0B"/>
    <w:rsid w:val="009443A3"/>
    <w:rsid w:val="009444B1"/>
    <w:rsid w:val="00944777"/>
    <w:rsid w:val="00944AB3"/>
    <w:rsid w:val="00944BB5"/>
    <w:rsid w:val="00944BF9"/>
    <w:rsid w:val="009455AB"/>
    <w:rsid w:val="00945872"/>
    <w:rsid w:val="00945D4D"/>
    <w:rsid w:val="009460AC"/>
    <w:rsid w:val="0094672E"/>
    <w:rsid w:val="0094674C"/>
    <w:rsid w:val="00946925"/>
    <w:rsid w:val="00946ADA"/>
    <w:rsid w:val="00946BD1"/>
    <w:rsid w:val="00946C15"/>
    <w:rsid w:val="00946E23"/>
    <w:rsid w:val="00947675"/>
    <w:rsid w:val="00947770"/>
    <w:rsid w:val="009507E6"/>
    <w:rsid w:val="00950A62"/>
    <w:rsid w:val="00950DF3"/>
    <w:rsid w:val="009510FB"/>
    <w:rsid w:val="00951330"/>
    <w:rsid w:val="009513DB"/>
    <w:rsid w:val="009518E9"/>
    <w:rsid w:val="00951C2D"/>
    <w:rsid w:val="00951C49"/>
    <w:rsid w:val="00951F6E"/>
    <w:rsid w:val="00952122"/>
    <w:rsid w:val="009521E2"/>
    <w:rsid w:val="0095224B"/>
    <w:rsid w:val="00953129"/>
    <w:rsid w:val="009531B4"/>
    <w:rsid w:val="00953850"/>
    <w:rsid w:val="009538A0"/>
    <w:rsid w:val="00953CFD"/>
    <w:rsid w:val="00953FFA"/>
    <w:rsid w:val="0095439A"/>
    <w:rsid w:val="009547D4"/>
    <w:rsid w:val="00954A0D"/>
    <w:rsid w:val="00954BE9"/>
    <w:rsid w:val="00954E16"/>
    <w:rsid w:val="00954EE4"/>
    <w:rsid w:val="00955932"/>
    <w:rsid w:val="00955B93"/>
    <w:rsid w:val="00956100"/>
    <w:rsid w:val="009566DA"/>
    <w:rsid w:val="0095672F"/>
    <w:rsid w:val="00957030"/>
    <w:rsid w:val="00957101"/>
    <w:rsid w:val="00960465"/>
    <w:rsid w:val="00960664"/>
    <w:rsid w:val="009609A5"/>
    <w:rsid w:val="00960C4D"/>
    <w:rsid w:val="0096163E"/>
    <w:rsid w:val="0096180C"/>
    <w:rsid w:val="00961DB5"/>
    <w:rsid w:val="00961F1D"/>
    <w:rsid w:val="009627F5"/>
    <w:rsid w:val="00962A06"/>
    <w:rsid w:val="00962C8B"/>
    <w:rsid w:val="00962E48"/>
    <w:rsid w:val="00962F04"/>
    <w:rsid w:val="009643C4"/>
    <w:rsid w:val="00964EEF"/>
    <w:rsid w:val="009650E0"/>
    <w:rsid w:val="009653B2"/>
    <w:rsid w:val="0096564D"/>
    <w:rsid w:val="00965F99"/>
    <w:rsid w:val="00965FF6"/>
    <w:rsid w:val="00966261"/>
    <w:rsid w:val="009663BD"/>
    <w:rsid w:val="00966D0B"/>
    <w:rsid w:val="009670F8"/>
    <w:rsid w:val="009671EE"/>
    <w:rsid w:val="0096736C"/>
    <w:rsid w:val="0096787A"/>
    <w:rsid w:val="009679E9"/>
    <w:rsid w:val="00967A49"/>
    <w:rsid w:val="00967AC2"/>
    <w:rsid w:val="00967BEF"/>
    <w:rsid w:val="009704EC"/>
    <w:rsid w:val="00970A62"/>
    <w:rsid w:val="00970AA7"/>
    <w:rsid w:val="00970D16"/>
    <w:rsid w:val="00970F30"/>
    <w:rsid w:val="00970F8D"/>
    <w:rsid w:val="0097147E"/>
    <w:rsid w:val="00971598"/>
    <w:rsid w:val="009717EB"/>
    <w:rsid w:val="00971ADE"/>
    <w:rsid w:val="00971C6A"/>
    <w:rsid w:val="00971E75"/>
    <w:rsid w:val="00971FF2"/>
    <w:rsid w:val="009721BC"/>
    <w:rsid w:val="00972293"/>
    <w:rsid w:val="009723F9"/>
    <w:rsid w:val="00972C4F"/>
    <w:rsid w:val="00972E9D"/>
    <w:rsid w:val="00972F13"/>
    <w:rsid w:val="00972F2E"/>
    <w:rsid w:val="00973668"/>
    <w:rsid w:val="009737C7"/>
    <w:rsid w:val="0097392F"/>
    <w:rsid w:val="00973DDA"/>
    <w:rsid w:val="0097413F"/>
    <w:rsid w:val="00974BD6"/>
    <w:rsid w:val="00974CBB"/>
    <w:rsid w:val="00974CF6"/>
    <w:rsid w:val="009750B4"/>
    <w:rsid w:val="009750B5"/>
    <w:rsid w:val="00975173"/>
    <w:rsid w:val="0097551E"/>
    <w:rsid w:val="00975631"/>
    <w:rsid w:val="0097588E"/>
    <w:rsid w:val="00975C54"/>
    <w:rsid w:val="00975F95"/>
    <w:rsid w:val="009760E8"/>
    <w:rsid w:val="00976191"/>
    <w:rsid w:val="0097645D"/>
    <w:rsid w:val="00976855"/>
    <w:rsid w:val="00976AAD"/>
    <w:rsid w:val="00976AD0"/>
    <w:rsid w:val="00976F11"/>
    <w:rsid w:val="009770BF"/>
    <w:rsid w:val="0097761A"/>
    <w:rsid w:val="00977743"/>
    <w:rsid w:val="00977E7D"/>
    <w:rsid w:val="00977FCE"/>
    <w:rsid w:val="009800B6"/>
    <w:rsid w:val="009803C7"/>
    <w:rsid w:val="009804B5"/>
    <w:rsid w:val="009808F9"/>
    <w:rsid w:val="0098095A"/>
    <w:rsid w:val="00980E24"/>
    <w:rsid w:val="00981120"/>
    <w:rsid w:val="009815E9"/>
    <w:rsid w:val="00981795"/>
    <w:rsid w:val="00981ABB"/>
    <w:rsid w:val="00981AEE"/>
    <w:rsid w:val="00981C5F"/>
    <w:rsid w:val="00981DED"/>
    <w:rsid w:val="00981FA6"/>
    <w:rsid w:val="0098201A"/>
    <w:rsid w:val="009826BC"/>
    <w:rsid w:val="00982DB0"/>
    <w:rsid w:val="00982FE4"/>
    <w:rsid w:val="009830AD"/>
    <w:rsid w:val="00983884"/>
    <w:rsid w:val="009839A2"/>
    <w:rsid w:val="00983C59"/>
    <w:rsid w:val="00983F11"/>
    <w:rsid w:val="009841CD"/>
    <w:rsid w:val="009848CC"/>
    <w:rsid w:val="009849D7"/>
    <w:rsid w:val="00984FDD"/>
    <w:rsid w:val="00985094"/>
    <w:rsid w:val="0098522B"/>
    <w:rsid w:val="00985340"/>
    <w:rsid w:val="009858D8"/>
    <w:rsid w:val="009858DA"/>
    <w:rsid w:val="00985A2D"/>
    <w:rsid w:val="00986685"/>
    <w:rsid w:val="00986693"/>
    <w:rsid w:val="00986DDC"/>
    <w:rsid w:val="009905E6"/>
    <w:rsid w:val="009907C6"/>
    <w:rsid w:val="00990A26"/>
    <w:rsid w:val="00990A61"/>
    <w:rsid w:val="00990E85"/>
    <w:rsid w:val="00991020"/>
    <w:rsid w:val="009912B7"/>
    <w:rsid w:val="00991328"/>
    <w:rsid w:val="009919F4"/>
    <w:rsid w:val="009920F8"/>
    <w:rsid w:val="009923F5"/>
    <w:rsid w:val="00992540"/>
    <w:rsid w:val="00992590"/>
    <w:rsid w:val="00992B31"/>
    <w:rsid w:val="00992C83"/>
    <w:rsid w:val="00992F8F"/>
    <w:rsid w:val="00993361"/>
    <w:rsid w:val="00993C3D"/>
    <w:rsid w:val="00993CF2"/>
    <w:rsid w:val="009946E1"/>
    <w:rsid w:val="009948AB"/>
    <w:rsid w:val="00994B77"/>
    <w:rsid w:val="009955AE"/>
    <w:rsid w:val="00995E3F"/>
    <w:rsid w:val="009969F2"/>
    <w:rsid w:val="00996A85"/>
    <w:rsid w:val="00996C7D"/>
    <w:rsid w:val="00997200"/>
    <w:rsid w:val="0099739B"/>
    <w:rsid w:val="009976DA"/>
    <w:rsid w:val="009977EA"/>
    <w:rsid w:val="009A075F"/>
    <w:rsid w:val="009A0F8F"/>
    <w:rsid w:val="009A107D"/>
    <w:rsid w:val="009A14BF"/>
    <w:rsid w:val="009A1694"/>
    <w:rsid w:val="009A1723"/>
    <w:rsid w:val="009A1D95"/>
    <w:rsid w:val="009A1FC4"/>
    <w:rsid w:val="009A20A0"/>
    <w:rsid w:val="009A2114"/>
    <w:rsid w:val="009A2502"/>
    <w:rsid w:val="009A278B"/>
    <w:rsid w:val="009A2984"/>
    <w:rsid w:val="009A2A14"/>
    <w:rsid w:val="009A2D1F"/>
    <w:rsid w:val="009A2D7B"/>
    <w:rsid w:val="009A3056"/>
    <w:rsid w:val="009A323C"/>
    <w:rsid w:val="009A37EE"/>
    <w:rsid w:val="009A4B9B"/>
    <w:rsid w:val="009A5A7A"/>
    <w:rsid w:val="009A5DCC"/>
    <w:rsid w:val="009A5F09"/>
    <w:rsid w:val="009A685D"/>
    <w:rsid w:val="009A6A8A"/>
    <w:rsid w:val="009A6A9A"/>
    <w:rsid w:val="009A6C45"/>
    <w:rsid w:val="009A6EFB"/>
    <w:rsid w:val="009B016F"/>
    <w:rsid w:val="009B0418"/>
    <w:rsid w:val="009B0651"/>
    <w:rsid w:val="009B0787"/>
    <w:rsid w:val="009B1399"/>
    <w:rsid w:val="009B14E4"/>
    <w:rsid w:val="009B1E1F"/>
    <w:rsid w:val="009B2817"/>
    <w:rsid w:val="009B319C"/>
    <w:rsid w:val="009B3BE9"/>
    <w:rsid w:val="009B3CA1"/>
    <w:rsid w:val="009B470F"/>
    <w:rsid w:val="009B4A1F"/>
    <w:rsid w:val="009B4AA6"/>
    <w:rsid w:val="009B4B42"/>
    <w:rsid w:val="009B4ED5"/>
    <w:rsid w:val="009B4F1D"/>
    <w:rsid w:val="009B67ED"/>
    <w:rsid w:val="009B6A3A"/>
    <w:rsid w:val="009B6B08"/>
    <w:rsid w:val="009B6BE6"/>
    <w:rsid w:val="009B6F48"/>
    <w:rsid w:val="009B7D47"/>
    <w:rsid w:val="009B7F8A"/>
    <w:rsid w:val="009C04F9"/>
    <w:rsid w:val="009C0A23"/>
    <w:rsid w:val="009C122F"/>
    <w:rsid w:val="009C1612"/>
    <w:rsid w:val="009C1995"/>
    <w:rsid w:val="009C1D39"/>
    <w:rsid w:val="009C1DDF"/>
    <w:rsid w:val="009C1FB1"/>
    <w:rsid w:val="009C2009"/>
    <w:rsid w:val="009C21BF"/>
    <w:rsid w:val="009C24F4"/>
    <w:rsid w:val="009C2710"/>
    <w:rsid w:val="009C28C9"/>
    <w:rsid w:val="009C2900"/>
    <w:rsid w:val="009C2C4A"/>
    <w:rsid w:val="009C2E32"/>
    <w:rsid w:val="009C2E46"/>
    <w:rsid w:val="009C2E9F"/>
    <w:rsid w:val="009C3117"/>
    <w:rsid w:val="009C33B6"/>
    <w:rsid w:val="009C366E"/>
    <w:rsid w:val="009C3697"/>
    <w:rsid w:val="009C4249"/>
    <w:rsid w:val="009C4308"/>
    <w:rsid w:val="009C438D"/>
    <w:rsid w:val="009C460E"/>
    <w:rsid w:val="009C4C6D"/>
    <w:rsid w:val="009C5148"/>
    <w:rsid w:val="009C52AF"/>
    <w:rsid w:val="009C5719"/>
    <w:rsid w:val="009C59BD"/>
    <w:rsid w:val="009C5A02"/>
    <w:rsid w:val="009C6530"/>
    <w:rsid w:val="009C6BB4"/>
    <w:rsid w:val="009C6D68"/>
    <w:rsid w:val="009C6F32"/>
    <w:rsid w:val="009C72E8"/>
    <w:rsid w:val="009C72FB"/>
    <w:rsid w:val="009C761B"/>
    <w:rsid w:val="009C7A69"/>
    <w:rsid w:val="009D0494"/>
    <w:rsid w:val="009D0765"/>
    <w:rsid w:val="009D0A15"/>
    <w:rsid w:val="009D0D7A"/>
    <w:rsid w:val="009D0FDC"/>
    <w:rsid w:val="009D1856"/>
    <w:rsid w:val="009D1E96"/>
    <w:rsid w:val="009D1F1F"/>
    <w:rsid w:val="009D2BD0"/>
    <w:rsid w:val="009D37D2"/>
    <w:rsid w:val="009D3D17"/>
    <w:rsid w:val="009D3D8F"/>
    <w:rsid w:val="009D3FCC"/>
    <w:rsid w:val="009D410E"/>
    <w:rsid w:val="009D411E"/>
    <w:rsid w:val="009D45A0"/>
    <w:rsid w:val="009D46AF"/>
    <w:rsid w:val="009D4E01"/>
    <w:rsid w:val="009D5487"/>
    <w:rsid w:val="009D5532"/>
    <w:rsid w:val="009D5554"/>
    <w:rsid w:val="009D56DA"/>
    <w:rsid w:val="009D59E4"/>
    <w:rsid w:val="009D5B0B"/>
    <w:rsid w:val="009D5FD7"/>
    <w:rsid w:val="009D60CF"/>
    <w:rsid w:val="009D64DB"/>
    <w:rsid w:val="009D6584"/>
    <w:rsid w:val="009D68BE"/>
    <w:rsid w:val="009D71A1"/>
    <w:rsid w:val="009D7740"/>
    <w:rsid w:val="009D7A99"/>
    <w:rsid w:val="009D7C41"/>
    <w:rsid w:val="009E0028"/>
    <w:rsid w:val="009E0BF7"/>
    <w:rsid w:val="009E0D36"/>
    <w:rsid w:val="009E1E8F"/>
    <w:rsid w:val="009E1F14"/>
    <w:rsid w:val="009E2256"/>
    <w:rsid w:val="009E2569"/>
    <w:rsid w:val="009E26EF"/>
    <w:rsid w:val="009E3C1E"/>
    <w:rsid w:val="009E4003"/>
    <w:rsid w:val="009E4109"/>
    <w:rsid w:val="009E50DF"/>
    <w:rsid w:val="009E5256"/>
    <w:rsid w:val="009E6460"/>
    <w:rsid w:val="009E6878"/>
    <w:rsid w:val="009E6B30"/>
    <w:rsid w:val="009E6D30"/>
    <w:rsid w:val="009E6D67"/>
    <w:rsid w:val="009E6E47"/>
    <w:rsid w:val="009E6F22"/>
    <w:rsid w:val="009E7186"/>
    <w:rsid w:val="009E7E86"/>
    <w:rsid w:val="009E7FC8"/>
    <w:rsid w:val="009F0184"/>
    <w:rsid w:val="009F03DF"/>
    <w:rsid w:val="009F08C4"/>
    <w:rsid w:val="009F09B8"/>
    <w:rsid w:val="009F09E5"/>
    <w:rsid w:val="009F0C15"/>
    <w:rsid w:val="009F12D5"/>
    <w:rsid w:val="009F13F3"/>
    <w:rsid w:val="009F28C6"/>
    <w:rsid w:val="009F2952"/>
    <w:rsid w:val="009F31B0"/>
    <w:rsid w:val="009F341B"/>
    <w:rsid w:val="009F3A79"/>
    <w:rsid w:val="009F40D7"/>
    <w:rsid w:val="009F4325"/>
    <w:rsid w:val="009F4A5F"/>
    <w:rsid w:val="009F4B63"/>
    <w:rsid w:val="009F56C3"/>
    <w:rsid w:val="009F5D2F"/>
    <w:rsid w:val="009F617F"/>
    <w:rsid w:val="009F6254"/>
    <w:rsid w:val="009F6C3B"/>
    <w:rsid w:val="009F77C6"/>
    <w:rsid w:val="00A00089"/>
    <w:rsid w:val="00A001A0"/>
    <w:rsid w:val="00A00853"/>
    <w:rsid w:val="00A00AB0"/>
    <w:rsid w:val="00A00D09"/>
    <w:rsid w:val="00A00E17"/>
    <w:rsid w:val="00A014DF"/>
    <w:rsid w:val="00A01758"/>
    <w:rsid w:val="00A01D23"/>
    <w:rsid w:val="00A02295"/>
    <w:rsid w:val="00A0233D"/>
    <w:rsid w:val="00A02584"/>
    <w:rsid w:val="00A02A4A"/>
    <w:rsid w:val="00A02B18"/>
    <w:rsid w:val="00A031DC"/>
    <w:rsid w:val="00A03A25"/>
    <w:rsid w:val="00A03BBD"/>
    <w:rsid w:val="00A03D72"/>
    <w:rsid w:val="00A041DC"/>
    <w:rsid w:val="00A04492"/>
    <w:rsid w:val="00A0484D"/>
    <w:rsid w:val="00A049D9"/>
    <w:rsid w:val="00A04C21"/>
    <w:rsid w:val="00A056C9"/>
    <w:rsid w:val="00A05A98"/>
    <w:rsid w:val="00A060D8"/>
    <w:rsid w:val="00A06544"/>
    <w:rsid w:val="00A06564"/>
    <w:rsid w:val="00A06C2D"/>
    <w:rsid w:val="00A06DC8"/>
    <w:rsid w:val="00A06EB7"/>
    <w:rsid w:val="00A0708B"/>
    <w:rsid w:val="00A0775A"/>
    <w:rsid w:val="00A0792D"/>
    <w:rsid w:val="00A10346"/>
    <w:rsid w:val="00A106B3"/>
    <w:rsid w:val="00A10A07"/>
    <w:rsid w:val="00A10FE1"/>
    <w:rsid w:val="00A11397"/>
    <w:rsid w:val="00A11E3D"/>
    <w:rsid w:val="00A1273F"/>
    <w:rsid w:val="00A128C5"/>
    <w:rsid w:val="00A12A2C"/>
    <w:rsid w:val="00A12D49"/>
    <w:rsid w:val="00A13017"/>
    <w:rsid w:val="00A130A4"/>
    <w:rsid w:val="00A131E5"/>
    <w:rsid w:val="00A13595"/>
    <w:rsid w:val="00A141EF"/>
    <w:rsid w:val="00A14A75"/>
    <w:rsid w:val="00A15302"/>
    <w:rsid w:val="00A15493"/>
    <w:rsid w:val="00A1576D"/>
    <w:rsid w:val="00A157B7"/>
    <w:rsid w:val="00A15917"/>
    <w:rsid w:val="00A15B04"/>
    <w:rsid w:val="00A15BCE"/>
    <w:rsid w:val="00A15C0E"/>
    <w:rsid w:val="00A15E80"/>
    <w:rsid w:val="00A15FE8"/>
    <w:rsid w:val="00A16201"/>
    <w:rsid w:val="00A1621F"/>
    <w:rsid w:val="00A163E1"/>
    <w:rsid w:val="00A164BF"/>
    <w:rsid w:val="00A1686D"/>
    <w:rsid w:val="00A16965"/>
    <w:rsid w:val="00A16A32"/>
    <w:rsid w:val="00A16B7C"/>
    <w:rsid w:val="00A16D18"/>
    <w:rsid w:val="00A16E7E"/>
    <w:rsid w:val="00A16E83"/>
    <w:rsid w:val="00A17E29"/>
    <w:rsid w:val="00A2013A"/>
    <w:rsid w:val="00A2020F"/>
    <w:rsid w:val="00A205AB"/>
    <w:rsid w:val="00A20617"/>
    <w:rsid w:val="00A20749"/>
    <w:rsid w:val="00A20A06"/>
    <w:rsid w:val="00A20B76"/>
    <w:rsid w:val="00A21251"/>
    <w:rsid w:val="00A21628"/>
    <w:rsid w:val="00A22044"/>
    <w:rsid w:val="00A22576"/>
    <w:rsid w:val="00A2271E"/>
    <w:rsid w:val="00A228AF"/>
    <w:rsid w:val="00A22B4F"/>
    <w:rsid w:val="00A22BA1"/>
    <w:rsid w:val="00A22BFC"/>
    <w:rsid w:val="00A22D1D"/>
    <w:rsid w:val="00A23194"/>
    <w:rsid w:val="00A231EE"/>
    <w:rsid w:val="00A23234"/>
    <w:rsid w:val="00A236D5"/>
    <w:rsid w:val="00A2374B"/>
    <w:rsid w:val="00A2381A"/>
    <w:rsid w:val="00A23820"/>
    <w:rsid w:val="00A23A5D"/>
    <w:rsid w:val="00A23F3D"/>
    <w:rsid w:val="00A24576"/>
    <w:rsid w:val="00A24826"/>
    <w:rsid w:val="00A248FF"/>
    <w:rsid w:val="00A24B1F"/>
    <w:rsid w:val="00A24FCE"/>
    <w:rsid w:val="00A256DF"/>
    <w:rsid w:val="00A25829"/>
    <w:rsid w:val="00A25A17"/>
    <w:rsid w:val="00A26948"/>
    <w:rsid w:val="00A26F8D"/>
    <w:rsid w:val="00A2784F"/>
    <w:rsid w:val="00A279D1"/>
    <w:rsid w:val="00A279ED"/>
    <w:rsid w:val="00A30072"/>
    <w:rsid w:val="00A307BA"/>
    <w:rsid w:val="00A3082A"/>
    <w:rsid w:val="00A310F0"/>
    <w:rsid w:val="00A312FC"/>
    <w:rsid w:val="00A31587"/>
    <w:rsid w:val="00A315F1"/>
    <w:rsid w:val="00A31F0F"/>
    <w:rsid w:val="00A323DF"/>
    <w:rsid w:val="00A328B4"/>
    <w:rsid w:val="00A336A3"/>
    <w:rsid w:val="00A339C3"/>
    <w:rsid w:val="00A33B6E"/>
    <w:rsid w:val="00A33CEC"/>
    <w:rsid w:val="00A349A5"/>
    <w:rsid w:val="00A34EE0"/>
    <w:rsid w:val="00A35053"/>
    <w:rsid w:val="00A35297"/>
    <w:rsid w:val="00A3552E"/>
    <w:rsid w:val="00A35550"/>
    <w:rsid w:val="00A355C6"/>
    <w:rsid w:val="00A35DBF"/>
    <w:rsid w:val="00A35F8A"/>
    <w:rsid w:val="00A36035"/>
    <w:rsid w:val="00A36DD5"/>
    <w:rsid w:val="00A36F8F"/>
    <w:rsid w:val="00A370A5"/>
    <w:rsid w:val="00A371AC"/>
    <w:rsid w:val="00A3789A"/>
    <w:rsid w:val="00A37BF8"/>
    <w:rsid w:val="00A404FE"/>
    <w:rsid w:val="00A40887"/>
    <w:rsid w:val="00A41537"/>
    <w:rsid w:val="00A415F6"/>
    <w:rsid w:val="00A41911"/>
    <w:rsid w:val="00A41A84"/>
    <w:rsid w:val="00A41C59"/>
    <w:rsid w:val="00A41F1A"/>
    <w:rsid w:val="00A42369"/>
    <w:rsid w:val="00A42917"/>
    <w:rsid w:val="00A42C79"/>
    <w:rsid w:val="00A43647"/>
    <w:rsid w:val="00A43964"/>
    <w:rsid w:val="00A441F6"/>
    <w:rsid w:val="00A4429C"/>
    <w:rsid w:val="00A44C46"/>
    <w:rsid w:val="00A4523E"/>
    <w:rsid w:val="00A455EC"/>
    <w:rsid w:val="00A457B8"/>
    <w:rsid w:val="00A45A54"/>
    <w:rsid w:val="00A4637B"/>
    <w:rsid w:val="00A465CE"/>
    <w:rsid w:val="00A46630"/>
    <w:rsid w:val="00A4682B"/>
    <w:rsid w:val="00A46ADF"/>
    <w:rsid w:val="00A471FE"/>
    <w:rsid w:val="00A47252"/>
    <w:rsid w:val="00A47333"/>
    <w:rsid w:val="00A47495"/>
    <w:rsid w:val="00A475CC"/>
    <w:rsid w:val="00A4768A"/>
    <w:rsid w:val="00A47E48"/>
    <w:rsid w:val="00A47F5C"/>
    <w:rsid w:val="00A5019B"/>
    <w:rsid w:val="00A5044A"/>
    <w:rsid w:val="00A50842"/>
    <w:rsid w:val="00A5134D"/>
    <w:rsid w:val="00A51AEA"/>
    <w:rsid w:val="00A51E23"/>
    <w:rsid w:val="00A528CF"/>
    <w:rsid w:val="00A5307E"/>
    <w:rsid w:val="00A53247"/>
    <w:rsid w:val="00A534EA"/>
    <w:rsid w:val="00A537A0"/>
    <w:rsid w:val="00A5389A"/>
    <w:rsid w:val="00A548C9"/>
    <w:rsid w:val="00A5494A"/>
    <w:rsid w:val="00A54B11"/>
    <w:rsid w:val="00A54B78"/>
    <w:rsid w:val="00A550A2"/>
    <w:rsid w:val="00A556C4"/>
    <w:rsid w:val="00A557FC"/>
    <w:rsid w:val="00A5590D"/>
    <w:rsid w:val="00A55E1A"/>
    <w:rsid w:val="00A5641E"/>
    <w:rsid w:val="00A566CF"/>
    <w:rsid w:val="00A56844"/>
    <w:rsid w:val="00A56A87"/>
    <w:rsid w:val="00A56CF4"/>
    <w:rsid w:val="00A57AA1"/>
    <w:rsid w:val="00A57BA3"/>
    <w:rsid w:val="00A57FDC"/>
    <w:rsid w:val="00A601FF"/>
    <w:rsid w:val="00A6058D"/>
    <w:rsid w:val="00A60BC9"/>
    <w:rsid w:val="00A60D88"/>
    <w:rsid w:val="00A610D7"/>
    <w:rsid w:val="00A610EB"/>
    <w:rsid w:val="00A61A3F"/>
    <w:rsid w:val="00A61BC8"/>
    <w:rsid w:val="00A620E1"/>
    <w:rsid w:val="00A621E2"/>
    <w:rsid w:val="00A62342"/>
    <w:rsid w:val="00A624D9"/>
    <w:rsid w:val="00A63334"/>
    <w:rsid w:val="00A63676"/>
    <w:rsid w:val="00A63692"/>
    <w:rsid w:val="00A63D0F"/>
    <w:rsid w:val="00A642F8"/>
    <w:rsid w:val="00A6482E"/>
    <w:rsid w:val="00A648FF"/>
    <w:rsid w:val="00A64B89"/>
    <w:rsid w:val="00A6502D"/>
    <w:rsid w:val="00A650C3"/>
    <w:rsid w:val="00A65675"/>
    <w:rsid w:val="00A664A6"/>
    <w:rsid w:val="00A6674A"/>
    <w:rsid w:val="00A66D9A"/>
    <w:rsid w:val="00A66EFE"/>
    <w:rsid w:val="00A670DC"/>
    <w:rsid w:val="00A67125"/>
    <w:rsid w:val="00A67142"/>
    <w:rsid w:val="00A67436"/>
    <w:rsid w:val="00A6776C"/>
    <w:rsid w:val="00A678E6"/>
    <w:rsid w:val="00A67930"/>
    <w:rsid w:val="00A67C4E"/>
    <w:rsid w:val="00A67C9C"/>
    <w:rsid w:val="00A67EFE"/>
    <w:rsid w:val="00A70BD7"/>
    <w:rsid w:val="00A7144A"/>
    <w:rsid w:val="00A71B7B"/>
    <w:rsid w:val="00A72979"/>
    <w:rsid w:val="00A72AFD"/>
    <w:rsid w:val="00A72BB7"/>
    <w:rsid w:val="00A72F41"/>
    <w:rsid w:val="00A73257"/>
    <w:rsid w:val="00A733A4"/>
    <w:rsid w:val="00A73651"/>
    <w:rsid w:val="00A73655"/>
    <w:rsid w:val="00A73818"/>
    <w:rsid w:val="00A739FD"/>
    <w:rsid w:val="00A74938"/>
    <w:rsid w:val="00A74B27"/>
    <w:rsid w:val="00A74D4C"/>
    <w:rsid w:val="00A74E0E"/>
    <w:rsid w:val="00A75515"/>
    <w:rsid w:val="00A75541"/>
    <w:rsid w:val="00A759F4"/>
    <w:rsid w:val="00A75A90"/>
    <w:rsid w:val="00A75E8F"/>
    <w:rsid w:val="00A76349"/>
    <w:rsid w:val="00A763BA"/>
    <w:rsid w:val="00A76441"/>
    <w:rsid w:val="00A767A0"/>
    <w:rsid w:val="00A769BC"/>
    <w:rsid w:val="00A76F1C"/>
    <w:rsid w:val="00A77270"/>
    <w:rsid w:val="00A777B7"/>
    <w:rsid w:val="00A77909"/>
    <w:rsid w:val="00A77A5C"/>
    <w:rsid w:val="00A80178"/>
    <w:rsid w:val="00A80289"/>
    <w:rsid w:val="00A80458"/>
    <w:rsid w:val="00A8053A"/>
    <w:rsid w:val="00A8081C"/>
    <w:rsid w:val="00A80D81"/>
    <w:rsid w:val="00A81001"/>
    <w:rsid w:val="00A81B2F"/>
    <w:rsid w:val="00A81E37"/>
    <w:rsid w:val="00A81E39"/>
    <w:rsid w:val="00A81F66"/>
    <w:rsid w:val="00A820D3"/>
    <w:rsid w:val="00A8231A"/>
    <w:rsid w:val="00A826C3"/>
    <w:rsid w:val="00A82AA8"/>
    <w:rsid w:val="00A82D70"/>
    <w:rsid w:val="00A83AAF"/>
    <w:rsid w:val="00A83B7B"/>
    <w:rsid w:val="00A83D12"/>
    <w:rsid w:val="00A83F59"/>
    <w:rsid w:val="00A83F65"/>
    <w:rsid w:val="00A8406C"/>
    <w:rsid w:val="00A841E5"/>
    <w:rsid w:val="00A84301"/>
    <w:rsid w:val="00A84313"/>
    <w:rsid w:val="00A844E8"/>
    <w:rsid w:val="00A8453F"/>
    <w:rsid w:val="00A84778"/>
    <w:rsid w:val="00A848A7"/>
    <w:rsid w:val="00A84A66"/>
    <w:rsid w:val="00A84A7C"/>
    <w:rsid w:val="00A8511D"/>
    <w:rsid w:val="00A8556E"/>
    <w:rsid w:val="00A858C2"/>
    <w:rsid w:val="00A86064"/>
    <w:rsid w:val="00A8611A"/>
    <w:rsid w:val="00A861FD"/>
    <w:rsid w:val="00A8659F"/>
    <w:rsid w:val="00A86978"/>
    <w:rsid w:val="00A87573"/>
    <w:rsid w:val="00A87664"/>
    <w:rsid w:val="00A87671"/>
    <w:rsid w:val="00A878C0"/>
    <w:rsid w:val="00A879F6"/>
    <w:rsid w:val="00A87C7D"/>
    <w:rsid w:val="00A87E5B"/>
    <w:rsid w:val="00A9029D"/>
    <w:rsid w:val="00A90481"/>
    <w:rsid w:val="00A90504"/>
    <w:rsid w:val="00A90A51"/>
    <w:rsid w:val="00A90F2F"/>
    <w:rsid w:val="00A910D2"/>
    <w:rsid w:val="00A91533"/>
    <w:rsid w:val="00A91AA3"/>
    <w:rsid w:val="00A91CAA"/>
    <w:rsid w:val="00A91D99"/>
    <w:rsid w:val="00A91FEB"/>
    <w:rsid w:val="00A92105"/>
    <w:rsid w:val="00A92243"/>
    <w:rsid w:val="00A92357"/>
    <w:rsid w:val="00A92596"/>
    <w:rsid w:val="00A92606"/>
    <w:rsid w:val="00A9261D"/>
    <w:rsid w:val="00A92622"/>
    <w:rsid w:val="00A92632"/>
    <w:rsid w:val="00A92996"/>
    <w:rsid w:val="00A92AA3"/>
    <w:rsid w:val="00A92ACA"/>
    <w:rsid w:val="00A9306E"/>
    <w:rsid w:val="00A931FA"/>
    <w:rsid w:val="00A93352"/>
    <w:rsid w:val="00A93F09"/>
    <w:rsid w:val="00A94016"/>
    <w:rsid w:val="00A945A4"/>
    <w:rsid w:val="00A94734"/>
    <w:rsid w:val="00A94AD2"/>
    <w:rsid w:val="00A94BC4"/>
    <w:rsid w:val="00A95063"/>
    <w:rsid w:val="00A957DF"/>
    <w:rsid w:val="00A95A11"/>
    <w:rsid w:val="00A95DD4"/>
    <w:rsid w:val="00A9678D"/>
    <w:rsid w:val="00A969A1"/>
    <w:rsid w:val="00A973A6"/>
    <w:rsid w:val="00A97741"/>
    <w:rsid w:val="00A97786"/>
    <w:rsid w:val="00A9793A"/>
    <w:rsid w:val="00A97F83"/>
    <w:rsid w:val="00AA0182"/>
    <w:rsid w:val="00AA0280"/>
    <w:rsid w:val="00AA091A"/>
    <w:rsid w:val="00AA0B91"/>
    <w:rsid w:val="00AA1179"/>
    <w:rsid w:val="00AA1CB2"/>
    <w:rsid w:val="00AA2003"/>
    <w:rsid w:val="00AA24BA"/>
    <w:rsid w:val="00AA2654"/>
    <w:rsid w:val="00AA28E1"/>
    <w:rsid w:val="00AA290E"/>
    <w:rsid w:val="00AA2FD9"/>
    <w:rsid w:val="00AA3A5E"/>
    <w:rsid w:val="00AA4031"/>
    <w:rsid w:val="00AA449F"/>
    <w:rsid w:val="00AA45FB"/>
    <w:rsid w:val="00AA475C"/>
    <w:rsid w:val="00AA516A"/>
    <w:rsid w:val="00AA5611"/>
    <w:rsid w:val="00AA5CB1"/>
    <w:rsid w:val="00AA5F28"/>
    <w:rsid w:val="00AA62CD"/>
    <w:rsid w:val="00AA640E"/>
    <w:rsid w:val="00AA655E"/>
    <w:rsid w:val="00AA6674"/>
    <w:rsid w:val="00AA684E"/>
    <w:rsid w:val="00AA6866"/>
    <w:rsid w:val="00AA6CE1"/>
    <w:rsid w:val="00AA70EC"/>
    <w:rsid w:val="00AA772A"/>
    <w:rsid w:val="00AA7873"/>
    <w:rsid w:val="00AA78E2"/>
    <w:rsid w:val="00AA7BCE"/>
    <w:rsid w:val="00AB0656"/>
    <w:rsid w:val="00AB0772"/>
    <w:rsid w:val="00AB0C53"/>
    <w:rsid w:val="00AB0CCF"/>
    <w:rsid w:val="00AB0F45"/>
    <w:rsid w:val="00AB14D4"/>
    <w:rsid w:val="00AB15C4"/>
    <w:rsid w:val="00AB178E"/>
    <w:rsid w:val="00AB180E"/>
    <w:rsid w:val="00AB18CF"/>
    <w:rsid w:val="00AB24E5"/>
    <w:rsid w:val="00AB2FBE"/>
    <w:rsid w:val="00AB33E3"/>
    <w:rsid w:val="00AB33F1"/>
    <w:rsid w:val="00AB3565"/>
    <w:rsid w:val="00AB37D6"/>
    <w:rsid w:val="00AB3B59"/>
    <w:rsid w:val="00AB42E8"/>
    <w:rsid w:val="00AB4582"/>
    <w:rsid w:val="00AB45D3"/>
    <w:rsid w:val="00AB4F5F"/>
    <w:rsid w:val="00AB596E"/>
    <w:rsid w:val="00AB625E"/>
    <w:rsid w:val="00AB73C8"/>
    <w:rsid w:val="00AB75DD"/>
    <w:rsid w:val="00AB77F5"/>
    <w:rsid w:val="00AC0D19"/>
    <w:rsid w:val="00AC105A"/>
    <w:rsid w:val="00AC159F"/>
    <w:rsid w:val="00AC1A90"/>
    <w:rsid w:val="00AC1CBB"/>
    <w:rsid w:val="00AC2075"/>
    <w:rsid w:val="00AC2958"/>
    <w:rsid w:val="00AC29CB"/>
    <w:rsid w:val="00AC3467"/>
    <w:rsid w:val="00AC3589"/>
    <w:rsid w:val="00AC35A0"/>
    <w:rsid w:val="00AC3792"/>
    <w:rsid w:val="00AC3AD3"/>
    <w:rsid w:val="00AC3D44"/>
    <w:rsid w:val="00AC43A1"/>
    <w:rsid w:val="00AC46E7"/>
    <w:rsid w:val="00AC4B3E"/>
    <w:rsid w:val="00AC4B80"/>
    <w:rsid w:val="00AC4D31"/>
    <w:rsid w:val="00AC4F2D"/>
    <w:rsid w:val="00AC50E7"/>
    <w:rsid w:val="00AC555E"/>
    <w:rsid w:val="00AC632D"/>
    <w:rsid w:val="00AC6488"/>
    <w:rsid w:val="00AC66F3"/>
    <w:rsid w:val="00AC6E73"/>
    <w:rsid w:val="00AC6E91"/>
    <w:rsid w:val="00AC7305"/>
    <w:rsid w:val="00AC7308"/>
    <w:rsid w:val="00AC78EA"/>
    <w:rsid w:val="00AC7A23"/>
    <w:rsid w:val="00AC7C2E"/>
    <w:rsid w:val="00AD00CD"/>
    <w:rsid w:val="00AD0707"/>
    <w:rsid w:val="00AD0788"/>
    <w:rsid w:val="00AD0DBF"/>
    <w:rsid w:val="00AD160B"/>
    <w:rsid w:val="00AD1D13"/>
    <w:rsid w:val="00AD22B4"/>
    <w:rsid w:val="00AD247F"/>
    <w:rsid w:val="00AD2E8B"/>
    <w:rsid w:val="00AD304A"/>
    <w:rsid w:val="00AD33A6"/>
    <w:rsid w:val="00AD348E"/>
    <w:rsid w:val="00AD3639"/>
    <w:rsid w:val="00AD36F4"/>
    <w:rsid w:val="00AD4291"/>
    <w:rsid w:val="00AD4673"/>
    <w:rsid w:val="00AD4BD1"/>
    <w:rsid w:val="00AD4F07"/>
    <w:rsid w:val="00AD4F82"/>
    <w:rsid w:val="00AD51AE"/>
    <w:rsid w:val="00AD528D"/>
    <w:rsid w:val="00AD537F"/>
    <w:rsid w:val="00AD5FBF"/>
    <w:rsid w:val="00AD5FD3"/>
    <w:rsid w:val="00AD68F9"/>
    <w:rsid w:val="00AD6F36"/>
    <w:rsid w:val="00AD757D"/>
    <w:rsid w:val="00AD7684"/>
    <w:rsid w:val="00AD76D6"/>
    <w:rsid w:val="00AD776D"/>
    <w:rsid w:val="00AD7840"/>
    <w:rsid w:val="00AD7DDE"/>
    <w:rsid w:val="00AD7F39"/>
    <w:rsid w:val="00AE0211"/>
    <w:rsid w:val="00AE0938"/>
    <w:rsid w:val="00AE0CF6"/>
    <w:rsid w:val="00AE0D7F"/>
    <w:rsid w:val="00AE0EB6"/>
    <w:rsid w:val="00AE14FA"/>
    <w:rsid w:val="00AE1651"/>
    <w:rsid w:val="00AE1A42"/>
    <w:rsid w:val="00AE1C39"/>
    <w:rsid w:val="00AE1D2D"/>
    <w:rsid w:val="00AE2055"/>
    <w:rsid w:val="00AE267B"/>
    <w:rsid w:val="00AE29E3"/>
    <w:rsid w:val="00AE2E83"/>
    <w:rsid w:val="00AE3318"/>
    <w:rsid w:val="00AE33FD"/>
    <w:rsid w:val="00AE3502"/>
    <w:rsid w:val="00AE3C66"/>
    <w:rsid w:val="00AE4274"/>
    <w:rsid w:val="00AE45E6"/>
    <w:rsid w:val="00AE50BE"/>
    <w:rsid w:val="00AE571D"/>
    <w:rsid w:val="00AE5795"/>
    <w:rsid w:val="00AE60DB"/>
    <w:rsid w:val="00AE6440"/>
    <w:rsid w:val="00AE66CD"/>
    <w:rsid w:val="00AE69BD"/>
    <w:rsid w:val="00AE7890"/>
    <w:rsid w:val="00AE7F27"/>
    <w:rsid w:val="00AE7F81"/>
    <w:rsid w:val="00AF01B4"/>
    <w:rsid w:val="00AF0AE7"/>
    <w:rsid w:val="00AF0E62"/>
    <w:rsid w:val="00AF0E79"/>
    <w:rsid w:val="00AF0F91"/>
    <w:rsid w:val="00AF16F4"/>
    <w:rsid w:val="00AF2CEE"/>
    <w:rsid w:val="00AF2E2E"/>
    <w:rsid w:val="00AF33D8"/>
    <w:rsid w:val="00AF3DAE"/>
    <w:rsid w:val="00AF414C"/>
    <w:rsid w:val="00AF4660"/>
    <w:rsid w:val="00AF4DAA"/>
    <w:rsid w:val="00AF4F16"/>
    <w:rsid w:val="00AF4FAB"/>
    <w:rsid w:val="00AF55A0"/>
    <w:rsid w:val="00AF55F9"/>
    <w:rsid w:val="00AF5754"/>
    <w:rsid w:val="00AF59BD"/>
    <w:rsid w:val="00AF61B7"/>
    <w:rsid w:val="00AF620D"/>
    <w:rsid w:val="00AF66A7"/>
    <w:rsid w:val="00AF6929"/>
    <w:rsid w:val="00AF6BE2"/>
    <w:rsid w:val="00AF6FC3"/>
    <w:rsid w:val="00AF71DA"/>
    <w:rsid w:val="00AF7364"/>
    <w:rsid w:val="00AF73C0"/>
    <w:rsid w:val="00AF79AB"/>
    <w:rsid w:val="00AF7F89"/>
    <w:rsid w:val="00B0024E"/>
    <w:rsid w:val="00B00AB4"/>
    <w:rsid w:val="00B0149C"/>
    <w:rsid w:val="00B018E1"/>
    <w:rsid w:val="00B01A98"/>
    <w:rsid w:val="00B01B04"/>
    <w:rsid w:val="00B020AF"/>
    <w:rsid w:val="00B020EA"/>
    <w:rsid w:val="00B0221F"/>
    <w:rsid w:val="00B02277"/>
    <w:rsid w:val="00B02F42"/>
    <w:rsid w:val="00B032CC"/>
    <w:rsid w:val="00B038EC"/>
    <w:rsid w:val="00B03991"/>
    <w:rsid w:val="00B03A0A"/>
    <w:rsid w:val="00B03A53"/>
    <w:rsid w:val="00B040F9"/>
    <w:rsid w:val="00B04625"/>
    <w:rsid w:val="00B0497D"/>
    <w:rsid w:val="00B04A44"/>
    <w:rsid w:val="00B0523B"/>
    <w:rsid w:val="00B05C10"/>
    <w:rsid w:val="00B06421"/>
    <w:rsid w:val="00B067AE"/>
    <w:rsid w:val="00B06AD5"/>
    <w:rsid w:val="00B06CB0"/>
    <w:rsid w:val="00B06E2C"/>
    <w:rsid w:val="00B06EBA"/>
    <w:rsid w:val="00B0736C"/>
    <w:rsid w:val="00B077F8"/>
    <w:rsid w:val="00B07898"/>
    <w:rsid w:val="00B07B0B"/>
    <w:rsid w:val="00B07BAB"/>
    <w:rsid w:val="00B07E69"/>
    <w:rsid w:val="00B07E92"/>
    <w:rsid w:val="00B105BC"/>
    <w:rsid w:val="00B10793"/>
    <w:rsid w:val="00B10AAA"/>
    <w:rsid w:val="00B10D68"/>
    <w:rsid w:val="00B10E76"/>
    <w:rsid w:val="00B10F2C"/>
    <w:rsid w:val="00B1101B"/>
    <w:rsid w:val="00B11510"/>
    <w:rsid w:val="00B117F3"/>
    <w:rsid w:val="00B1182A"/>
    <w:rsid w:val="00B11AC0"/>
    <w:rsid w:val="00B120B0"/>
    <w:rsid w:val="00B12390"/>
    <w:rsid w:val="00B12697"/>
    <w:rsid w:val="00B12A5E"/>
    <w:rsid w:val="00B12B09"/>
    <w:rsid w:val="00B1308D"/>
    <w:rsid w:val="00B1333A"/>
    <w:rsid w:val="00B13436"/>
    <w:rsid w:val="00B13554"/>
    <w:rsid w:val="00B13814"/>
    <w:rsid w:val="00B139C2"/>
    <w:rsid w:val="00B13CE1"/>
    <w:rsid w:val="00B14768"/>
    <w:rsid w:val="00B148E1"/>
    <w:rsid w:val="00B14B5C"/>
    <w:rsid w:val="00B14C11"/>
    <w:rsid w:val="00B152FF"/>
    <w:rsid w:val="00B155C7"/>
    <w:rsid w:val="00B1581C"/>
    <w:rsid w:val="00B16039"/>
    <w:rsid w:val="00B160BB"/>
    <w:rsid w:val="00B162D9"/>
    <w:rsid w:val="00B1683B"/>
    <w:rsid w:val="00B16953"/>
    <w:rsid w:val="00B169AC"/>
    <w:rsid w:val="00B17448"/>
    <w:rsid w:val="00B1785D"/>
    <w:rsid w:val="00B17B14"/>
    <w:rsid w:val="00B17DED"/>
    <w:rsid w:val="00B20348"/>
    <w:rsid w:val="00B20485"/>
    <w:rsid w:val="00B20804"/>
    <w:rsid w:val="00B208FF"/>
    <w:rsid w:val="00B20C23"/>
    <w:rsid w:val="00B2153D"/>
    <w:rsid w:val="00B215AF"/>
    <w:rsid w:val="00B21D91"/>
    <w:rsid w:val="00B224A7"/>
    <w:rsid w:val="00B2250E"/>
    <w:rsid w:val="00B225BE"/>
    <w:rsid w:val="00B226CF"/>
    <w:rsid w:val="00B22852"/>
    <w:rsid w:val="00B22CE3"/>
    <w:rsid w:val="00B22D20"/>
    <w:rsid w:val="00B22D59"/>
    <w:rsid w:val="00B22ED9"/>
    <w:rsid w:val="00B2305C"/>
    <w:rsid w:val="00B23450"/>
    <w:rsid w:val="00B2372A"/>
    <w:rsid w:val="00B237E6"/>
    <w:rsid w:val="00B247C5"/>
    <w:rsid w:val="00B248A3"/>
    <w:rsid w:val="00B248E0"/>
    <w:rsid w:val="00B2492F"/>
    <w:rsid w:val="00B24C89"/>
    <w:rsid w:val="00B24CE1"/>
    <w:rsid w:val="00B25298"/>
    <w:rsid w:val="00B253F7"/>
    <w:rsid w:val="00B25B0E"/>
    <w:rsid w:val="00B25BD5"/>
    <w:rsid w:val="00B25D50"/>
    <w:rsid w:val="00B25F9B"/>
    <w:rsid w:val="00B26319"/>
    <w:rsid w:val="00B263A6"/>
    <w:rsid w:val="00B26B64"/>
    <w:rsid w:val="00B26C7B"/>
    <w:rsid w:val="00B26DBA"/>
    <w:rsid w:val="00B26FA4"/>
    <w:rsid w:val="00B27262"/>
    <w:rsid w:val="00B275A6"/>
    <w:rsid w:val="00B275B2"/>
    <w:rsid w:val="00B2764C"/>
    <w:rsid w:val="00B2791C"/>
    <w:rsid w:val="00B2798E"/>
    <w:rsid w:val="00B27C83"/>
    <w:rsid w:val="00B3055C"/>
    <w:rsid w:val="00B3077C"/>
    <w:rsid w:val="00B30896"/>
    <w:rsid w:val="00B309A2"/>
    <w:rsid w:val="00B30AAF"/>
    <w:rsid w:val="00B30CA8"/>
    <w:rsid w:val="00B30E82"/>
    <w:rsid w:val="00B312C0"/>
    <w:rsid w:val="00B31D4A"/>
    <w:rsid w:val="00B31DEF"/>
    <w:rsid w:val="00B31E50"/>
    <w:rsid w:val="00B3221A"/>
    <w:rsid w:val="00B325FB"/>
    <w:rsid w:val="00B32BB7"/>
    <w:rsid w:val="00B32FB3"/>
    <w:rsid w:val="00B32FD9"/>
    <w:rsid w:val="00B33103"/>
    <w:rsid w:val="00B33991"/>
    <w:rsid w:val="00B33F76"/>
    <w:rsid w:val="00B342C2"/>
    <w:rsid w:val="00B3450F"/>
    <w:rsid w:val="00B346C9"/>
    <w:rsid w:val="00B34833"/>
    <w:rsid w:val="00B34A6C"/>
    <w:rsid w:val="00B34AAD"/>
    <w:rsid w:val="00B34AB5"/>
    <w:rsid w:val="00B34AD8"/>
    <w:rsid w:val="00B34BBF"/>
    <w:rsid w:val="00B352DC"/>
    <w:rsid w:val="00B35550"/>
    <w:rsid w:val="00B35578"/>
    <w:rsid w:val="00B35B1A"/>
    <w:rsid w:val="00B35F07"/>
    <w:rsid w:val="00B361FA"/>
    <w:rsid w:val="00B36F08"/>
    <w:rsid w:val="00B37859"/>
    <w:rsid w:val="00B37D3C"/>
    <w:rsid w:val="00B40451"/>
    <w:rsid w:val="00B4086A"/>
    <w:rsid w:val="00B408E8"/>
    <w:rsid w:val="00B40BB1"/>
    <w:rsid w:val="00B412DB"/>
    <w:rsid w:val="00B41505"/>
    <w:rsid w:val="00B41715"/>
    <w:rsid w:val="00B41A57"/>
    <w:rsid w:val="00B41C65"/>
    <w:rsid w:val="00B41DA1"/>
    <w:rsid w:val="00B41E5E"/>
    <w:rsid w:val="00B41FC8"/>
    <w:rsid w:val="00B425CA"/>
    <w:rsid w:val="00B42ACF"/>
    <w:rsid w:val="00B42B1A"/>
    <w:rsid w:val="00B42E06"/>
    <w:rsid w:val="00B43445"/>
    <w:rsid w:val="00B4358C"/>
    <w:rsid w:val="00B438D6"/>
    <w:rsid w:val="00B439CF"/>
    <w:rsid w:val="00B43A09"/>
    <w:rsid w:val="00B43EB0"/>
    <w:rsid w:val="00B443DF"/>
    <w:rsid w:val="00B4449E"/>
    <w:rsid w:val="00B44AFF"/>
    <w:rsid w:val="00B44B5F"/>
    <w:rsid w:val="00B45201"/>
    <w:rsid w:val="00B4586E"/>
    <w:rsid w:val="00B45AC0"/>
    <w:rsid w:val="00B45F64"/>
    <w:rsid w:val="00B461B9"/>
    <w:rsid w:val="00B461C4"/>
    <w:rsid w:val="00B4652C"/>
    <w:rsid w:val="00B467EE"/>
    <w:rsid w:val="00B4689E"/>
    <w:rsid w:val="00B46A95"/>
    <w:rsid w:val="00B46B42"/>
    <w:rsid w:val="00B46E74"/>
    <w:rsid w:val="00B47387"/>
    <w:rsid w:val="00B47637"/>
    <w:rsid w:val="00B476BA"/>
    <w:rsid w:val="00B47783"/>
    <w:rsid w:val="00B47864"/>
    <w:rsid w:val="00B47921"/>
    <w:rsid w:val="00B47B0E"/>
    <w:rsid w:val="00B47F28"/>
    <w:rsid w:val="00B50193"/>
    <w:rsid w:val="00B50266"/>
    <w:rsid w:val="00B503C7"/>
    <w:rsid w:val="00B503E4"/>
    <w:rsid w:val="00B5086F"/>
    <w:rsid w:val="00B50B75"/>
    <w:rsid w:val="00B50DD7"/>
    <w:rsid w:val="00B51257"/>
    <w:rsid w:val="00B51581"/>
    <w:rsid w:val="00B519BC"/>
    <w:rsid w:val="00B51AB3"/>
    <w:rsid w:val="00B51B50"/>
    <w:rsid w:val="00B51BFE"/>
    <w:rsid w:val="00B51C15"/>
    <w:rsid w:val="00B51F27"/>
    <w:rsid w:val="00B5228D"/>
    <w:rsid w:val="00B52A7B"/>
    <w:rsid w:val="00B53655"/>
    <w:rsid w:val="00B536C5"/>
    <w:rsid w:val="00B538AD"/>
    <w:rsid w:val="00B53C51"/>
    <w:rsid w:val="00B54286"/>
    <w:rsid w:val="00B547A9"/>
    <w:rsid w:val="00B54978"/>
    <w:rsid w:val="00B54DD3"/>
    <w:rsid w:val="00B54E9F"/>
    <w:rsid w:val="00B55689"/>
    <w:rsid w:val="00B5572D"/>
    <w:rsid w:val="00B55794"/>
    <w:rsid w:val="00B55B0A"/>
    <w:rsid w:val="00B55FDF"/>
    <w:rsid w:val="00B56BCD"/>
    <w:rsid w:val="00B5724A"/>
    <w:rsid w:val="00B5757B"/>
    <w:rsid w:val="00B57E18"/>
    <w:rsid w:val="00B6000A"/>
    <w:rsid w:val="00B60685"/>
    <w:rsid w:val="00B60726"/>
    <w:rsid w:val="00B60831"/>
    <w:rsid w:val="00B60E47"/>
    <w:rsid w:val="00B6137F"/>
    <w:rsid w:val="00B61A5F"/>
    <w:rsid w:val="00B61AA2"/>
    <w:rsid w:val="00B62110"/>
    <w:rsid w:val="00B6244B"/>
    <w:rsid w:val="00B62BCD"/>
    <w:rsid w:val="00B6322B"/>
    <w:rsid w:val="00B63965"/>
    <w:rsid w:val="00B6398F"/>
    <w:rsid w:val="00B64120"/>
    <w:rsid w:val="00B6417F"/>
    <w:rsid w:val="00B642CC"/>
    <w:rsid w:val="00B64616"/>
    <w:rsid w:val="00B64715"/>
    <w:rsid w:val="00B64C6C"/>
    <w:rsid w:val="00B64DF7"/>
    <w:rsid w:val="00B65042"/>
    <w:rsid w:val="00B658CF"/>
    <w:rsid w:val="00B65AC7"/>
    <w:rsid w:val="00B65AD5"/>
    <w:rsid w:val="00B65BD6"/>
    <w:rsid w:val="00B65E6A"/>
    <w:rsid w:val="00B66562"/>
    <w:rsid w:val="00B669C6"/>
    <w:rsid w:val="00B66B0B"/>
    <w:rsid w:val="00B66B44"/>
    <w:rsid w:val="00B6722B"/>
    <w:rsid w:val="00B674D3"/>
    <w:rsid w:val="00B6796E"/>
    <w:rsid w:val="00B7025D"/>
    <w:rsid w:val="00B7051C"/>
    <w:rsid w:val="00B712D3"/>
    <w:rsid w:val="00B7175A"/>
    <w:rsid w:val="00B719AD"/>
    <w:rsid w:val="00B71C4F"/>
    <w:rsid w:val="00B71F31"/>
    <w:rsid w:val="00B7226B"/>
    <w:rsid w:val="00B72394"/>
    <w:rsid w:val="00B724DA"/>
    <w:rsid w:val="00B72512"/>
    <w:rsid w:val="00B727CB"/>
    <w:rsid w:val="00B73081"/>
    <w:rsid w:val="00B73620"/>
    <w:rsid w:val="00B737A4"/>
    <w:rsid w:val="00B7428C"/>
    <w:rsid w:val="00B7445F"/>
    <w:rsid w:val="00B74A9D"/>
    <w:rsid w:val="00B753F8"/>
    <w:rsid w:val="00B755C9"/>
    <w:rsid w:val="00B75AAF"/>
    <w:rsid w:val="00B760E8"/>
    <w:rsid w:val="00B76329"/>
    <w:rsid w:val="00B76857"/>
    <w:rsid w:val="00B76998"/>
    <w:rsid w:val="00B76A15"/>
    <w:rsid w:val="00B76C2D"/>
    <w:rsid w:val="00B76EEF"/>
    <w:rsid w:val="00B76F9E"/>
    <w:rsid w:val="00B77451"/>
    <w:rsid w:val="00B77E87"/>
    <w:rsid w:val="00B80A4C"/>
    <w:rsid w:val="00B80B13"/>
    <w:rsid w:val="00B80EB7"/>
    <w:rsid w:val="00B81975"/>
    <w:rsid w:val="00B81A76"/>
    <w:rsid w:val="00B81AE6"/>
    <w:rsid w:val="00B81B99"/>
    <w:rsid w:val="00B8208D"/>
    <w:rsid w:val="00B8221E"/>
    <w:rsid w:val="00B82641"/>
    <w:rsid w:val="00B8311A"/>
    <w:rsid w:val="00B83BEC"/>
    <w:rsid w:val="00B83BF7"/>
    <w:rsid w:val="00B840D0"/>
    <w:rsid w:val="00B84621"/>
    <w:rsid w:val="00B84710"/>
    <w:rsid w:val="00B84F4C"/>
    <w:rsid w:val="00B84FEC"/>
    <w:rsid w:val="00B850E8"/>
    <w:rsid w:val="00B858C3"/>
    <w:rsid w:val="00B85C4E"/>
    <w:rsid w:val="00B86024"/>
    <w:rsid w:val="00B865B4"/>
    <w:rsid w:val="00B86C86"/>
    <w:rsid w:val="00B87470"/>
    <w:rsid w:val="00B8765C"/>
    <w:rsid w:val="00B87900"/>
    <w:rsid w:val="00B9000D"/>
    <w:rsid w:val="00B90591"/>
    <w:rsid w:val="00B90784"/>
    <w:rsid w:val="00B90B6B"/>
    <w:rsid w:val="00B90CA4"/>
    <w:rsid w:val="00B91087"/>
    <w:rsid w:val="00B913B3"/>
    <w:rsid w:val="00B91575"/>
    <w:rsid w:val="00B91A32"/>
    <w:rsid w:val="00B92613"/>
    <w:rsid w:val="00B9283D"/>
    <w:rsid w:val="00B931FF"/>
    <w:rsid w:val="00B9323A"/>
    <w:rsid w:val="00B9343F"/>
    <w:rsid w:val="00B935BB"/>
    <w:rsid w:val="00B9395F"/>
    <w:rsid w:val="00B93E52"/>
    <w:rsid w:val="00B94216"/>
    <w:rsid w:val="00B94F88"/>
    <w:rsid w:val="00B952A6"/>
    <w:rsid w:val="00B95FF1"/>
    <w:rsid w:val="00B96727"/>
    <w:rsid w:val="00B9691B"/>
    <w:rsid w:val="00B96E3F"/>
    <w:rsid w:val="00B970AD"/>
    <w:rsid w:val="00B97840"/>
    <w:rsid w:val="00B97AAB"/>
    <w:rsid w:val="00B97CC7"/>
    <w:rsid w:val="00BA03B2"/>
    <w:rsid w:val="00BA0402"/>
    <w:rsid w:val="00BA04BA"/>
    <w:rsid w:val="00BA05F6"/>
    <w:rsid w:val="00BA1288"/>
    <w:rsid w:val="00BA1526"/>
    <w:rsid w:val="00BA15D5"/>
    <w:rsid w:val="00BA15FC"/>
    <w:rsid w:val="00BA1AED"/>
    <w:rsid w:val="00BA1C31"/>
    <w:rsid w:val="00BA1E46"/>
    <w:rsid w:val="00BA1F02"/>
    <w:rsid w:val="00BA2395"/>
    <w:rsid w:val="00BA23F3"/>
    <w:rsid w:val="00BA2609"/>
    <w:rsid w:val="00BA28C8"/>
    <w:rsid w:val="00BA2C1E"/>
    <w:rsid w:val="00BA2CDD"/>
    <w:rsid w:val="00BA3048"/>
    <w:rsid w:val="00BA3CC4"/>
    <w:rsid w:val="00BA4355"/>
    <w:rsid w:val="00BA4903"/>
    <w:rsid w:val="00BA498C"/>
    <w:rsid w:val="00BA4B58"/>
    <w:rsid w:val="00BA4D3B"/>
    <w:rsid w:val="00BA4EB9"/>
    <w:rsid w:val="00BA4FFD"/>
    <w:rsid w:val="00BA565A"/>
    <w:rsid w:val="00BA56A0"/>
    <w:rsid w:val="00BA57D1"/>
    <w:rsid w:val="00BA580F"/>
    <w:rsid w:val="00BA5A33"/>
    <w:rsid w:val="00BA5D28"/>
    <w:rsid w:val="00BA5EBB"/>
    <w:rsid w:val="00BA6176"/>
    <w:rsid w:val="00BA634C"/>
    <w:rsid w:val="00BA64D8"/>
    <w:rsid w:val="00BA64D9"/>
    <w:rsid w:val="00BA6628"/>
    <w:rsid w:val="00BA6B09"/>
    <w:rsid w:val="00BA7109"/>
    <w:rsid w:val="00BA7AF1"/>
    <w:rsid w:val="00BA7B4C"/>
    <w:rsid w:val="00BA7BE6"/>
    <w:rsid w:val="00BA7C5C"/>
    <w:rsid w:val="00BA7E99"/>
    <w:rsid w:val="00BB0ADE"/>
    <w:rsid w:val="00BB0BFD"/>
    <w:rsid w:val="00BB113E"/>
    <w:rsid w:val="00BB1497"/>
    <w:rsid w:val="00BB1F9A"/>
    <w:rsid w:val="00BB2756"/>
    <w:rsid w:val="00BB279B"/>
    <w:rsid w:val="00BB28DC"/>
    <w:rsid w:val="00BB329A"/>
    <w:rsid w:val="00BB35C2"/>
    <w:rsid w:val="00BB38B4"/>
    <w:rsid w:val="00BB3E49"/>
    <w:rsid w:val="00BB4074"/>
    <w:rsid w:val="00BB4204"/>
    <w:rsid w:val="00BB4939"/>
    <w:rsid w:val="00BB4AAE"/>
    <w:rsid w:val="00BB4F68"/>
    <w:rsid w:val="00BB542B"/>
    <w:rsid w:val="00BB54B8"/>
    <w:rsid w:val="00BB56F3"/>
    <w:rsid w:val="00BB57E4"/>
    <w:rsid w:val="00BB5B57"/>
    <w:rsid w:val="00BB62DA"/>
    <w:rsid w:val="00BB6854"/>
    <w:rsid w:val="00BB688F"/>
    <w:rsid w:val="00BB6A08"/>
    <w:rsid w:val="00BB7399"/>
    <w:rsid w:val="00BB7695"/>
    <w:rsid w:val="00BB76EE"/>
    <w:rsid w:val="00BB7897"/>
    <w:rsid w:val="00BB7E30"/>
    <w:rsid w:val="00BB7EEE"/>
    <w:rsid w:val="00BC00BF"/>
    <w:rsid w:val="00BC05C2"/>
    <w:rsid w:val="00BC0E8D"/>
    <w:rsid w:val="00BC11DF"/>
    <w:rsid w:val="00BC12CE"/>
    <w:rsid w:val="00BC137B"/>
    <w:rsid w:val="00BC157A"/>
    <w:rsid w:val="00BC1792"/>
    <w:rsid w:val="00BC1962"/>
    <w:rsid w:val="00BC1C86"/>
    <w:rsid w:val="00BC2873"/>
    <w:rsid w:val="00BC2A04"/>
    <w:rsid w:val="00BC2BBE"/>
    <w:rsid w:val="00BC2CEB"/>
    <w:rsid w:val="00BC2EE2"/>
    <w:rsid w:val="00BC30E1"/>
    <w:rsid w:val="00BC3151"/>
    <w:rsid w:val="00BC33DE"/>
    <w:rsid w:val="00BC365B"/>
    <w:rsid w:val="00BC37C0"/>
    <w:rsid w:val="00BC3E4E"/>
    <w:rsid w:val="00BC4422"/>
    <w:rsid w:val="00BC474D"/>
    <w:rsid w:val="00BC4A24"/>
    <w:rsid w:val="00BC4E0E"/>
    <w:rsid w:val="00BC4FD2"/>
    <w:rsid w:val="00BC55BA"/>
    <w:rsid w:val="00BC5636"/>
    <w:rsid w:val="00BC57B1"/>
    <w:rsid w:val="00BC57BA"/>
    <w:rsid w:val="00BC5D89"/>
    <w:rsid w:val="00BC60A0"/>
    <w:rsid w:val="00BC614F"/>
    <w:rsid w:val="00BC6167"/>
    <w:rsid w:val="00BC620F"/>
    <w:rsid w:val="00BC645F"/>
    <w:rsid w:val="00BC6642"/>
    <w:rsid w:val="00BC7339"/>
    <w:rsid w:val="00BC7421"/>
    <w:rsid w:val="00BC7AFD"/>
    <w:rsid w:val="00BD011A"/>
    <w:rsid w:val="00BD0142"/>
    <w:rsid w:val="00BD044D"/>
    <w:rsid w:val="00BD08ED"/>
    <w:rsid w:val="00BD08F3"/>
    <w:rsid w:val="00BD0BDD"/>
    <w:rsid w:val="00BD0E86"/>
    <w:rsid w:val="00BD0ED8"/>
    <w:rsid w:val="00BD1777"/>
    <w:rsid w:val="00BD1DBD"/>
    <w:rsid w:val="00BD202E"/>
    <w:rsid w:val="00BD25CD"/>
    <w:rsid w:val="00BD28C3"/>
    <w:rsid w:val="00BD2C82"/>
    <w:rsid w:val="00BD2D1F"/>
    <w:rsid w:val="00BD2F95"/>
    <w:rsid w:val="00BD37BF"/>
    <w:rsid w:val="00BD3AB0"/>
    <w:rsid w:val="00BD3AF1"/>
    <w:rsid w:val="00BD3C8D"/>
    <w:rsid w:val="00BD3F47"/>
    <w:rsid w:val="00BD4410"/>
    <w:rsid w:val="00BD44A4"/>
    <w:rsid w:val="00BD4508"/>
    <w:rsid w:val="00BD48FD"/>
    <w:rsid w:val="00BD4AE7"/>
    <w:rsid w:val="00BD4DCA"/>
    <w:rsid w:val="00BD5065"/>
    <w:rsid w:val="00BD557D"/>
    <w:rsid w:val="00BD5A06"/>
    <w:rsid w:val="00BD606E"/>
    <w:rsid w:val="00BD635D"/>
    <w:rsid w:val="00BD68AA"/>
    <w:rsid w:val="00BD695B"/>
    <w:rsid w:val="00BD69A0"/>
    <w:rsid w:val="00BD7085"/>
    <w:rsid w:val="00BD7469"/>
    <w:rsid w:val="00BD7B7D"/>
    <w:rsid w:val="00BE095B"/>
    <w:rsid w:val="00BE0CE8"/>
    <w:rsid w:val="00BE12A6"/>
    <w:rsid w:val="00BE137B"/>
    <w:rsid w:val="00BE143A"/>
    <w:rsid w:val="00BE19EE"/>
    <w:rsid w:val="00BE1CD3"/>
    <w:rsid w:val="00BE2D39"/>
    <w:rsid w:val="00BE3305"/>
    <w:rsid w:val="00BE37D2"/>
    <w:rsid w:val="00BE3C8C"/>
    <w:rsid w:val="00BE4AE9"/>
    <w:rsid w:val="00BE4B2D"/>
    <w:rsid w:val="00BE4B52"/>
    <w:rsid w:val="00BE50E1"/>
    <w:rsid w:val="00BE5173"/>
    <w:rsid w:val="00BE5459"/>
    <w:rsid w:val="00BE5BD6"/>
    <w:rsid w:val="00BE5E37"/>
    <w:rsid w:val="00BE5F57"/>
    <w:rsid w:val="00BE6B09"/>
    <w:rsid w:val="00BE6ED9"/>
    <w:rsid w:val="00BE771A"/>
    <w:rsid w:val="00BE79DF"/>
    <w:rsid w:val="00BE7DBD"/>
    <w:rsid w:val="00BE7F37"/>
    <w:rsid w:val="00BF027B"/>
    <w:rsid w:val="00BF059F"/>
    <w:rsid w:val="00BF084E"/>
    <w:rsid w:val="00BF0894"/>
    <w:rsid w:val="00BF08DA"/>
    <w:rsid w:val="00BF0B1D"/>
    <w:rsid w:val="00BF12C3"/>
    <w:rsid w:val="00BF132F"/>
    <w:rsid w:val="00BF17D2"/>
    <w:rsid w:val="00BF1B2E"/>
    <w:rsid w:val="00BF1D1E"/>
    <w:rsid w:val="00BF2B62"/>
    <w:rsid w:val="00BF2D89"/>
    <w:rsid w:val="00BF2F45"/>
    <w:rsid w:val="00BF2F8F"/>
    <w:rsid w:val="00BF35BD"/>
    <w:rsid w:val="00BF376C"/>
    <w:rsid w:val="00BF39F2"/>
    <w:rsid w:val="00BF3B01"/>
    <w:rsid w:val="00BF3EB6"/>
    <w:rsid w:val="00BF40DB"/>
    <w:rsid w:val="00BF4134"/>
    <w:rsid w:val="00BF46CA"/>
    <w:rsid w:val="00BF4D98"/>
    <w:rsid w:val="00BF52C3"/>
    <w:rsid w:val="00BF5302"/>
    <w:rsid w:val="00BF5541"/>
    <w:rsid w:val="00BF56D0"/>
    <w:rsid w:val="00BF5830"/>
    <w:rsid w:val="00BF5A82"/>
    <w:rsid w:val="00BF5D61"/>
    <w:rsid w:val="00BF60C7"/>
    <w:rsid w:val="00BF623C"/>
    <w:rsid w:val="00BF63DB"/>
    <w:rsid w:val="00BF6E46"/>
    <w:rsid w:val="00BF70DD"/>
    <w:rsid w:val="00BF70EC"/>
    <w:rsid w:val="00BF73D8"/>
    <w:rsid w:val="00C00212"/>
    <w:rsid w:val="00C007A3"/>
    <w:rsid w:val="00C007B0"/>
    <w:rsid w:val="00C00818"/>
    <w:rsid w:val="00C00947"/>
    <w:rsid w:val="00C00D8C"/>
    <w:rsid w:val="00C00ECA"/>
    <w:rsid w:val="00C0106E"/>
    <w:rsid w:val="00C01360"/>
    <w:rsid w:val="00C01468"/>
    <w:rsid w:val="00C01926"/>
    <w:rsid w:val="00C01F3F"/>
    <w:rsid w:val="00C02062"/>
    <w:rsid w:val="00C025BC"/>
    <w:rsid w:val="00C02BE5"/>
    <w:rsid w:val="00C02D26"/>
    <w:rsid w:val="00C02D9A"/>
    <w:rsid w:val="00C0303B"/>
    <w:rsid w:val="00C0321B"/>
    <w:rsid w:val="00C034CB"/>
    <w:rsid w:val="00C03896"/>
    <w:rsid w:val="00C03E4C"/>
    <w:rsid w:val="00C047FC"/>
    <w:rsid w:val="00C04B68"/>
    <w:rsid w:val="00C05917"/>
    <w:rsid w:val="00C05A01"/>
    <w:rsid w:val="00C05FEB"/>
    <w:rsid w:val="00C0604E"/>
    <w:rsid w:val="00C06639"/>
    <w:rsid w:val="00C076BC"/>
    <w:rsid w:val="00C07805"/>
    <w:rsid w:val="00C07987"/>
    <w:rsid w:val="00C07C56"/>
    <w:rsid w:val="00C07EDC"/>
    <w:rsid w:val="00C12C3C"/>
    <w:rsid w:val="00C1361B"/>
    <w:rsid w:val="00C137C2"/>
    <w:rsid w:val="00C13C4C"/>
    <w:rsid w:val="00C13FB1"/>
    <w:rsid w:val="00C14116"/>
    <w:rsid w:val="00C14304"/>
    <w:rsid w:val="00C14585"/>
    <w:rsid w:val="00C14CA3"/>
    <w:rsid w:val="00C14D50"/>
    <w:rsid w:val="00C14E8A"/>
    <w:rsid w:val="00C14EAB"/>
    <w:rsid w:val="00C14F34"/>
    <w:rsid w:val="00C15068"/>
    <w:rsid w:val="00C15B54"/>
    <w:rsid w:val="00C16998"/>
    <w:rsid w:val="00C16FF7"/>
    <w:rsid w:val="00C1704B"/>
    <w:rsid w:val="00C17600"/>
    <w:rsid w:val="00C17DF2"/>
    <w:rsid w:val="00C2017B"/>
    <w:rsid w:val="00C2017D"/>
    <w:rsid w:val="00C202C7"/>
    <w:rsid w:val="00C20464"/>
    <w:rsid w:val="00C207C0"/>
    <w:rsid w:val="00C207F0"/>
    <w:rsid w:val="00C2095A"/>
    <w:rsid w:val="00C20A79"/>
    <w:rsid w:val="00C20A8F"/>
    <w:rsid w:val="00C20C65"/>
    <w:rsid w:val="00C20F71"/>
    <w:rsid w:val="00C2192F"/>
    <w:rsid w:val="00C219C7"/>
    <w:rsid w:val="00C21CAC"/>
    <w:rsid w:val="00C21DC3"/>
    <w:rsid w:val="00C22148"/>
    <w:rsid w:val="00C223BD"/>
    <w:rsid w:val="00C225E5"/>
    <w:rsid w:val="00C225FB"/>
    <w:rsid w:val="00C22938"/>
    <w:rsid w:val="00C22E39"/>
    <w:rsid w:val="00C2318C"/>
    <w:rsid w:val="00C232BF"/>
    <w:rsid w:val="00C23312"/>
    <w:rsid w:val="00C23346"/>
    <w:rsid w:val="00C2353C"/>
    <w:rsid w:val="00C23BA5"/>
    <w:rsid w:val="00C23EEB"/>
    <w:rsid w:val="00C23FAC"/>
    <w:rsid w:val="00C24236"/>
    <w:rsid w:val="00C24250"/>
    <w:rsid w:val="00C24317"/>
    <w:rsid w:val="00C2439B"/>
    <w:rsid w:val="00C24A5D"/>
    <w:rsid w:val="00C24DD1"/>
    <w:rsid w:val="00C24F03"/>
    <w:rsid w:val="00C255E0"/>
    <w:rsid w:val="00C25C52"/>
    <w:rsid w:val="00C26104"/>
    <w:rsid w:val="00C265CA"/>
    <w:rsid w:val="00C267EE"/>
    <w:rsid w:val="00C26CCA"/>
    <w:rsid w:val="00C27C5F"/>
    <w:rsid w:val="00C302A2"/>
    <w:rsid w:val="00C30505"/>
    <w:rsid w:val="00C30556"/>
    <w:rsid w:val="00C30865"/>
    <w:rsid w:val="00C30BFB"/>
    <w:rsid w:val="00C30C95"/>
    <w:rsid w:val="00C30E68"/>
    <w:rsid w:val="00C31249"/>
    <w:rsid w:val="00C31572"/>
    <w:rsid w:val="00C3173C"/>
    <w:rsid w:val="00C317AE"/>
    <w:rsid w:val="00C31944"/>
    <w:rsid w:val="00C31B41"/>
    <w:rsid w:val="00C31BAB"/>
    <w:rsid w:val="00C32059"/>
    <w:rsid w:val="00C322AE"/>
    <w:rsid w:val="00C3274D"/>
    <w:rsid w:val="00C32CBC"/>
    <w:rsid w:val="00C3344E"/>
    <w:rsid w:val="00C33527"/>
    <w:rsid w:val="00C3353F"/>
    <w:rsid w:val="00C336A5"/>
    <w:rsid w:val="00C33836"/>
    <w:rsid w:val="00C33A97"/>
    <w:rsid w:val="00C33E02"/>
    <w:rsid w:val="00C34B04"/>
    <w:rsid w:val="00C34C0D"/>
    <w:rsid w:val="00C34CDE"/>
    <w:rsid w:val="00C34D77"/>
    <w:rsid w:val="00C3562E"/>
    <w:rsid w:val="00C356ED"/>
    <w:rsid w:val="00C3574D"/>
    <w:rsid w:val="00C35BC9"/>
    <w:rsid w:val="00C35D9D"/>
    <w:rsid w:val="00C36459"/>
    <w:rsid w:val="00C367FD"/>
    <w:rsid w:val="00C36A04"/>
    <w:rsid w:val="00C36A75"/>
    <w:rsid w:val="00C374A6"/>
    <w:rsid w:val="00C37584"/>
    <w:rsid w:val="00C378F2"/>
    <w:rsid w:val="00C37DEC"/>
    <w:rsid w:val="00C40290"/>
    <w:rsid w:val="00C402AA"/>
    <w:rsid w:val="00C40479"/>
    <w:rsid w:val="00C404D4"/>
    <w:rsid w:val="00C4059F"/>
    <w:rsid w:val="00C409DA"/>
    <w:rsid w:val="00C40B3F"/>
    <w:rsid w:val="00C40D2E"/>
    <w:rsid w:val="00C40DBA"/>
    <w:rsid w:val="00C41308"/>
    <w:rsid w:val="00C413AF"/>
    <w:rsid w:val="00C41C86"/>
    <w:rsid w:val="00C420C4"/>
    <w:rsid w:val="00C42655"/>
    <w:rsid w:val="00C42B1A"/>
    <w:rsid w:val="00C42D23"/>
    <w:rsid w:val="00C436FC"/>
    <w:rsid w:val="00C43CB5"/>
    <w:rsid w:val="00C440F9"/>
    <w:rsid w:val="00C4411C"/>
    <w:rsid w:val="00C446CD"/>
    <w:rsid w:val="00C44A22"/>
    <w:rsid w:val="00C44CAC"/>
    <w:rsid w:val="00C45122"/>
    <w:rsid w:val="00C451F8"/>
    <w:rsid w:val="00C45712"/>
    <w:rsid w:val="00C45A70"/>
    <w:rsid w:val="00C45A8E"/>
    <w:rsid w:val="00C45CA7"/>
    <w:rsid w:val="00C45D74"/>
    <w:rsid w:val="00C46231"/>
    <w:rsid w:val="00C46CE6"/>
    <w:rsid w:val="00C4799F"/>
    <w:rsid w:val="00C479A9"/>
    <w:rsid w:val="00C505BF"/>
    <w:rsid w:val="00C5099E"/>
    <w:rsid w:val="00C50A38"/>
    <w:rsid w:val="00C5101C"/>
    <w:rsid w:val="00C513B4"/>
    <w:rsid w:val="00C5168A"/>
    <w:rsid w:val="00C51882"/>
    <w:rsid w:val="00C51CB8"/>
    <w:rsid w:val="00C521A5"/>
    <w:rsid w:val="00C52735"/>
    <w:rsid w:val="00C528DB"/>
    <w:rsid w:val="00C52D34"/>
    <w:rsid w:val="00C52ED3"/>
    <w:rsid w:val="00C5306B"/>
    <w:rsid w:val="00C5307A"/>
    <w:rsid w:val="00C531BD"/>
    <w:rsid w:val="00C53F5B"/>
    <w:rsid w:val="00C54409"/>
    <w:rsid w:val="00C552D0"/>
    <w:rsid w:val="00C554E5"/>
    <w:rsid w:val="00C55678"/>
    <w:rsid w:val="00C557CE"/>
    <w:rsid w:val="00C55807"/>
    <w:rsid w:val="00C55F34"/>
    <w:rsid w:val="00C56168"/>
    <w:rsid w:val="00C56DD9"/>
    <w:rsid w:val="00C56E8F"/>
    <w:rsid w:val="00C57283"/>
    <w:rsid w:val="00C572D0"/>
    <w:rsid w:val="00C57F77"/>
    <w:rsid w:val="00C60043"/>
    <w:rsid w:val="00C6095C"/>
    <w:rsid w:val="00C60B11"/>
    <w:rsid w:val="00C60CC6"/>
    <w:rsid w:val="00C60CD8"/>
    <w:rsid w:val="00C60EEC"/>
    <w:rsid w:val="00C61B19"/>
    <w:rsid w:val="00C61F34"/>
    <w:rsid w:val="00C61F5A"/>
    <w:rsid w:val="00C62534"/>
    <w:rsid w:val="00C62F58"/>
    <w:rsid w:val="00C638B6"/>
    <w:rsid w:val="00C63FC0"/>
    <w:rsid w:val="00C6418D"/>
    <w:rsid w:val="00C6479E"/>
    <w:rsid w:val="00C64FB0"/>
    <w:rsid w:val="00C65299"/>
    <w:rsid w:val="00C654EB"/>
    <w:rsid w:val="00C661CF"/>
    <w:rsid w:val="00C6638E"/>
    <w:rsid w:val="00C664C7"/>
    <w:rsid w:val="00C66618"/>
    <w:rsid w:val="00C6683A"/>
    <w:rsid w:val="00C668F9"/>
    <w:rsid w:val="00C66A41"/>
    <w:rsid w:val="00C66CA9"/>
    <w:rsid w:val="00C66DAB"/>
    <w:rsid w:val="00C66E9D"/>
    <w:rsid w:val="00C66FCA"/>
    <w:rsid w:val="00C67107"/>
    <w:rsid w:val="00C67809"/>
    <w:rsid w:val="00C6789A"/>
    <w:rsid w:val="00C67AF2"/>
    <w:rsid w:val="00C67D42"/>
    <w:rsid w:val="00C67E5A"/>
    <w:rsid w:val="00C7196A"/>
    <w:rsid w:val="00C71EE4"/>
    <w:rsid w:val="00C7266E"/>
    <w:rsid w:val="00C728D7"/>
    <w:rsid w:val="00C72B71"/>
    <w:rsid w:val="00C72C03"/>
    <w:rsid w:val="00C72E49"/>
    <w:rsid w:val="00C72E58"/>
    <w:rsid w:val="00C7306F"/>
    <w:rsid w:val="00C737EE"/>
    <w:rsid w:val="00C74852"/>
    <w:rsid w:val="00C74A53"/>
    <w:rsid w:val="00C74E4C"/>
    <w:rsid w:val="00C7513E"/>
    <w:rsid w:val="00C75BF7"/>
    <w:rsid w:val="00C75C8B"/>
    <w:rsid w:val="00C75F01"/>
    <w:rsid w:val="00C75F6C"/>
    <w:rsid w:val="00C771C4"/>
    <w:rsid w:val="00C7730C"/>
    <w:rsid w:val="00C774AF"/>
    <w:rsid w:val="00C77B09"/>
    <w:rsid w:val="00C77FCA"/>
    <w:rsid w:val="00C8016C"/>
    <w:rsid w:val="00C80283"/>
    <w:rsid w:val="00C8035D"/>
    <w:rsid w:val="00C805AD"/>
    <w:rsid w:val="00C8097E"/>
    <w:rsid w:val="00C80EC3"/>
    <w:rsid w:val="00C80F37"/>
    <w:rsid w:val="00C811B0"/>
    <w:rsid w:val="00C815D9"/>
    <w:rsid w:val="00C816AC"/>
    <w:rsid w:val="00C8199A"/>
    <w:rsid w:val="00C81A4F"/>
    <w:rsid w:val="00C82755"/>
    <w:rsid w:val="00C83535"/>
    <w:rsid w:val="00C83617"/>
    <w:rsid w:val="00C83DF3"/>
    <w:rsid w:val="00C83F48"/>
    <w:rsid w:val="00C83FE8"/>
    <w:rsid w:val="00C840FF"/>
    <w:rsid w:val="00C841AE"/>
    <w:rsid w:val="00C84412"/>
    <w:rsid w:val="00C849CE"/>
    <w:rsid w:val="00C84A99"/>
    <w:rsid w:val="00C84ED7"/>
    <w:rsid w:val="00C84EFD"/>
    <w:rsid w:val="00C853BB"/>
    <w:rsid w:val="00C853F5"/>
    <w:rsid w:val="00C858BF"/>
    <w:rsid w:val="00C85AE6"/>
    <w:rsid w:val="00C85BE1"/>
    <w:rsid w:val="00C861B7"/>
    <w:rsid w:val="00C8631F"/>
    <w:rsid w:val="00C86504"/>
    <w:rsid w:val="00C865B8"/>
    <w:rsid w:val="00C86F36"/>
    <w:rsid w:val="00C87404"/>
    <w:rsid w:val="00C87DD6"/>
    <w:rsid w:val="00C87EE5"/>
    <w:rsid w:val="00C87F04"/>
    <w:rsid w:val="00C87F88"/>
    <w:rsid w:val="00C90025"/>
    <w:rsid w:val="00C90F35"/>
    <w:rsid w:val="00C916AE"/>
    <w:rsid w:val="00C917A8"/>
    <w:rsid w:val="00C91914"/>
    <w:rsid w:val="00C91A27"/>
    <w:rsid w:val="00C91D2A"/>
    <w:rsid w:val="00C91E0D"/>
    <w:rsid w:val="00C921FC"/>
    <w:rsid w:val="00C92810"/>
    <w:rsid w:val="00C92828"/>
    <w:rsid w:val="00C9299B"/>
    <w:rsid w:val="00C93096"/>
    <w:rsid w:val="00C93185"/>
    <w:rsid w:val="00C937BD"/>
    <w:rsid w:val="00C93D99"/>
    <w:rsid w:val="00C93F18"/>
    <w:rsid w:val="00C93F8D"/>
    <w:rsid w:val="00C941DB"/>
    <w:rsid w:val="00C94A08"/>
    <w:rsid w:val="00C94AE2"/>
    <w:rsid w:val="00C94ED7"/>
    <w:rsid w:val="00C950F2"/>
    <w:rsid w:val="00C95A3C"/>
    <w:rsid w:val="00C95A6E"/>
    <w:rsid w:val="00C95D91"/>
    <w:rsid w:val="00C95F02"/>
    <w:rsid w:val="00C95F0A"/>
    <w:rsid w:val="00C965B4"/>
    <w:rsid w:val="00C966B5"/>
    <w:rsid w:val="00C96E65"/>
    <w:rsid w:val="00C96F3A"/>
    <w:rsid w:val="00C97DF5"/>
    <w:rsid w:val="00CA0EDE"/>
    <w:rsid w:val="00CA1334"/>
    <w:rsid w:val="00CA17EC"/>
    <w:rsid w:val="00CA180C"/>
    <w:rsid w:val="00CA1B43"/>
    <w:rsid w:val="00CA2026"/>
    <w:rsid w:val="00CA21B7"/>
    <w:rsid w:val="00CA22B4"/>
    <w:rsid w:val="00CA292D"/>
    <w:rsid w:val="00CA29CF"/>
    <w:rsid w:val="00CA2B55"/>
    <w:rsid w:val="00CA343D"/>
    <w:rsid w:val="00CA3AF1"/>
    <w:rsid w:val="00CA3BE3"/>
    <w:rsid w:val="00CA424C"/>
    <w:rsid w:val="00CA4D22"/>
    <w:rsid w:val="00CA5153"/>
    <w:rsid w:val="00CA537B"/>
    <w:rsid w:val="00CA541C"/>
    <w:rsid w:val="00CA54C5"/>
    <w:rsid w:val="00CA5C38"/>
    <w:rsid w:val="00CA5DE2"/>
    <w:rsid w:val="00CA5F96"/>
    <w:rsid w:val="00CA64F7"/>
    <w:rsid w:val="00CA66CD"/>
    <w:rsid w:val="00CA687E"/>
    <w:rsid w:val="00CA6C60"/>
    <w:rsid w:val="00CA7535"/>
    <w:rsid w:val="00CA7CF4"/>
    <w:rsid w:val="00CA7FA4"/>
    <w:rsid w:val="00CB00C0"/>
    <w:rsid w:val="00CB0AE8"/>
    <w:rsid w:val="00CB10F9"/>
    <w:rsid w:val="00CB128D"/>
    <w:rsid w:val="00CB1294"/>
    <w:rsid w:val="00CB14A2"/>
    <w:rsid w:val="00CB1A44"/>
    <w:rsid w:val="00CB1C9C"/>
    <w:rsid w:val="00CB1D03"/>
    <w:rsid w:val="00CB1DDC"/>
    <w:rsid w:val="00CB1F4B"/>
    <w:rsid w:val="00CB202D"/>
    <w:rsid w:val="00CB2B74"/>
    <w:rsid w:val="00CB2F1A"/>
    <w:rsid w:val="00CB2F72"/>
    <w:rsid w:val="00CB327E"/>
    <w:rsid w:val="00CB3449"/>
    <w:rsid w:val="00CB3765"/>
    <w:rsid w:val="00CB379A"/>
    <w:rsid w:val="00CB389B"/>
    <w:rsid w:val="00CB3DAE"/>
    <w:rsid w:val="00CB3E94"/>
    <w:rsid w:val="00CB3F63"/>
    <w:rsid w:val="00CB405E"/>
    <w:rsid w:val="00CB44FB"/>
    <w:rsid w:val="00CB4875"/>
    <w:rsid w:val="00CB4CE0"/>
    <w:rsid w:val="00CB4CF6"/>
    <w:rsid w:val="00CB5006"/>
    <w:rsid w:val="00CB5157"/>
    <w:rsid w:val="00CB5BA3"/>
    <w:rsid w:val="00CB5DCF"/>
    <w:rsid w:val="00CB6618"/>
    <w:rsid w:val="00CB6B1B"/>
    <w:rsid w:val="00CB6ED2"/>
    <w:rsid w:val="00CB6FD0"/>
    <w:rsid w:val="00CB708E"/>
    <w:rsid w:val="00CB72BF"/>
    <w:rsid w:val="00CB77AD"/>
    <w:rsid w:val="00CB78BB"/>
    <w:rsid w:val="00CB7B4D"/>
    <w:rsid w:val="00CB7D9C"/>
    <w:rsid w:val="00CC0013"/>
    <w:rsid w:val="00CC0390"/>
    <w:rsid w:val="00CC057A"/>
    <w:rsid w:val="00CC09EA"/>
    <w:rsid w:val="00CC0A80"/>
    <w:rsid w:val="00CC0D5A"/>
    <w:rsid w:val="00CC0F62"/>
    <w:rsid w:val="00CC1503"/>
    <w:rsid w:val="00CC19A0"/>
    <w:rsid w:val="00CC1BD2"/>
    <w:rsid w:val="00CC2189"/>
    <w:rsid w:val="00CC233E"/>
    <w:rsid w:val="00CC25FF"/>
    <w:rsid w:val="00CC2A16"/>
    <w:rsid w:val="00CC2DEB"/>
    <w:rsid w:val="00CC2F84"/>
    <w:rsid w:val="00CC30CF"/>
    <w:rsid w:val="00CC358C"/>
    <w:rsid w:val="00CC3702"/>
    <w:rsid w:val="00CC38F7"/>
    <w:rsid w:val="00CC3E3D"/>
    <w:rsid w:val="00CC3EB3"/>
    <w:rsid w:val="00CC3EB6"/>
    <w:rsid w:val="00CC452F"/>
    <w:rsid w:val="00CC4723"/>
    <w:rsid w:val="00CC4748"/>
    <w:rsid w:val="00CC47B4"/>
    <w:rsid w:val="00CC49A6"/>
    <w:rsid w:val="00CC4AA2"/>
    <w:rsid w:val="00CC52FE"/>
    <w:rsid w:val="00CC550C"/>
    <w:rsid w:val="00CC56CA"/>
    <w:rsid w:val="00CC5C50"/>
    <w:rsid w:val="00CC5CF6"/>
    <w:rsid w:val="00CC6BE0"/>
    <w:rsid w:val="00CC6E48"/>
    <w:rsid w:val="00CC707C"/>
    <w:rsid w:val="00CC71A0"/>
    <w:rsid w:val="00CC7AC9"/>
    <w:rsid w:val="00CC7D1C"/>
    <w:rsid w:val="00CD002A"/>
    <w:rsid w:val="00CD16D5"/>
    <w:rsid w:val="00CD178B"/>
    <w:rsid w:val="00CD17FD"/>
    <w:rsid w:val="00CD239B"/>
    <w:rsid w:val="00CD2653"/>
    <w:rsid w:val="00CD32DA"/>
    <w:rsid w:val="00CD3360"/>
    <w:rsid w:val="00CD339F"/>
    <w:rsid w:val="00CD36A5"/>
    <w:rsid w:val="00CD37E8"/>
    <w:rsid w:val="00CD412C"/>
    <w:rsid w:val="00CD43E4"/>
    <w:rsid w:val="00CD44F7"/>
    <w:rsid w:val="00CD4E16"/>
    <w:rsid w:val="00CD4FA9"/>
    <w:rsid w:val="00CD5111"/>
    <w:rsid w:val="00CD5499"/>
    <w:rsid w:val="00CD5B18"/>
    <w:rsid w:val="00CD600D"/>
    <w:rsid w:val="00CD6917"/>
    <w:rsid w:val="00CD699B"/>
    <w:rsid w:val="00CD7170"/>
    <w:rsid w:val="00CD7545"/>
    <w:rsid w:val="00CD7611"/>
    <w:rsid w:val="00CD7A2F"/>
    <w:rsid w:val="00CD7C1E"/>
    <w:rsid w:val="00CD7DA6"/>
    <w:rsid w:val="00CE0441"/>
    <w:rsid w:val="00CE0996"/>
    <w:rsid w:val="00CE09AF"/>
    <w:rsid w:val="00CE0D43"/>
    <w:rsid w:val="00CE1862"/>
    <w:rsid w:val="00CE18FE"/>
    <w:rsid w:val="00CE19C0"/>
    <w:rsid w:val="00CE1DE0"/>
    <w:rsid w:val="00CE24BB"/>
    <w:rsid w:val="00CE2BD1"/>
    <w:rsid w:val="00CE2DB1"/>
    <w:rsid w:val="00CE303B"/>
    <w:rsid w:val="00CE3398"/>
    <w:rsid w:val="00CE39E1"/>
    <w:rsid w:val="00CE3F72"/>
    <w:rsid w:val="00CE41DF"/>
    <w:rsid w:val="00CE47F1"/>
    <w:rsid w:val="00CE4D56"/>
    <w:rsid w:val="00CE506E"/>
    <w:rsid w:val="00CE5658"/>
    <w:rsid w:val="00CE572C"/>
    <w:rsid w:val="00CE591A"/>
    <w:rsid w:val="00CE5D3B"/>
    <w:rsid w:val="00CE635C"/>
    <w:rsid w:val="00CE6455"/>
    <w:rsid w:val="00CE6561"/>
    <w:rsid w:val="00CE72A7"/>
    <w:rsid w:val="00CE7362"/>
    <w:rsid w:val="00CE7498"/>
    <w:rsid w:val="00CE7B2E"/>
    <w:rsid w:val="00CE7F78"/>
    <w:rsid w:val="00CF01AE"/>
    <w:rsid w:val="00CF01C6"/>
    <w:rsid w:val="00CF038F"/>
    <w:rsid w:val="00CF102C"/>
    <w:rsid w:val="00CF1586"/>
    <w:rsid w:val="00CF176F"/>
    <w:rsid w:val="00CF1982"/>
    <w:rsid w:val="00CF19A9"/>
    <w:rsid w:val="00CF1D44"/>
    <w:rsid w:val="00CF2097"/>
    <w:rsid w:val="00CF245E"/>
    <w:rsid w:val="00CF2636"/>
    <w:rsid w:val="00CF26AC"/>
    <w:rsid w:val="00CF2AE9"/>
    <w:rsid w:val="00CF38C5"/>
    <w:rsid w:val="00CF40A8"/>
    <w:rsid w:val="00CF49A6"/>
    <w:rsid w:val="00CF4F3B"/>
    <w:rsid w:val="00CF56D0"/>
    <w:rsid w:val="00CF57EC"/>
    <w:rsid w:val="00CF5867"/>
    <w:rsid w:val="00CF5875"/>
    <w:rsid w:val="00CF5A22"/>
    <w:rsid w:val="00CF5AF0"/>
    <w:rsid w:val="00CF5B24"/>
    <w:rsid w:val="00CF5B58"/>
    <w:rsid w:val="00CF5CB2"/>
    <w:rsid w:val="00CF5D1C"/>
    <w:rsid w:val="00CF5F02"/>
    <w:rsid w:val="00CF6D7A"/>
    <w:rsid w:val="00CF6F37"/>
    <w:rsid w:val="00CF6FB9"/>
    <w:rsid w:val="00CF73DF"/>
    <w:rsid w:val="00CF74C7"/>
    <w:rsid w:val="00CF7A6E"/>
    <w:rsid w:val="00D0066D"/>
    <w:rsid w:val="00D01014"/>
    <w:rsid w:val="00D0134C"/>
    <w:rsid w:val="00D01490"/>
    <w:rsid w:val="00D0163E"/>
    <w:rsid w:val="00D02029"/>
    <w:rsid w:val="00D0224A"/>
    <w:rsid w:val="00D02F51"/>
    <w:rsid w:val="00D02FCA"/>
    <w:rsid w:val="00D0302F"/>
    <w:rsid w:val="00D03B8F"/>
    <w:rsid w:val="00D03CAA"/>
    <w:rsid w:val="00D04510"/>
    <w:rsid w:val="00D04560"/>
    <w:rsid w:val="00D047A6"/>
    <w:rsid w:val="00D048C6"/>
    <w:rsid w:val="00D04BB6"/>
    <w:rsid w:val="00D04DAF"/>
    <w:rsid w:val="00D05280"/>
    <w:rsid w:val="00D05772"/>
    <w:rsid w:val="00D059D4"/>
    <w:rsid w:val="00D05D52"/>
    <w:rsid w:val="00D05D7C"/>
    <w:rsid w:val="00D05FD9"/>
    <w:rsid w:val="00D06420"/>
    <w:rsid w:val="00D064CA"/>
    <w:rsid w:val="00D06A0D"/>
    <w:rsid w:val="00D0703E"/>
    <w:rsid w:val="00D07199"/>
    <w:rsid w:val="00D0748C"/>
    <w:rsid w:val="00D07715"/>
    <w:rsid w:val="00D07E59"/>
    <w:rsid w:val="00D10477"/>
    <w:rsid w:val="00D109F4"/>
    <w:rsid w:val="00D10DA9"/>
    <w:rsid w:val="00D10FE5"/>
    <w:rsid w:val="00D11241"/>
    <w:rsid w:val="00D112FF"/>
    <w:rsid w:val="00D1143D"/>
    <w:rsid w:val="00D1188D"/>
    <w:rsid w:val="00D11C10"/>
    <w:rsid w:val="00D11D3E"/>
    <w:rsid w:val="00D11DB4"/>
    <w:rsid w:val="00D11E2E"/>
    <w:rsid w:val="00D12078"/>
    <w:rsid w:val="00D12170"/>
    <w:rsid w:val="00D12177"/>
    <w:rsid w:val="00D1378B"/>
    <w:rsid w:val="00D13D19"/>
    <w:rsid w:val="00D13ECE"/>
    <w:rsid w:val="00D13F70"/>
    <w:rsid w:val="00D14566"/>
    <w:rsid w:val="00D1458E"/>
    <w:rsid w:val="00D145BE"/>
    <w:rsid w:val="00D14B3B"/>
    <w:rsid w:val="00D14CD5"/>
    <w:rsid w:val="00D15297"/>
    <w:rsid w:val="00D15657"/>
    <w:rsid w:val="00D156A6"/>
    <w:rsid w:val="00D15D15"/>
    <w:rsid w:val="00D15FE7"/>
    <w:rsid w:val="00D16433"/>
    <w:rsid w:val="00D164FE"/>
    <w:rsid w:val="00D16ECF"/>
    <w:rsid w:val="00D17BD0"/>
    <w:rsid w:val="00D201CB"/>
    <w:rsid w:val="00D20569"/>
    <w:rsid w:val="00D2082D"/>
    <w:rsid w:val="00D209EC"/>
    <w:rsid w:val="00D21B2C"/>
    <w:rsid w:val="00D2248C"/>
    <w:rsid w:val="00D22612"/>
    <w:rsid w:val="00D2267B"/>
    <w:rsid w:val="00D22996"/>
    <w:rsid w:val="00D234D7"/>
    <w:rsid w:val="00D23522"/>
    <w:rsid w:val="00D23538"/>
    <w:rsid w:val="00D2397F"/>
    <w:rsid w:val="00D23B62"/>
    <w:rsid w:val="00D242DB"/>
    <w:rsid w:val="00D245B3"/>
    <w:rsid w:val="00D25208"/>
    <w:rsid w:val="00D25A15"/>
    <w:rsid w:val="00D25D6A"/>
    <w:rsid w:val="00D26287"/>
    <w:rsid w:val="00D263BC"/>
    <w:rsid w:val="00D264D9"/>
    <w:rsid w:val="00D264DA"/>
    <w:rsid w:val="00D26C13"/>
    <w:rsid w:val="00D26D10"/>
    <w:rsid w:val="00D26DF0"/>
    <w:rsid w:val="00D26ECC"/>
    <w:rsid w:val="00D270F1"/>
    <w:rsid w:val="00D27210"/>
    <w:rsid w:val="00D27943"/>
    <w:rsid w:val="00D2799B"/>
    <w:rsid w:val="00D27B6E"/>
    <w:rsid w:val="00D27B80"/>
    <w:rsid w:val="00D27C52"/>
    <w:rsid w:val="00D306F7"/>
    <w:rsid w:val="00D30A34"/>
    <w:rsid w:val="00D315C5"/>
    <w:rsid w:val="00D31900"/>
    <w:rsid w:val="00D31AA9"/>
    <w:rsid w:val="00D31CC7"/>
    <w:rsid w:val="00D32244"/>
    <w:rsid w:val="00D3241A"/>
    <w:rsid w:val="00D32A7B"/>
    <w:rsid w:val="00D32B8E"/>
    <w:rsid w:val="00D33200"/>
    <w:rsid w:val="00D33301"/>
    <w:rsid w:val="00D33492"/>
    <w:rsid w:val="00D33BFA"/>
    <w:rsid w:val="00D33FD1"/>
    <w:rsid w:val="00D33FDC"/>
    <w:rsid w:val="00D34165"/>
    <w:rsid w:val="00D3451D"/>
    <w:rsid w:val="00D345B7"/>
    <w:rsid w:val="00D34BC9"/>
    <w:rsid w:val="00D34CB1"/>
    <w:rsid w:val="00D351A2"/>
    <w:rsid w:val="00D352C8"/>
    <w:rsid w:val="00D353F2"/>
    <w:rsid w:val="00D3594C"/>
    <w:rsid w:val="00D36069"/>
    <w:rsid w:val="00D360DE"/>
    <w:rsid w:val="00D36F37"/>
    <w:rsid w:val="00D371B1"/>
    <w:rsid w:val="00D371D5"/>
    <w:rsid w:val="00D3779B"/>
    <w:rsid w:val="00D37BFF"/>
    <w:rsid w:val="00D401CF"/>
    <w:rsid w:val="00D404AF"/>
    <w:rsid w:val="00D40DFF"/>
    <w:rsid w:val="00D4106C"/>
    <w:rsid w:val="00D41417"/>
    <w:rsid w:val="00D41567"/>
    <w:rsid w:val="00D4167B"/>
    <w:rsid w:val="00D4174F"/>
    <w:rsid w:val="00D41A2B"/>
    <w:rsid w:val="00D41BE1"/>
    <w:rsid w:val="00D41DCA"/>
    <w:rsid w:val="00D41E47"/>
    <w:rsid w:val="00D41F4A"/>
    <w:rsid w:val="00D4227C"/>
    <w:rsid w:val="00D42544"/>
    <w:rsid w:val="00D42CD3"/>
    <w:rsid w:val="00D42D76"/>
    <w:rsid w:val="00D435B3"/>
    <w:rsid w:val="00D4369F"/>
    <w:rsid w:val="00D43CBF"/>
    <w:rsid w:val="00D43E2C"/>
    <w:rsid w:val="00D43E46"/>
    <w:rsid w:val="00D44371"/>
    <w:rsid w:val="00D44464"/>
    <w:rsid w:val="00D44A2C"/>
    <w:rsid w:val="00D44AFC"/>
    <w:rsid w:val="00D44C6E"/>
    <w:rsid w:val="00D45007"/>
    <w:rsid w:val="00D45D65"/>
    <w:rsid w:val="00D465FA"/>
    <w:rsid w:val="00D46A56"/>
    <w:rsid w:val="00D47083"/>
    <w:rsid w:val="00D471A2"/>
    <w:rsid w:val="00D47483"/>
    <w:rsid w:val="00D47602"/>
    <w:rsid w:val="00D47781"/>
    <w:rsid w:val="00D47EEF"/>
    <w:rsid w:val="00D50271"/>
    <w:rsid w:val="00D50BDE"/>
    <w:rsid w:val="00D50E43"/>
    <w:rsid w:val="00D512EB"/>
    <w:rsid w:val="00D51472"/>
    <w:rsid w:val="00D517E4"/>
    <w:rsid w:val="00D51925"/>
    <w:rsid w:val="00D527AF"/>
    <w:rsid w:val="00D52F4A"/>
    <w:rsid w:val="00D53172"/>
    <w:rsid w:val="00D53EA5"/>
    <w:rsid w:val="00D545B9"/>
    <w:rsid w:val="00D54849"/>
    <w:rsid w:val="00D54E38"/>
    <w:rsid w:val="00D5547C"/>
    <w:rsid w:val="00D55A8F"/>
    <w:rsid w:val="00D56392"/>
    <w:rsid w:val="00D56B7F"/>
    <w:rsid w:val="00D56D78"/>
    <w:rsid w:val="00D56FF3"/>
    <w:rsid w:val="00D5736F"/>
    <w:rsid w:val="00D57708"/>
    <w:rsid w:val="00D5775A"/>
    <w:rsid w:val="00D60582"/>
    <w:rsid w:val="00D608BC"/>
    <w:rsid w:val="00D60A71"/>
    <w:rsid w:val="00D60B37"/>
    <w:rsid w:val="00D6193B"/>
    <w:rsid w:val="00D61968"/>
    <w:rsid w:val="00D61B11"/>
    <w:rsid w:val="00D61F11"/>
    <w:rsid w:val="00D6228C"/>
    <w:rsid w:val="00D6363F"/>
    <w:rsid w:val="00D6398C"/>
    <w:rsid w:val="00D639F0"/>
    <w:rsid w:val="00D63CD5"/>
    <w:rsid w:val="00D63EC3"/>
    <w:rsid w:val="00D640EC"/>
    <w:rsid w:val="00D6420E"/>
    <w:rsid w:val="00D643BC"/>
    <w:rsid w:val="00D645E6"/>
    <w:rsid w:val="00D64A2F"/>
    <w:rsid w:val="00D64CEC"/>
    <w:rsid w:val="00D65013"/>
    <w:rsid w:val="00D66025"/>
    <w:rsid w:val="00D667A6"/>
    <w:rsid w:val="00D66BB8"/>
    <w:rsid w:val="00D66DA2"/>
    <w:rsid w:val="00D671A8"/>
    <w:rsid w:val="00D67607"/>
    <w:rsid w:val="00D67D6A"/>
    <w:rsid w:val="00D67F67"/>
    <w:rsid w:val="00D70091"/>
    <w:rsid w:val="00D7018C"/>
    <w:rsid w:val="00D70D7E"/>
    <w:rsid w:val="00D70E6B"/>
    <w:rsid w:val="00D7108B"/>
    <w:rsid w:val="00D7130F"/>
    <w:rsid w:val="00D715C8"/>
    <w:rsid w:val="00D7183C"/>
    <w:rsid w:val="00D71B92"/>
    <w:rsid w:val="00D721BC"/>
    <w:rsid w:val="00D72287"/>
    <w:rsid w:val="00D723E8"/>
    <w:rsid w:val="00D7259A"/>
    <w:rsid w:val="00D7290F"/>
    <w:rsid w:val="00D72965"/>
    <w:rsid w:val="00D73213"/>
    <w:rsid w:val="00D733CE"/>
    <w:rsid w:val="00D73454"/>
    <w:rsid w:val="00D736DB"/>
    <w:rsid w:val="00D739E5"/>
    <w:rsid w:val="00D73AC2"/>
    <w:rsid w:val="00D7413F"/>
    <w:rsid w:val="00D74587"/>
    <w:rsid w:val="00D74F2F"/>
    <w:rsid w:val="00D75173"/>
    <w:rsid w:val="00D7519B"/>
    <w:rsid w:val="00D75213"/>
    <w:rsid w:val="00D75EA5"/>
    <w:rsid w:val="00D75FEB"/>
    <w:rsid w:val="00D76476"/>
    <w:rsid w:val="00D76749"/>
    <w:rsid w:val="00D76DC6"/>
    <w:rsid w:val="00D7797B"/>
    <w:rsid w:val="00D77A1A"/>
    <w:rsid w:val="00D77CBE"/>
    <w:rsid w:val="00D77F10"/>
    <w:rsid w:val="00D8045C"/>
    <w:rsid w:val="00D806EB"/>
    <w:rsid w:val="00D80777"/>
    <w:rsid w:val="00D810AA"/>
    <w:rsid w:val="00D81629"/>
    <w:rsid w:val="00D816F0"/>
    <w:rsid w:val="00D81715"/>
    <w:rsid w:val="00D81875"/>
    <w:rsid w:val="00D81DCE"/>
    <w:rsid w:val="00D81FC3"/>
    <w:rsid w:val="00D82165"/>
    <w:rsid w:val="00D82472"/>
    <w:rsid w:val="00D82603"/>
    <w:rsid w:val="00D82A63"/>
    <w:rsid w:val="00D8329E"/>
    <w:rsid w:val="00D8346B"/>
    <w:rsid w:val="00D837A3"/>
    <w:rsid w:val="00D8402D"/>
    <w:rsid w:val="00D843A8"/>
    <w:rsid w:val="00D849A6"/>
    <w:rsid w:val="00D84C41"/>
    <w:rsid w:val="00D84FF3"/>
    <w:rsid w:val="00D85363"/>
    <w:rsid w:val="00D854E4"/>
    <w:rsid w:val="00D85536"/>
    <w:rsid w:val="00D85A04"/>
    <w:rsid w:val="00D85C2C"/>
    <w:rsid w:val="00D85DDA"/>
    <w:rsid w:val="00D86013"/>
    <w:rsid w:val="00D86125"/>
    <w:rsid w:val="00D862E5"/>
    <w:rsid w:val="00D86A31"/>
    <w:rsid w:val="00D871DB"/>
    <w:rsid w:val="00D874E0"/>
    <w:rsid w:val="00D87590"/>
    <w:rsid w:val="00D87977"/>
    <w:rsid w:val="00D87AEB"/>
    <w:rsid w:val="00D87AFB"/>
    <w:rsid w:val="00D87CD5"/>
    <w:rsid w:val="00D9050A"/>
    <w:rsid w:val="00D906A1"/>
    <w:rsid w:val="00D90721"/>
    <w:rsid w:val="00D907BD"/>
    <w:rsid w:val="00D90A12"/>
    <w:rsid w:val="00D91956"/>
    <w:rsid w:val="00D91A5C"/>
    <w:rsid w:val="00D91C25"/>
    <w:rsid w:val="00D91C4F"/>
    <w:rsid w:val="00D91E44"/>
    <w:rsid w:val="00D92078"/>
    <w:rsid w:val="00D92414"/>
    <w:rsid w:val="00D92866"/>
    <w:rsid w:val="00D9325A"/>
    <w:rsid w:val="00D93643"/>
    <w:rsid w:val="00D945B6"/>
    <w:rsid w:val="00D947C5"/>
    <w:rsid w:val="00D94F6B"/>
    <w:rsid w:val="00D94F74"/>
    <w:rsid w:val="00D9521A"/>
    <w:rsid w:val="00D958CE"/>
    <w:rsid w:val="00D95A40"/>
    <w:rsid w:val="00D95BC7"/>
    <w:rsid w:val="00D95EB8"/>
    <w:rsid w:val="00D95F5E"/>
    <w:rsid w:val="00D9603B"/>
    <w:rsid w:val="00D96485"/>
    <w:rsid w:val="00D96707"/>
    <w:rsid w:val="00D96973"/>
    <w:rsid w:val="00D96BB9"/>
    <w:rsid w:val="00D972C5"/>
    <w:rsid w:val="00D9735F"/>
    <w:rsid w:val="00D97418"/>
    <w:rsid w:val="00D977FE"/>
    <w:rsid w:val="00D97972"/>
    <w:rsid w:val="00D97F51"/>
    <w:rsid w:val="00DA00B7"/>
    <w:rsid w:val="00DA099E"/>
    <w:rsid w:val="00DA0C4C"/>
    <w:rsid w:val="00DA0E11"/>
    <w:rsid w:val="00DA0F71"/>
    <w:rsid w:val="00DA1352"/>
    <w:rsid w:val="00DA1E37"/>
    <w:rsid w:val="00DA1E94"/>
    <w:rsid w:val="00DA1FE0"/>
    <w:rsid w:val="00DA2061"/>
    <w:rsid w:val="00DA20DD"/>
    <w:rsid w:val="00DA23A6"/>
    <w:rsid w:val="00DA26A5"/>
    <w:rsid w:val="00DA2840"/>
    <w:rsid w:val="00DA28FC"/>
    <w:rsid w:val="00DA2AE7"/>
    <w:rsid w:val="00DA2B84"/>
    <w:rsid w:val="00DA2CE5"/>
    <w:rsid w:val="00DA2D81"/>
    <w:rsid w:val="00DA2D9A"/>
    <w:rsid w:val="00DA303C"/>
    <w:rsid w:val="00DA3596"/>
    <w:rsid w:val="00DA39A8"/>
    <w:rsid w:val="00DA39EC"/>
    <w:rsid w:val="00DA4036"/>
    <w:rsid w:val="00DA421E"/>
    <w:rsid w:val="00DA44A5"/>
    <w:rsid w:val="00DA44FE"/>
    <w:rsid w:val="00DA534E"/>
    <w:rsid w:val="00DA5D9A"/>
    <w:rsid w:val="00DA68D8"/>
    <w:rsid w:val="00DA6CBF"/>
    <w:rsid w:val="00DA7659"/>
    <w:rsid w:val="00DA77F6"/>
    <w:rsid w:val="00DB00D0"/>
    <w:rsid w:val="00DB0287"/>
    <w:rsid w:val="00DB0714"/>
    <w:rsid w:val="00DB086D"/>
    <w:rsid w:val="00DB0BB5"/>
    <w:rsid w:val="00DB0D69"/>
    <w:rsid w:val="00DB0D93"/>
    <w:rsid w:val="00DB1050"/>
    <w:rsid w:val="00DB1D20"/>
    <w:rsid w:val="00DB25C4"/>
    <w:rsid w:val="00DB2677"/>
    <w:rsid w:val="00DB27AF"/>
    <w:rsid w:val="00DB2ABC"/>
    <w:rsid w:val="00DB2C39"/>
    <w:rsid w:val="00DB3144"/>
    <w:rsid w:val="00DB338D"/>
    <w:rsid w:val="00DB365A"/>
    <w:rsid w:val="00DB3711"/>
    <w:rsid w:val="00DB396A"/>
    <w:rsid w:val="00DB3AC5"/>
    <w:rsid w:val="00DB3AD6"/>
    <w:rsid w:val="00DB3F93"/>
    <w:rsid w:val="00DB4712"/>
    <w:rsid w:val="00DB4F00"/>
    <w:rsid w:val="00DB5220"/>
    <w:rsid w:val="00DB531A"/>
    <w:rsid w:val="00DB5630"/>
    <w:rsid w:val="00DB56F1"/>
    <w:rsid w:val="00DB57BE"/>
    <w:rsid w:val="00DB5A29"/>
    <w:rsid w:val="00DB607B"/>
    <w:rsid w:val="00DB626D"/>
    <w:rsid w:val="00DB666C"/>
    <w:rsid w:val="00DB680A"/>
    <w:rsid w:val="00DB6B23"/>
    <w:rsid w:val="00DB7351"/>
    <w:rsid w:val="00DB7433"/>
    <w:rsid w:val="00DB7CCF"/>
    <w:rsid w:val="00DB7FAE"/>
    <w:rsid w:val="00DC02A4"/>
    <w:rsid w:val="00DC0A51"/>
    <w:rsid w:val="00DC0C8A"/>
    <w:rsid w:val="00DC0D2E"/>
    <w:rsid w:val="00DC0DB3"/>
    <w:rsid w:val="00DC0FD5"/>
    <w:rsid w:val="00DC106A"/>
    <w:rsid w:val="00DC107D"/>
    <w:rsid w:val="00DC1195"/>
    <w:rsid w:val="00DC17FC"/>
    <w:rsid w:val="00DC1A4D"/>
    <w:rsid w:val="00DC1BD2"/>
    <w:rsid w:val="00DC26CA"/>
    <w:rsid w:val="00DC293B"/>
    <w:rsid w:val="00DC2A3C"/>
    <w:rsid w:val="00DC2FB9"/>
    <w:rsid w:val="00DC3118"/>
    <w:rsid w:val="00DC3395"/>
    <w:rsid w:val="00DC37A9"/>
    <w:rsid w:val="00DC38B2"/>
    <w:rsid w:val="00DC4027"/>
    <w:rsid w:val="00DC411D"/>
    <w:rsid w:val="00DC456D"/>
    <w:rsid w:val="00DC4C13"/>
    <w:rsid w:val="00DC4D3A"/>
    <w:rsid w:val="00DC4F52"/>
    <w:rsid w:val="00DC526E"/>
    <w:rsid w:val="00DC5492"/>
    <w:rsid w:val="00DC591E"/>
    <w:rsid w:val="00DC5A8C"/>
    <w:rsid w:val="00DC5E17"/>
    <w:rsid w:val="00DC6082"/>
    <w:rsid w:val="00DC64FD"/>
    <w:rsid w:val="00DC7715"/>
    <w:rsid w:val="00DC7768"/>
    <w:rsid w:val="00DC77F7"/>
    <w:rsid w:val="00DC7A9C"/>
    <w:rsid w:val="00DD0414"/>
    <w:rsid w:val="00DD05A3"/>
    <w:rsid w:val="00DD0C8C"/>
    <w:rsid w:val="00DD1001"/>
    <w:rsid w:val="00DD14A5"/>
    <w:rsid w:val="00DD171C"/>
    <w:rsid w:val="00DD1822"/>
    <w:rsid w:val="00DD1B66"/>
    <w:rsid w:val="00DD2552"/>
    <w:rsid w:val="00DD2CEF"/>
    <w:rsid w:val="00DD2E79"/>
    <w:rsid w:val="00DD2F8F"/>
    <w:rsid w:val="00DD3217"/>
    <w:rsid w:val="00DD34EE"/>
    <w:rsid w:val="00DD372E"/>
    <w:rsid w:val="00DD3929"/>
    <w:rsid w:val="00DD3B8D"/>
    <w:rsid w:val="00DD3B91"/>
    <w:rsid w:val="00DD43C3"/>
    <w:rsid w:val="00DD441A"/>
    <w:rsid w:val="00DD4555"/>
    <w:rsid w:val="00DD4AD4"/>
    <w:rsid w:val="00DD4BCE"/>
    <w:rsid w:val="00DD4E0C"/>
    <w:rsid w:val="00DD547C"/>
    <w:rsid w:val="00DD588C"/>
    <w:rsid w:val="00DD5C39"/>
    <w:rsid w:val="00DD626E"/>
    <w:rsid w:val="00DD6DCF"/>
    <w:rsid w:val="00DD6F1F"/>
    <w:rsid w:val="00DD76F9"/>
    <w:rsid w:val="00DD7AEF"/>
    <w:rsid w:val="00DD7F49"/>
    <w:rsid w:val="00DE022B"/>
    <w:rsid w:val="00DE0559"/>
    <w:rsid w:val="00DE0584"/>
    <w:rsid w:val="00DE141D"/>
    <w:rsid w:val="00DE192A"/>
    <w:rsid w:val="00DE1C29"/>
    <w:rsid w:val="00DE1FF2"/>
    <w:rsid w:val="00DE287A"/>
    <w:rsid w:val="00DE325E"/>
    <w:rsid w:val="00DE3574"/>
    <w:rsid w:val="00DE3BD0"/>
    <w:rsid w:val="00DE3CA7"/>
    <w:rsid w:val="00DE3DBD"/>
    <w:rsid w:val="00DE3EF9"/>
    <w:rsid w:val="00DE4103"/>
    <w:rsid w:val="00DE4236"/>
    <w:rsid w:val="00DE46C7"/>
    <w:rsid w:val="00DE58D9"/>
    <w:rsid w:val="00DE5AE0"/>
    <w:rsid w:val="00DE629D"/>
    <w:rsid w:val="00DE64FE"/>
    <w:rsid w:val="00DE681D"/>
    <w:rsid w:val="00DE6A95"/>
    <w:rsid w:val="00DE6CED"/>
    <w:rsid w:val="00DE717B"/>
    <w:rsid w:val="00DE760C"/>
    <w:rsid w:val="00DE7862"/>
    <w:rsid w:val="00DE78AA"/>
    <w:rsid w:val="00DE7EBF"/>
    <w:rsid w:val="00DE7F36"/>
    <w:rsid w:val="00DF0007"/>
    <w:rsid w:val="00DF03A5"/>
    <w:rsid w:val="00DF0528"/>
    <w:rsid w:val="00DF0F78"/>
    <w:rsid w:val="00DF112E"/>
    <w:rsid w:val="00DF129A"/>
    <w:rsid w:val="00DF13FE"/>
    <w:rsid w:val="00DF1427"/>
    <w:rsid w:val="00DF16CF"/>
    <w:rsid w:val="00DF18D5"/>
    <w:rsid w:val="00DF18DA"/>
    <w:rsid w:val="00DF199F"/>
    <w:rsid w:val="00DF1B30"/>
    <w:rsid w:val="00DF1EB2"/>
    <w:rsid w:val="00DF2563"/>
    <w:rsid w:val="00DF27AE"/>
    <w:rsid w:val="00DF2B23"/>
    <w:rsid w:val="00DF2B8E"/>
    <w:rsid w:val="00DF3886"/>
    <w:rsid w:val="00DF3985"/>
    <w:rsid w:val="00DF3C3A"/>
    <w:rsid w:val="00DF3F52"/>
    <w:rsid w:val="00DF4F14"/>
    <w:rsid w:val="00DF502D"/>
    <w:rsid w:val="00DF58F5"/>
    <w:rsid w:val="00DF5AC2"/>
    <w:rsid w:val="00DF5ADF"/>
    <w:rsid w:val="00DF5D67"/>
    <w:rsid w:val="00DF5DC6"/>
    <w:rsid w:val="00DF6059"/>
    <w:rsid w:val="00DF60D3"/>
    <w:rsid w:val="00DF6DA2"/>
    <w:rsid w:val="00DF6F99"/>
    <w:rsid w:val="00DF6FD8"/>
    <w:rsid w:val="00DF70E1"/>
    <w:rsid w:val="00DF764B"/>
    <w:rsid w:val="00DF78B4"/>
    <w:rsid w:val="00DF79C0"/>
    <w:rsid w:val="00DF7F08"/>
    <w:rsid w:val="00E00628"/>
    <w:rsid w:val="00E008CE"/>
    <w:rsid w:val="00E009DF"/>
    <w:rsid w:val="00E00C03"/>
    <w:rsid w:val="00E01053"/>
    <w:rsid w:val="00E015C2"/>
    <w:rsid w:val="00E01CC3"/>
    <w:rsid w:val="00E01CF1"/>
    <w:rsid w:val="00E02083"/>
    <w:rsid w:val="00E0238F"/>
    <w:rsid w:val="00E025D4"/>
    <w:rsid w:val="00E026D4"/>
    <w:rsid w:val="00E02D27"/>
    <w:rsid w:val="00E02F8C"/>
    <w:rsid w:val="00E030A4"/>
    <w:rsid w:val="00E0361D"/>
    <w:rsid w:val="00E03D22"/>
    <w:rsid w:val="00E03D94"/>
    <w:rsid w:val="00E03FA5"/>
    <w:rsid w:val="00E04131"/>
    <w:rsid w:val="00E04238"/>
    <w:rsid w:val="00E0425B"/>
    <w:rsid w:val="00E043B7"/>
    <w:rsid w:val="00E0482A"/>
    <w:rsid w:val="00E04A39"/>
    <w:rsid w:val="00E04D2D"/>
    <w:rsid w:val="00E04DE3"/>
    <w:rsid w:val="00E04EFA"/>
    <w:rsid w:val="00E04F5C"/>
    <w:rsid w:val="00E051A1"/>
    <w:rsid w:val="00E052A7"/>
    <w:rsid w:val="00E05B55"/>
    <w:rsid w:val="00E05EE1"/>
    <w:rsid w:val="00E06A22"/>
    <w:rsid w:val="00E06A76"/>
    <w:rsid w:val="00E06FA7"/>
    <w:rsid w:val="00E07037"/>
    <w:rsid w:val="00E0733E"/>
    <w:rsid w:val="00E07368"/>
    <w:rsid w:val="00E076BB"/>
    <w:rsid w:val="00E07A5D"/>
    <w:rsid w:val="00E10015"/>
    <w:rsid w:val="00E100FC"/>
    <w:rsid w:val="00E10A1B"/>
    <w:rsid w:val="00E10C58"/>
    <w:rsid w:val="00E10DC7"/>
    <w:rsid w:val="00E10E55"/>
    <w:rsid w:val="00E10F34"/>
    <w:rsid w:val="00E11071"/>
    <w:rsid w:val="00E11103"/>
    <w:rsid w:val="00E11111"/>
    <w:rsid w:val="00E11389"/>
    <w:rsid w:val="00E11407"/>
    <w:rsid w:val="00E11897"/>
    <w:rsid w:val="00E11CF5"/>
    <w:rsid w:val="00E12958"/>
    <w:rsid w:val="00E136C4"/>
    <w:rsid w:val="00E13929"/>
    <w:rsid w:val="00E13BD1"/>
    <w:rsid w:val="00E13BFB"/>
    <w:rsid w:val="00E13D51"/>
    <w:rsid w:val="00E14454"/>
    <w:rsid w:val="00E14617"/>
    <w:rsid w:val="00E14683"/>
    <w:rsid w:val="00E14993"/>
    <w:rsid w:val="00E14AD3"/>
    <w:rsid w:val="00E14B8F"/>
    <w:rsid w:val="00E150C0"/>
    <w:rsid w:val="00E151B7"/>
    <w:rsid w:val="00E155E3"/>
    <w:rsid w:val="00E15644"/>
    <w:rsid w:val="00E1623B"/>
    <w:rsid w:val="00E1633B"/>
    <w:rsid w:val="00E165E7"/>
    <w:rsid w:val="00E166F8"/>
    <w:rsid w:val="00E16AB8"/>
    <w:rsid w:val="00E17156"/>
    <w:rsid w:val="00E171D3"/>
    <w:rsid w:val="00E172D3"/>
    <w:rsid w:val="00E17635"/>
    <w:rsid w:val="00E17AAC"/>
    <w:rsid w:val="00E17B6F"/>
    <w:rsid w:val="00E17F3F"/>
    <w:rsid w:val="00E20018"/>
    <w:rsid w:val="00E2047B"/>
    <w:rsid w:val="00E20CA1"/>
    <w:rsid w:val="00E20D92"/>
    <w:rsid w:val="00E20F92"/>
    <w:rsid w:val="00E21274"/>
    <w:rsid w:val="00E216A6"/>
    <w:rsid w:val="00E21818"/>
    <w:rsid w:val="00E21C5A"/>
    <w:rsid w:val="00E21CB3"/>
    <w:rsid w:val="00E21DF2"/>
    <w:rsid w:val="00E22743"/>
    <w:rsid w:val="00E22AB0"/>
    <w:rsid w:val="00E235CF"/>
    <w:rsid w:val="00E236B1"/>
    <w:rsid w:val="00E23C37"/>
    <w:rsid w:val="00E23C6C"/>
    <w:rsid w:val="00E23DCA"/>
    <w:rsid w:val="00E244BE"/>
    <w:rsid w:val="00E24599"/>
    <w:rsid w:val="00E24683"/>
    <w:rsid w:val="00E248E6"/>
    <w:rsid w:val="00E24BF2"/>
    <w:rsid w:val="00E24C10"/>
    <w:rsid w:val="00E25FBB"/>
    <w:rsid w:val="00E264A0"/>
    <w:rsid w:val="00E268EB"/>
    <w:rsid w:val="00E26AA7"/>
    <w:rsid w:val="00E26E41"/>
    <w:rsid w:val="00E26F6D"/>
    <w:rsid w:val="00E26FB8"/>
    <w:rsid w:val="00E270F1"/>
    <w:rsid w:val="00E27198"/>
    <w:rsid w:val="00E278D3"/>
    <w:rsid w:val="00E30152"/>
    <w:rsid w:val="00E3064A"/>
    <w:rsid w:val="00E30931"/>
    <w:rsid w:val="00E30D76"/>
    <w:rsid w:val="00E30D99"/>
    <w:rsid w:val="00E30EB0"/>
    <w:rsid w:val="00E31112"/>
    <w:rsid w:val="00E315F5"/>
    <w:rsid w:val="00E31D6D"/>
    <w:rsid w:val="00E31E50"/>
    <w:rsid w:val="00E31FBF"/>
    <w:rsid w:val="00E32234"/>
    <w:rsid w:val="00E32383"/>
    <w:rsid w:val="00E323DC"/>
    <w:rsid w:val="00E323FE"/>
    <w:rsid w:val="00E3255E"/>
    <w:rsid w:val="00E325D4"/>
    <w:rsid w:val="00E326D5"/>
    <w:rsid w:val="00E32B81"/>
    <w:rsid w:val="00E332FB"/>
    <w:rsid w:val="00E333B9"/>
    <w:rsid w:val="00E33655"/>
    <w:rsid w:val="00E33EB7"/>
    <w:rsid w:val="00E34129"/>
    <w:rsid w:val="00E341D6"/>
    <w:rsid w:val="00E349AC"/>
    <w:rsid w:val="00E34A6C"/>
    <w:rsid w:val="00E353B7"/>
    <w:rsid w:val="00E3550B"/>
    <w:rsid w:val="00E356C7"/>
    <w:rsid w:val="00E35EBE"/>
    <w:rsid w:val="00E36575"/>
    <w:rsid w:val="00E368CC"/>
    <w:rsid w:val="00E3699A"/>
    <w:rsid w:val="00E36A1E"/>
    <w:rsid w:val="00E372EE"/>
    <w:rsid w:val="00E37848"/>
    <w:rsid w:val="00E37A6E"/>
    <w:rsid w:val="00E37DFC"/>
    <w:rsid w:val="00E37E4A"/>
    <w:rsid w:val="00E37EF3"/>
    <w:rsid w:val="00E406E9"/>
    <w:rsid w:val="00E40B06"/>
    <w:rsid w:val="00E40B5C"/>
    <w:rsid w:val="00E40D81"/>
    <w:rsid w:val="00E40F48"/>
    <w:rsid w:val="00E41E83"/>
    <w:rsid w:val="00E41F98"/>
    <w:rsid w:val="00E4283E"/>
    <w:rsid w:val="00E42AE3"/>
    <w:rsid w:val="00E42C52"/>
    <w:rsid w:val="00E42D62"/>
    <w:rsid w:val="00E43382"/>
    <w:rsid w:val="00E4358B"/>
    <w:rsid w:val="00E44127"/>
    <w:rsid w:val="00E44147"/>
    <w:rsid w:val="00E44177"/>
    <w:rsid w:val="00E4437A"/>
    <w:rsid w:val="00E4443D"/>
    <w:rsid w:val="00E4478B"/>
    <w:rsid w:val="00E44C6E"/>
    <w:rsid w:val="00E44E9D"/>
    <w:rsid w:val="00E4508D"/>
    <w:rsid w:val="00E45F92"/>
    <w:rsid w:val="00E46421"/>
    <w:rsid w:val="00E46932"/>
    <w:rsid w:val="00E46AA1"/>
    <w:rsid w:val="00E473A5"/>
    <w:rsid w:val="00E47AE8"/>
    <w:rsid w:val="00E47AEE"/>
    <w:rsid w:val="00E50148"/>
    <w:rsid w:val="00E503CF"/>
    <w:rsid w:val="00E50417"/>
    <w:rsid w:val="00E5060E"/>
    <w:rsid w:val="00E50695"/>
    <w:rsid w:val="00E5071C"/>
    <w:rsid w:val="00E50927"/>
    <w:rsid w:val="00E5133B"/>
    <w:rsid w:val="00E51397"/>
    <w:rsid w:val="00E516CB"/>
    <w:rsid w:val="00E5179F"/>
    <w:rsid w:val="00E51F80"/>
    <w:rsid w:val="00E525F4"/>
    <w:rsid w:val="00E529AB"/>
    <w:rsid w:val="00E52D86"/>
    <w:rsid w:val="00E52F2C"/>
    <w:rsid w:val="00E53466"/>
    <w:rsid w:val="00E539B0"/>
    <w:rsid w:val="00E53A9F"/>
    <w:rsid w:val="00E53CC0"/>
    <w:rsid w:val="00E53CFA"/>
    <w:rsid w:val="00E5425E"/>
    <w:rsid w:val="00E54281"/>
    <w:rsid w:val="00E5448F"/>
    <w:rsid w:val="00E548BD"/>
    <w:rsid w:val="00E54E9A"/>
    <w:rsid w:val="00E55098"/>
    <w:rsid w:val="00E558FF"/>
    <w:rsid w:val="00E5590A"/>
    <w:rsid w:val="00E55951"/>
    <w:rsid w:val="00E55C08"/>
    <w:rsid w:val="00E55DBC"/>
    <w:rsid w:val="00E577F1"/>
    <w:rsid w:val="00E57E8F"/>
    <w:rsid w:val="00E604A5"/>
    <w:rsid w:val="00E60E64"/>
    <w:rsid w:val="00E60F8F"/>
    <w:rsid w:val="00E61094"/>
    <w:rsid w:val="00E61B36"/>
    <w:rsid w:val="00E61E03"/>
    <w:rsid w:val="00E61E6F"/>
    <w:rsid w:val="00E62513"/>
    <w:rsid w:val="00E62730"/>
    <w:rsid w:val="00E6285E"/>
    <w:rsid w:val="00E62955"/>
    <w:rsid w:val="00E62B8D"/>
    <w:rsid w:val="00E631B6"/>
    <w:rsid w:val="00E633B6"/>
    <w:rsid w:val="00E63472"/>
    <w:rsid w:val="00E63700"/>
    <w:rsid w:val="00E6405A"/>
    <w:rsid w:val="00E6411B"/>
    <w:rsid w:val="00E65210"/>
    <w:rsid w:val="00E65798"/>
    <w:rsid w:val="00E6591E"/>
    <w:rsid w:val="00E65B42"/>
    <w:rsid w:val="00E65E05"/>
    <w:rsid w:val="00E6613A"/>
    <w:rsid w:val="00E664B1"/>
    <w:rsid w:val="00E66506"/>
    <w:rsid w:val="00E66661"/>
    <w:rsid w:val="00E6698D"/>
    <w:rsid w:val="00E66D77"/>
    <w:rsid w:val="00E66EC6"/>
    <w:rsid w:val="00E67344"/>
    <w:rsid w:val="00E6742D"/>
    <w:rsid w:val="00E67483"/>
    <w:rsid w:val="00E67607"/>
    <w:rsid w:val="00E67DC5"/>
    <w:rsid w:val="00E67E08"/>
    <w:rsid w:val="00E67F8C"/>
    <w:rsid w:val="00E70074"/>
    <w:rsid w:val="00E7036F"/>
    <w:rsid w:val="00E703D3"/>
    <w:rsid w:val="00E708DC"/>
    <w:rsid w:val="00E70A65"/>
    <w:rsid w:val="00E70F2E"/>
    <w:rsid w:val="00E712BF"/>
    <w:rsid w:val="00E71590"/>
    <w:rsid w:val="00E71601"/>
    <w:rsid w:val="00E71A10"/>
    <w:rsid w:val="00E71DB7"/>
    <w:rsid w:val="00E723EF"/>
    <w:rsid w:val="00E72538"/>
    <w:rsid w:val="00E7284E"/>
    <w:rsid w:val="00E72B84"/>
    <w:rsid w:val="00E72DC4"/>
    <w:rsid w:val="00E72F07"/>
    <w:rsid w:val="00E72F4C"/>
    <w:rsid w:val="00E73085"/>
    <w:rsid w:val="00E73288"/>
    <w:rsid w:val="00E73332"/>
    <w:rsid w:val="00E7383D"/>
    <w:rsid w:val="00E73E76"/>
    <w:rsid w:val="00E73F50"/>
    <w:rsid w:val="00E7442A"/>
    <w:rsid w:val="00E745E8"/>
    <w:rsid w:val="00E7485D"/>
    <w:rsid w:val="00E74B09"/>
    <w:rsid w:val="00E74CBD"/>
    <w:rsid w:val="00E74F6E"/>
    <w:rsid w:val="00E7533C"/>
    <w:rsid w:val="00E75D6A"/>
    <w:rsid w:val="00E765E7"/>
    <w:rsid w:val="00E76874"/>
    <w:rsid w:val="00E77506"/>
    <w:rsid w:val="00E777E7"/>
    <w:rsid w:val="00E77865"/>
    <w:rsid w:val="00E778BD"/>
    <w:rsid w:val="00E77A61"/>
    <w:rsid w:val="00E806C7"/>
    <w:rsid w:val="00E80ABD"/>
    <w:rsid w:val="00E81078"/>
    <w:rsid w:val="00E816BA"/>
    <w:rsid w:val="00E8229E"/>
    <w:rsid w:val="00E82CC6"/>
    <w:rsid w:val="00E83072"/>
    <w:rsid w:val="00E830DD"/>
    <w:rsid w:val="00E8323D"/>
    <w:rsid w:val="00E83698"/>
    <w:rsid w:val="00E84486"/>
    <w:rsid w:val="00E849D5"/>
    <w:rsid w:val="00E84FC3"/>
    <w:rsid w:val="00E85056"/>
    <w:rsid w:val="00E852FE"/>
    <w:rsid w:val="00E8560D"/>
    <w:rsid w:val="00E858EB"/>
    <w:rsid w:val="00E85B4A"/>
    <w:rsid w:val="00E85B60"/>
    <w:rsid w:val="00E868B7"/>
    <w:rsid w:val="00E86BFD"/>
    <w:rsid w:val="00E86CB2"/>
    <w:rsid w:val="00E871E1"/>
    <w:rsid w:val="00E873D6"/>
    <w:rsid w:val="00E87489"/>
    <w:rsid w:val="00E876C5"/>
    <w:rsid w:val="00E878C9"/>
    <w:rsid w:val="00E87AB9"/>
    <w:rsid w:val="00E87DE5"/>
    <w:rsid w:val="00E87F46"/>
    <w:rsid w:val="00E90602"/>
    <w:rsid w:val="00E90EDD"/>
    <w:rsid w:val="00E90FD7"/>
    <w:rsid w:val="00E91E0F"/>
    <w:rsid w:val="00E920DF"/>
    <w:rsid w:val="00E9215F"/>
    <w:rsid w:val="00E92637"/>
    <w:rsid w:val="00E938BC"/>
    <w:rsid w:val="00E93B70"/>
    <w:rsid w:val="00E93BD5"/>
    <w:rsid w:val="00E93F39"/>
    <w:rsid w:val="00E94657"/>
    <w:rsid w:val="00E94D77"/>
    <w:rsid w:val="00E9509F"/>
    <w:rsid w:val="00E9541C"/>
    <w:rsid w:val="00E95567"/>
    <w:rsid w:val="00E95D2D"/>
    <w:rsid w:val="00E95D83"/>
    <w:rsid w:val="00E95F4C"/>
    <w:rsid w:val="00E96C7A"/>
    <w:rsid w:val="00E96D24"/>
    <w:rsid w:val="00E96F4C"/>
    <w:rsid w:val="00E9729E"/>
    <w:rsid w:val="00E97724"/>
    <w:rsid w:val="00E97B89"/>
    <w:rsid w:val="00E97C90"/>
    <w:rsid w:val="00EA0473"/>
    <w:rsid w:val="00EA0A0E"/>
    <w:rsid w:val="00EA0B47"/>
    <w:rsid w:val="00EA100F"/>
    <w:rsid w:val="00EA141E"/>
    <w:rsid w:val="00EA1A86"/>
    <w:rsid w:val="00EA1AE2"/>
    <w:rsid w:val="00EA1D87"/>
    <w:rsid w:val="00EA2072"/>
    <w:rsid w:val="00EA2220"/>
    <w:rsid w:val="00EA2B30"/>
    <w:rsid w:val="00EA2BB5"/>
    <w:rsid w:val="00EA2C28"/>
    <w:rsid w:val="00EA2D06"/>
    <w:rsid w:val="00EA30AD"/>
    <w:rsid w:val="00EA31FB"/>
    <w:rsid w:val="00EA3560"/>
    <w:rsid w:val="00EA38D1"/>
    <w:rsid w:val="00EA5834"/>
    <w:rsid w:val="00EA5E41"/>
    <w:rsid w:val="00EA5E8D"/>
    <w:rsid w:val="00EA61FA"/>
    <w:rsid w:val="00EA622B"/>
    <w:rsid w:val="00EA654C"/>
    <w:rsid w:val="00EA6FD3"/>
    <w:rsid w:val="00EA7145"/>
    <w:rsid w:val="00EA71E4"/>
    <w:rsid w:val="00EA7AF9"/>
    <w:rsid w:val="00EA7DA1"/>
    <w:rsid w:val="00EB0058"/>
    <w:rsid w:val="00EB012F"/>
    <w:rsid w:val="00EB0422"/>
    <w:rsid w:val="00EB07EA"/>
    <w:rsid w:val="00EB0EAB"/>
    <w:rsid w:val="00EB10E4"/>
    <w:rsid w:val="00EB1610"/>
    <w:rsid w:val="00EB168E"/>
    <w:rsid w:val="00EB17FB"/>
    <w:rsid w:val="00EB1A09"/>
    <w:rsid w:val="00EB1A8A"/>
    <w:rsid w:val="00EB1E26"/>
    <w:rsid w:val="00EB2226"/>
    <w:rsid w:val="00EB2687"/>
    <w:rsid w:val="00EB2770"/>
    <w:rsid w:val="00EB2A74"/>
    <w:rsid w:val="00EB2E5E"/>
    <w:rsid w:val="00EB306B"/>
    <w:rsid w:val="00EB3136"/>
    <w:rsid w:val="00EB3298"/>
    <w:rsid w:val="00EB3E77"/>
    <w:rsid w:val="00EB457E"/>
    <w:rsid w:val="00EB475E"/>
    <w:rsid w:val="00EB4957"/>
    <w:rsid w:val="00EB50EE"/>
    <w:rsid w:val="00EB5329"/>
    <w:rsid w:val="00EB5BD4"/>
    <w:rsid w:val="00EB5D3E"/>
    <w:rsid w:val="00EB60E1"/>
    <w:rsid w:val="00EB6883"/>
    <w:rsid w:val="00EB68FC"/>
    <w:rsid w:val="00EB7355"/>
    <w:rsid w:val="00EB75AA"/>
    <w:rsid w:val="00EB75C9"/>
    <w:rsid w:val="00EB76CB"/>
    <w:rsid w:val="00EB79BE"/>
    <w:rsid w:val="00EB7EDE"/>
    <w:rsid w:val="00EC09EB"/>
    <w:rsid w:val="00EC0DF9"/>
    <w:rsid w:val="00EC1AA5"/>
    <w:rsid w:val="00EC1FD7"/>
    <w:rsid w:val="00EC20DF"/>
    <w:rsid w:val="00EC2711"/>
    <w:rsid w:val="00EC2A5C"/>
    <w:rsid w:val="00EC35BD"/>
    <w:rsid w:val="00EC3BF9"/>
    <w:rsid w:val="00EC3DC7"/>
    <w:rsid w:val="00EC5057"/>
    <w:rsid w:val="00EC5640"/>
    <w:rsid w:val="00EC57DA"/>
    <w:rsid w:val="00EC5D04"/>
    <w:rsid w:val="00EC683E"/>
    <w:rsid w:val="00EC6DCD"/>
    <w:rsid w:val="00EC6DF4"/>
    <w:rsid w:val="00EC6FB3"/>
    <w:rsid w:val="00EC70D7"/>
    <w:rsid w:val="00EC71C8"/>
    <w:rsid w:val="00EC7A5D"/>
    <w:rsid w:val="00ED0005"/>
    <w:rsid w:val="00ED02DF"/>
    <w:rsid w:val="00ED05D5"/>
    <w:rsid w:val="00ED067D"/>
    <w:rsid w:val="00ED0C24"/>
    <w:rsid w:val="00ED0EBF"/>
    <w:rsid w:val="00ED13A1"/>
    <w:rsid w:val="00ED15C6"/>
    <w:rsid w:val="00ED16C7"/>
    <w:rsid w:val="00ED1ECC"/>
    <w:rsid w:val="00ED1F6E"/>
    <w:rsid w:val="00ED211B"/>
    <w:rsid w:val="00ED22E3"/>
    <w:rsid w:val="00ED245B"/>
    <w:rsid w:val="00ED2E2F"/>
    <w:rsid w:val="00ED2E91"/>
    <w:rsid w:val="00ED2F54"/>
    <w:rsid w:val="00ED3015"/>
    <w:rsid w:val="00ED3601"/>
    <w:rsid w:val="00ED37C0"/>
    <w:rsid w:val="00ED381A"/>
    <w:rsid w:val="00ED3BA1"/>
    <w:rsid w:val="00ED3F68"/>
    <w:rsid w:val="00ED4157"/>
    <w:rsid w:val="00ED4233"/>
    <w:rsid w:val="00ED482D"/>
    <w:rsid w:val="00ED4CA5"/>
    <w:rsid w:val="00ED5354"/>
    <w:rsid w:val="00ED5426"/>
    <w:rsid w:val="00ED55A8"/>
    <w:rsid w:val="00ED5669"/>
    <w:rsid w:val="00ED5FE3"/>
    <w:rsid w:val="00ED6064"/>
    <w:rsid w:val="00ED62C7"/>
    <w:rsid w:val="00ED6B4C"/>
    <w:rsid w:val="00ED6D39"/>
    <w:rsid w:val="00ED72C6"/>
    <w:rsid w:val="00ED787E"/>
    <w:rsid w:val="00ED7A2E"/>
    <w:rsid w:val="00ED7C9A"/>
    <w:rsid w:val="00ED7E1F"/>
    <w:rsid w:val="00EE0282"/>
    <w:rsid w:val="00EE0EA7"/>
    <w:rsid w:val="00EE10FD"/>
    <w:rsid w:val="00EE11F5"/>
    <w:rsid w:val="00EE120A"/>
    <w:rsid w:val="00EE12A3"/>
    <w:rsid w:val="00EE13C6"/>
    <w:rsid w:val="00EE168F"/>
    <w:rsid w:val="00EE1B1B"/>
    <w:rsid w:val="00EE2478"/>
    <w:rsid w:val="00EE2A2F"/>
    <w:rsid w:val="00EE3068"/>
    <w:rsid w:val="00EE35A6"/>
    <w:rsid w:val="00EE3622"/>
    <w:rsid w:val="00EE3CC3"/>
    <w:rsid w:val="00EE3CCB"/>
    <w:rsid w:val="00EE41DD"/>
    <w:rsid w:val="00EE4235"/>
    <w:rsid w:val="00EE506C"/>
    <w:rsid w:val="00EE521C"/>
    <w:rsid w:val="00EE52BE"/>
    <w:rsid w:val="00EE5483"/>
    <w:rsid w:val="00EE5682"/>
    <w:rsid w:val="00EE636C"/>
    <w:rsid w:val="00EE6759"/>
    <w:rsid w:val="00EE6799"/>
    <w:rsid w:val="00EE6F4B"/>
    <w:rsid w:val="00EE7567"/>
    <w:rsid w:val="00EE77DA"/>
    <w:rsid w:val="00EE789B"/>
    <w:rsid w:val="00EE795E"/>
    <w:rsid w:val="00EE7F2C"/>
    <w:rsid w:val="00EF049B"/>
    <w:rsid w:val="00EF09A5"/>
    <w:rsid w:val="00EF11BA"/>
    <w:rsid w:val="00EF139B"/>
    <w:rsid w:val="00EF16E7"/>
    <w:rsid w:val="00EF19D0"/>
    <w:rsid w:val="00EF291A"/>
    <w:rsid w:val="00EF2B48"/>
    <w:rsid w:val="00EF2C2E"/>
    <w:rsid w:val="00EF2DAB"/>
    <w:rsid w:val="00EF2E8D"/>
    <w:rsid w:val="00EF30D0"/>
    <w:rsid w:val="00EF375A"/>
    <w:rsid w:val="00EF3875"/>
    <w:rsid w:val="00EF3DCC"/>
    <w:rsid w:val="00EF421C"/>
    <w:rsid w:val="00EF425C"/>
    <w:rsid w:val="00EF47EB"/>
    <w:rsid w:val="00EF4DA2"/>
    <w:rsid w:val="00EF4F20"/>
    <w:rsid w:val="00EF5457"/>
    <w:rsid w:val="00EF56FB"/>
    <w:rsid w:val="00EF5F3B"/>
    <w:rsid w:val="00EF6E5C"/>
    <w:rsid w:val="00EF7B9C"/>
    <w:rsid w:val="00F003E9"/>
    <w:rsid w:val="00F00D11"/>
    <w:rsid w:val="00F0116F"/>
    <w:rsid w:val="00F01E61"/>
    <w:rsid w:val="00F01FA8"/>
    <w:rsid w:val="00F02A5C"/>
    <w:rsid w:val="00F032A0"/>
    <w:rsid w:val="00F033C1"/>
    <w:rsid w:val="00F03461"/>
    <w:rsid w:val="00F035B0"/>
    <w:rsid w:val="00F03A58"/>
    <w:rsid w:val="00F03B01"/>
    <w:rsid w:val="00F03E0A"/>
    <w:rsid w:val="00F04187"/>
    <w:rsid w:val="00F04706"/>
    <w:rsid w:val="00F04A35"/>
    <w:rsid w:val="00F04BF0"/>
    <w:rsid w:val="00F0507A"/>
    <w:rsid w:val="00F056EB"/>
    <w:rsid w:val="00F05C04"/>
    <w:rsid w:val="00F067D0"/>
    <w:rsid w:val="00F06C56"/>
    <w:rsid w:val="00F06C78"/>
    <w:rsid w:val="00F070D9"/>
    <w:rsid w:val="00F07102"/>
    <w:rsid w:val="00F07890"/>
    <w:rsid w:val="00F07A3C"/>
    <w:rsid w:val="00F07A44"/>
    <w:rsid w:val="00F07A6D"/>
    <w:rsid w:val="00F07D87"/>
    <w:rsid w:val="00F10159"/>
    <w:rsid w:val="00F10212"/>
    <w:rsid w:val="00F10760"/>
    <w:rsid w:val="00F10BA7"/>
    <w:rsid w:val="00F11331"/>
    <w:rsid w:val="00F118CC"/>
    <w:rsid w:val="00F11E64"/>
    <w:rsid w:val="00F11EC2"/>
    <w:rsid w:val="00F1251E"/>
    <w:rsid w:val="00F12851"/>
    <w:rsid w:val="00F12A4C"/>
    <w:rsid w:val="00F1364F"/>
    <w:rsid w:val="00F13B60"/>
    <w:rsid w:val="00F13D41"/>
    <w:rsid w:val="00F13EA0"/>
    <w:rsid w:val="00F13F58"/>
    <w:rsid w:val="00F14466"/>
    <w:rsid w:val="00F147A5"/>
    <w:rsid w:val="00F14959"/>
    <w:rsid w:val="00F149C8"/>
    <w:rsid w:val="00F15096"/>
    <w:rsid w:val="00F152FB"/>
    <w:rsid w:val="00F154A6"/>
    <w:rsid w:val="00F1593E"/>
    <w:rsid w:val="00F15C89"/>
    <w:rsid w:val="00F15CAB"/>
    <w:rsid w:val="00F15D90"/>
    <w:rsid w:val="00F15F77"/>
    <w:rsid w:val="00F15F99"/>
    <w:rsid w:val="00F167D9"/>
    <w:rsid w:val="00F16843"/>
    <w:rsid w:val="00F169F8"/>
    <w:rsid w:val="00F1730B"/>
    <w:rsid w:val="00F17661"/>
    <w:rsid w:val="00F176D4"/>
    <w:rsid w:val="00F17895"/>
    <w:rsid w:val="00F1796A"/>
    <w:rsid w:val="00F17D6E"/>
    <w:rsid w:val="00F2022D"/>
    <w:rsid w:val="00F20696"/>
    <w:rsid w:val="00F208D4"/>
    <w:rsid w:val="00F20E3E"/>
    <w:rsid w:val="00F20FA9"/>
    <w:rsid w:val="00F21E0C"/>
    <w:rsid w:val="00F21F33"/>
    <w:rsid w:val="00F21F86"/>
    <w:rsid w:val="00F232A5"/>
    <w:rsid w:val="00F23B29"/>
    <w:rsid w:val="00F23B32"/>
    <w:rsid w:val="00F23BA4"/>
    <w:rsid w:val="00F23FF9"/>
    <w:rsid w:val="00F243A0"/>
    <w:rsid w:val="00F244C9"/>
    <w:rsid w:val="00F24B67"/>
    <w:rsid w:val="00F24EB5"/>
    <w:rsid w:val="00F257B7"/>
    <w:rsid w:val="00F25A11"/>
    <w:rsid w:val="00F25B9D"/>
    <w:rsid w:val="00F260B6"/>
    <w:rsid w:val="00F266F1"/>
    <w:rsid w:val="00F26979"/>
    <w:rsid w:val="00F276D8"/>
    <w:rsid w:val="00F277E7"/>
    <w:rsid w:val="00F2798B"/>
    <w:rsid w:val="00F27BBF"/>
    <w:rsid w:val="00F27C60"/>
    <w:rsid w:val="00F30218"/>
    <w:rsid w:val="00F302B6"/>
    <w:rsid w:val="00F306C3"/>
    <w:rsid w:val="00F306CD"/>
    <w:rsid w:val="00F313D0"/>
    <w:rsid w:val="00F31840"/>
    <w:rsid w:val="00F31841"/>
    <w:rsid w:val="00F318E9"/>
    <w:rsid w:val="00F31AC9"/>
    <w:rsid w:val="00F31BE1"/>
    <w:rsid w:val="00F32766"/>
    <w:rsid w:val="00F32B36"/>
    <w:rsid w:val="00F32F63"/>
    <w:rsid w:val="00F33025"/>
    <w:rsid w:val="00F3319F"/>
    <w:rsid w:val="00F33394"/>
    <w:rsid w:val="00F334E3"/>
    <w:rsid w:val="00F33910"/>
    <w:rsid w:val="00F33A76"/>
    <w:rsid w:val="00F33D16"/>
    <w:rsid w:val="00F33D57"/>
    <w:rsid w:val="00F33DC9"/>
    <w:rsid w:val="00F34476"/>
    <w:rsid w:val="00F34BD7"/>
    <w:rsid w:val="00F34CA0"/>
    <w:rsid w:val="00F35A68"/>
    <w:rsid w:val="00F35C46"/>
    <w:rsid w:val="00F36285"/>
    <w:rsid w:val="00F3668C"/>
    <w:rsid w:val="00F36DFD"/>
    <w:rsid w:val="00F371B2"/>
    <w:rsid w:val="00F372BA"/>
    <w:rsid w:val="00F37300"/>
    <w:rsid w:val="00F37692"/>
    <w:rsid w:val="00F37803"/>
    <w:rsid w:val="00F37A6D"/>
    <w:rsid w:val="00F37B76"/>
    <w:rsid w:val="00F37C77"/>
    <w:rsid w:val="00F37DFC"/>
    <w:rsid w:val="00F40090"/>
    <w:rsid w:val="00F4025C"/>
    <w:rsid w:val="00F40A84"/>
    <w:rsid w:val="00F40C88"/>
    <w:rsid w:val="00F40E4F"/>
    <w:rsid w:val="00F4136C"/>
    <w:rsid w:val="00F4139E"/>
    <w:rsid w:val="00F41B29"/>
    <w:rsid w:val="00F4245C"/>
    <w:rsid w:val="00F425D1"/>
    <w:rsid w:val="00F427DB"/>
    <w:rsid w:val="00F42802"/>
    <w:rsid w:val="00F42CAB"/>
    <w:rsid w:val="00F42EE8"/>
    <w:rsid w:val="00F434DD"/>
    <w:rsid w:val="00F4358F"/>
    <w:rsid w:val="00F43CE9"/>
    <w:rsid w:val="00F44D5C"/>
    <w:rsid w:val="00F44DC4"/>
    <w:rsid w:val="00F45296"/>
    <w:rsid w:val="00F45349"/>
    <w:rsid w:val="00F45421"/>
    <w:rsid w:val="00F457BF"/>
    <w:rsid w:val="00F458DE"/>
    <w:rsid w:val="00F45933"/>
    <w:rsid w:val="00F4601C"/>
    <w:rsid w:val="00F462E6"/>
    <w:rsid w:val="00F4643E"/>
    <w:rsid w:val="00F46CAC"/>
    <w:rsid w:val="00F47999"/>
    <w:rsid w:val="00F47AA3"/>
    <w:rsid w:val="00F47F67"/>
    <w:rsid w:val="00F5018A"/>
    <w:rsid w:val="00F501B9"/>
    <w:rsid w:val="00F50957"/>
    <w:rsid w:val="00F50C91"/>
    <w:rsid w:val="00F50F25"/>
    <w:rsid w:val="00F5146D"/>
    <w:rsid w:val="00F51757"/>
    <w:rsid w:val="00F517D3"/>
    <w:rsid w:val="00F51F67"/>
    <w:rsid w:val="00F52421"/>
    <w:rsid w:val="00F52BA5"/>
    <w:rsid w:val="00F530A4"/>
    <w:rsid w:val="00F533BC"/>
    <w:rsid w:val="00F534BE"/>
    <w:rsid w:val="00F535D7"/>
    <w:rsid w:val="00F53A2D"/>
    <w:rsid w:val="00F53AF4"/>
    <w:rsid w:val="00F54608"/>
    <w:rsid w:val="00F54D18"/>
    <w:rsid w:val="00F54E6E"/>
    <w:rsid w:val="00F55275"/>
    <w:rsid w:val="00F55782"/>
    <w:rsid w:val="00F55984"/>
    <w:rsid w:val="00F55B82"/>
    <w:rsid w:val="00F55CD7"/>
    <w:rsid w:val="00F560DD"/>
    <w:rsid w:val="00F5632E"/>
    <w:rsid w:val="00F5675C"/>
    <w:rsid w:val="00F56A54"/>
    <w:rsid w:val="00F56F4A"/>
    <w:rsid w:val="00F56F67"/>
    <w:rsid w:val="00F57576"/>
    <w:rsid w:val="00F601F7"/>
    <w:rsid w:val="00F60251"/>
    <w:rsid w:val="00F605BD"/>
    <w:rsid w:val="00F607F2"/>
    <w:rsid w:val="00F60917"/>
    <w:rsid w:val="00F60D64"/>
    <w:rsid w:val="00F60E1E"/>
    <w:rsid w:val="00F61583"/>
    <w:rsid w:val="00F61C91"/>
    <w:rsid w:val="00F61E66"/>
    <w:rsid w:val="00F62053"/>
    <w:rsid w:val="00F62959"/>
    <w:rsid w:val="00F62B27"/>
    <w:rsid w:val="00F63229"/>
    <w:rsid w:val="00F6425E"/>
    <w:rsid w:val="00F6447D"/>
    <w:rsid w:val="00F6487B"/>
    <w:rsid w:val="00F64A31"/>
    <w:rsid w:val="00F64BAB"/>
    <w:rsid w:val="00F64DCF"/>
    <w:rsid w:val="00F6500D"/>
    <w:rsid w:val="00F65040"/>
    <w:rsid w:val="00F65077"/>
    <w:rsid w:val="00F65595"/>
    <w:rsid w:val="00F655FF"/>
    <w:rsid w:val="00F659D5"/>
    <w:rsid w:val="00F65A5F"/>
    <w:rsid w:val="00F65AD9"/>
    <w:rsid w:val="00F65D5C"/>
    <w:rsid w:val="00F65DD3"/>
    <w:rsid w:val="00F65E1C"/>
    <w:rsid w:val="00F66152"/>
    <w:rsid w:val="00F671DB"/>
    <w:rsid w:val="00F677DE"/>
    <w:rsid w:val="00F679A4"/>
    <w:rsid w:val="00F67F63"/>
    <w:rsid w:val="00F700D5"/>
    <w:rsid w:val="00F70118"/>
    <w:rsid w:val="00F701F9"/>
    <w:rsid w:val="00F70D67"/>
    <w:rsid w:val="00F70D9C"/>
    <w:rsid w:val="00F71806"/>
    <w:rsid w:val="00F71A0D"/>
    <w:rsid w:val="00F71A66"/>
    <w:rsid w:val="00F71D8A"/>
    <w:rsid w:val="00F71E32"/>
    <w:rsid w:val="00F72232"/>
    <w:rsid w:val="00F722A9"/>
    <w:rsid w:val="00F724EC"/>
    <w:rsid w:val="00F7260B"/>
    <w:rsid w:val="00F729A5"/>
    <w:rsid w:val="00F72D3A"/>
    <w:rsid w:val="00F72EF8"/>
    <w:rsid w:val="00F73229"/>
    <w:rsid w:val="00F73395"/>
    <w:rsid w:val="00F7383C"/>
    <w:rsid w:val="00F741BD"/>
    <w:rsid w:val="00F74359"/>
    <w:rsid w:val="00F74552"/>
    <w:rsid w:val="00F7458C"/>
    <w:rsid w:val="00F7461B"/>
    <w:rsid w:val="00F74718"/>
    <w:rsid w:val="00F74E46"/>
    <w:rsid w:val="00F74EA1"/>
    <w:rsid w:val="00F74F62"/>
    <w:rsid w:val="00F74FFE"/>
    <w:rsid w:val="00F75246"/>
    <w:rsid w:val="00F761C3"/>
    <w:rsid w:val="00F764AC"/>
    <w:rsid w:val="00F76847"/>
    <w:rsid w:val="00F7693D"/>
    <w:rsid w:val="00F7725D"/>
    <w:rsid w:val="00F77452"/>
    <w:rsid w:val="00F778A8"/>
    <w:rsid w:val="00F77C36"/>
    <w:rsid w:val="00F77E4C"/>
    <w:rsid w:val="00F77E7D"/>
    <w:rsid w:val="00F81222"/>
    <w:rsid w:val="00F81499"/>
    <w:rsid w:val="00F814F1"/>
    <w:rsid w:val="00F816D4"/>
    <w:rsid w:val="00F81729"/>
    <w:rsid w:val="00F81A04"/>
    <w:rsid w:val="00F81C83"/>
    <w:rsid w:val="00F82064"/>
    <w:rsid w:val="00F82317"/>
    <w:rsid w:val="00F8297C"/>
    <w:rsid w:val="00F82AE1"/>
    <w:rsid w:val="00F82B3F"/>
    <w:rsid w:val="00F83418"/>
    <w:rsid w:val="00F83494"/>
    <w:rsid w:val="00F837BA"/>
    <w:rsid w:val="00F837E7"/>
    <w:rsid w:val="00F83B92"/>
    <w:rsid w:val="00F83EFB"/>
    <w:rsid w:val="00F850AE"/>
    <w:rsid w:val="00F85175"/>
    <w:rsid w:val="00F8540A"/>
    <w:rsid w:val="00F855CA"/>
    <w:rsid w:val="00F85A06"/>
    <w:rsid w:val="00F85F31"/>
    <w:rsid w:val="00F860BF"/>
    <w:rsid w:val="00F86195"/>
    <w:rsid w:val="00F864CF"/>
    <w:rsid w:val="00F8659E"/>
    <w:rsid w:val="00F86871"/>
    <w:rsid w:val="00F86A64"/>
    <w:rsid w:val="00F86D30"/>
    <w:rsid w:val="00F87AF8"/>
    <w:rsid w:val="00F9076B"/>
    <w:rsid w:val="00F90796"/>
    <w:rsid w:val="00F908FF"/>
    <w:rsid w:val="00F90987"/>
    <w:rsid w:val="00F90B17"/>
    <w:rsid w:val="00F90F17"/>
    <w:rsid w:val="00F91146"/>
    <w:rsid w:val="00F91607"/>
    <w:rsid w:val="00F9163B"/>
    <w:rsid w:val="00F91646"/>
    <w:rsid w:val="00F916AD"/>
    <w:rsid w:val="00F91801"/>
    <w:rsid w:val="00F91C9A"/>
    <w:rsid w:val="00F91DBC"/>
    <w:rsid w:val="00F9214B"/>
    <w:rsid w:val="00F92502"/>
    <w:rsid w:val="00F92563"/>
    <w:rsid w:val="00F92837"/>
    <w:rsid w:val="00F93499"/>
    <w:rsid w:val="00F934A3"/>
    <w:rsid w:val="00F93ABB"/>
    <w:rsid w:val="00F93B99"/>
    <w:rsid w:val="00F93C24"/>
    <w:rsid w:val="00F93C75"/>
    <w:rsid w:val="00F93FC9"/>
    <w:rsid w:val="00F940AB"/>
    <w:rsid w:val="00F9433B"/>
    <w:rsid w:val="00F9448A"/>
    <w:rsid w:val="00F944FD"/>
    <w:rsid w:val="00F9473C"/>
    <w:rsid w:val="00F95431"/>
    <w:rsid w:val="00F959D0"/>
    <w:rsid w:val="00F95A2A"/>
    <w:rsid w:val="00F95C6C"/>
    <w:rsid w:val="00F95EFB"/>
    <w:rsid w:val="00F96343"/>
    <w:rsid w:val="00F9670E"/>
    <w:rsid w:val="00F967E4"/>
    <w:rsid w:val="00F9695C"/>
    <w:rsid w:val="00F96A2D"/>
    <w:rsid w:val="00F96D55"/>
    <w:rsid w:val="00F9730C"/>
    <w:rsid w:val="00F974CC"/>
    <w:rsid w:val="00F97EEF"/>
    <w:rsid w:val="00FA0256"/>
    <w:rsid w:val="00FA0491"/>
    <w:rsid w:val="00FA0550"/>
    <w:rsid w:val="00FA0600"/>
    <w:rsid w:val="00FA07DD"/>
    <w:rsid w:val="00FA168E"/>
    <w:rsid w:val="00FA18C5"/>
    <w:rsid w:val="00FA1BFC"/>
    <w:rsid w:val="00FA1DFF"/>
    <w:rsid w:val="00FA1FC6"/>
    <w:rsid w:val="00FA21AF"/>
    <w:rsid w:val="00FA28FC"/>
    <w:rsid w:val="00FA2912"/>
    <w:rsid w:val="00FA29E5"/>
    <w:rsid w:val="00FA2A72"/>
    <w:rsid w:val="00FA3B9A"/>
    <w:rsid w:val="00FA4547"/>
    <w:rsid w:val="00FA4B0C"/>
    <w:rsid w:val="00FA4C9B"/>
    <w:rsid w:val="00FA4D95"/>
    <w:rsid w:val="00FA4F3B"/>
    <w:rsid w:val="00FA50D9"/>
    <w:rsid w:val="00FA613A"/>
    <w:rsid w:val="00FA62E7"/>
    <w:rsid w:val="00FA68CE"/>
    <w:rsid w:val="00FA6CC7"/>
    <w:rsid w:val="00FA718B"/>
    <w:rsid w:val="00FA74E8"/>
    <w:rsid w:val="00FA7719"/>
    <w:rsid w:val="00FA78C7"/>
    <w:rsid w:val="00FA7FA9"/>
    <w:rsid w:val="00FB02F5"/>
    <w:rsid w:val="00FB033F"/>
    <w:rsid w:val="00FB08E1"/>
    <w:rsid w:val="00FB0F20"/>
    <w:rsid w:val="00FB0FE0"/>
    <w:rsid w:val="00FB1612"/>
    <w:rsid w:val="00FB1CFB"/>
    <w:rsid w:val="00FB26D6"/>
    <w:rsid w:val="00FB2BFB"/>
    <w:rsid w:val="00FB2E48"/>
    <w:rsid w:val="00FB317C"/>
    <w:rsid w:val="00FB341D"/>
    <w:rsid w:val="00FB3EF8"/>
    <w:rsid w:val="00FB4099"/>
    <w:rsid w:val="00FB434B"/>
    <w:rsid w:val="00FB4578"/>
    <w:rsid w:val="00FB4604"/>
    <w:rsid w:val="00FB4712"/>
    <w:rsid w:val="00FB476A"/>
    <w:rsid w:val="00FB4A58"/>
    <w:rsid w:val="00FB4FD9"/>
    <w:rsid w:val="00FB4FEC"/>
    <w:rsid w:val="00FB510E"/>
    <w:rsid w:val="00FB53E3"/>
    <w:rsid w:val="00FB5953"/>
    <w:rsid w:val="00FB636D"/>
    <w:rsid w:val="00FB6773"/>
    <w:rsid w:val="00FB6C4A"/>
    <w:rsid w:val="00FB75D4"/>
    <w:rsid w:val="00FB7772"/>
    <w:rsid w:val="00FB7926"/>
    <w:rsid w:val="00FB7BA1"/>
    <w:rsid w:val="00FB7CA2"/>
    <w:rsid w:val="00FB7EAE"/>
    <w:rsid w:val="00FC0278"/>
    <w:rsid w:val="00FC0388"/>
    <w:rsid w:val="00FC04A6"/>
    <w:rsid w:val="00FC0985"/>
    <w:rsid w:val="00FC0B2D"/>
    <w:rsid w:val="00FC0D68"/>
    <w:rsid w:val="00FC1A20"/>
    <w:rsid w:val="00FC1A56"/>
    <w:rsid w:val="00FC2311"/>
    <w:rsid w:val="00FC23DD"/>
    <w:rsid w:val="00FC23E3"/>
    <w:rsid w:val="00FC23EE"/>
    <w:rsid w:val="00FC29A4"/>
    <w:rsid w:val="00FC300D"/>
    <w:rsid w:val="00FC3300"/>
    <w:rsid w:val="00FC3392"/>
    <w:rsid w:val="00FC3843"/>
    <w:rsid w:val="00FC38CE"/>
    <w:rsid w:val="00FC39C8"/>
    <w:rsid w:val="00FC3D17"/>
    <w:rsid w:val="00FC3E2D"/>
    <w:rsid w:val="00FC4552"/>
    <w:rsid w:val="00FC489E"/>
    <w:rsid w:val="00FC4D16"/>
    <w:rsid w:val="00FC4F86"/>
    <w:rsid w:val="00FC51E3"/>
    <w:rsid w:val="00FC544C"/>
    <w:rsid w:val="00FC5830"/>
    <w:rsid w:val="00FC5C67"/>
    <w:rsid w:val="00FC5DF7"/>
    <w:rsid w:val="00FC5E96"/>
    <w:rsid w:val="00FC667C"/>
    <w:rsid w:val="00FC678D"/>
    <w:rsid w:val="00FC684E"/>
    <w:rsid w:val="00FC6D65"/>
    <w:rsid w:val="00FC6D9B"/>
    <w:rsid w:val="00FC6E0E"/>
    <w:rsid w:val="00FC7274"/>
    <w:rsid w:val="00FC7291"/>
    <w:rsid w:val="00FC746A"/>
    <w:rsid w:val="00FC7B47"/>
    <w:rsid w:val="00FC7C67"/>
    <w:rsid w:val="00FC7C68"/>
    <w:rsid w:val="00FC7CD4"/>
    <w:rsid w:val="00FD007D"/>
    <w:rsid w:val="00FD029C"/>
    <w:rsid w:val="00FD0738"/>
    <w:rsid w:val="00FD0772"/>
    <w:rsid w:val="00FD0C2A"/>
    <w:rsid w:val="00FD0ECE"/>
    <w:rsid w:val="00FD15CB"/>
    <w:rsid w:val="00FD16B5"/>
    <w:rsid w:val="00FD1914"/>
    <w:rsid w:val="00FD1970"/>
    <w:rsid w:val="00FD1B84"/>
    <w:rsid w:val="00FD1BCE"/>
    <w:rsid w:val="00FD1FEC"/>
    <w:rsid w:val="00FD2105"/>
    <w:rsid w:val="00FD224D"/>
    <w:rsid w:val="00FD2317"/>
    <w:rsid w:val="00FD23E6"/>
    <w:rsid w:val="00FD2706"/>
    <w:rsid w:val="00FD27EE"/>
    <w:rsid w:val="00FD2995"/>
    <w:rsid w:val="00FD29A6"/>
    <w:rsid w:val="00FD2C92"/>
    <w:rsid w:val="00FD2F25"/>
    <w:rsid w:val="00FD34D6"/>
    <w:rsid w:val="00FD3AA4"/>
    <w:rsid w:val="00FD3C69"/>
    <w:rsid w:val="00FD511C"/>
    <w:rsid w:val="00FD5A9F"/>
    <w:rsid w:val="00FD5AFA"/>
    <w:rsid w:val="00FD5C94"/>
    <w:rsid w:val="00FD5EF3"/>
    <w:rsid w:val="00FD61FF"/>
    <w:rsid w:val="00FD6233"/>
    <w:rsid w:val="00FD6CD7"/>
    <w:rsid w:val="00FD742D"/>
    <w:rsid w:val="00FD752B"/>
    <w:rsid w:val="00FD7A3C"/>
    <w:rsid w:val="00FD7B30"/>
    <w:rsid w:val="00FD7FCE"/>
    <w:rsid w:val="00FE0391"/>
    <w:rsid w:val="00FE07B7"/>
    <w:rsid w:val="00FE0EB8"/>
    <w:rsid w:val="00FE1181"/>
    <w:rsid w:val="00FE120B"/>
    <w:rsid w:val="00FE13AA"/>
    <w:rsid w:val="00FE144C"/>
    <w:rsid w:val="00FE1739"/>
    <w:rsid w:val="00FE1B08"/>
    <w:rsid w:val="00FE1BAE"/>
    <w:rsid w:val="00FE1CAA"/>
    <w:rsid w:val="00FE1D33"/>
    <w:rsid w:val="00FE1E47"/>
    <w:rsid w:val="00FE253A"/>
    <w:rsid w:val="00FE2CC7"/>
    <w:rsid w:val="00FE2DF7"/>
    <w:rsid w:val="00FE2FF3"/>
    <w:rsid w:val="00FE3CBD"/>
    <w:rsid w:val="00FE3F57"/>
    <w:rsid w:val="00FE4897"/>
    <w:rsid w:val="00FE4C3D"/>
    <w:rsid w:val="00FE5367"/>
    <w:rsid w:val="00FE5A77"/>
    <w:rsid w:val="00FE5EBA"/>
    <w:rsid w:val="00FE620C"/>
    <w:rsid w:val="00FE67B3"/>
    <w:rsid w:val="00FE73EC"/>
    <w:rsid w:val="00FE7409"/>
    <w:rsid w:val="00FE7505"/>
    <w:rsid w:val="00FE779E"/>
    <w:rsid w:val="00FE7CE3"/>
    <w:rsid w:val="00FE7CF9"/>
    <w:rsid w:val="00FF0082"/>
    <w:rsid w:val="00FF062C"/>
    <w:rsid w:val="00FF0DEA"/>
    <w:rsid w:val="00FF1DCB"/>
    <w:rsid w:val="00FF265C"/>
    <w:rsid w:val="00FF27AA"/>
    <w:rsid w:val="00FF28C7"/>
    <w:rsid w:val="00FF29BC"/>
    <w:rsid w:val="00FF29E5"/>
    <w:rsid w:val="00FF2B65"/>
    <w:rsid w:val="00FF2F9E"/>
    <w:rsid w:val="00FF3620"/>
    <w:rsid w:val="00FF3654"/>
    <w:rsid w:val="00FF3726"/>
    <w:rsid w:val="00FF39E5"/>
    <w:rsid w:val="00FF39F9"/>
    <w:rsid w:val="00FF3CB8"/>
    <w:rsid w:val="00FF3F16"/>
    <w:rsid w:val="00FF42BD"/>
    <w:rsid w:val="00FF5147"/>
    <w:rsid w:val="00FF52D1"/>
    <w:rsid w:val="00FF560B"/>
    <w:rsid w:val="00FF564F"/>
    <w:rsid w:val="00FF58A8"/>
    <w:rsid w:val="00FF59B7"/>
    <w:rsid w:val="00FF6592"/>
    <w:rsid w:val="00FF6928"/>
    <w:rsid w:val="00FF694A"/>
    <w:rsid w:val="00FF6963"/>
    <w:rsid w:val="00FF6F8C"/>
    <w:rsid w:val="00FF7125"/>
    <w:rsid w:val="00FF7314"/>
    <w:rsid w:val="00FF7339"/>
    <w:rsid w:val="00FF74BA"/>
    <w:rsid w:val="00FF7E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4163FF"/>
  <w15:docId w15:val="{FA93FA4A-E339-4F8D-9B61-6F55593C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07A"/>
    <w:rPr>
      <w:rFonts w:ascii="Times New Roman" w:eastAsia="Times New Roman" w:hAnsi="Times New Roman"/>
      <w:sz w:val="24"/>
      <w:szCs w:val="24"/>
    </w:rPr>
  </w:style>
  <w:style w:type="paragraph" w:styleId="Ttulo1">
    <w:name w:val="heading 1"/>
    <w:basedOn w:val="Normal"/>
    <w:next w:val="Normal"/>
    <w:link w:val="Ttulo1Car"/>
    <w:qFormat/>
    <w:rsid w:val="00E558FF"/>
    <w:pPr>
      <w:keepNext/>
      <w:jc w:val="both"/>
      <w:outlineLvl w:val="0"/>
    </w:pPr>
    <w:rPr>
      <w:rFonts w:ascii="Arial" w:hAnsi="Arial"/>
      <w:b/>
      <w:sz w:val="28"/>
      <w:szCs w:val="28"/>
      <w:lang w:val="es-ES"/>
    </w:rPr>
  </w:style>
  <w:style w:type="paragraph" w:styleId="Ttulo2">
    <w:name w:val="heading 2"/>
    <w:basedOn w:val="Normal"/>
    <w:next w:val="Normal"/>
    <w:link w:val="Ttulo2Car"/>
    <w:uiPriority w:val="9"/>
    <w:qFormat/>
    <w:rsid w:val="00E558FF"/>
    <w:pPr>
      <w:keepNext/>
      <w:spacing w:before="240" w:after="60" w:line="276" w:lineRule="auto"/>
      <w:outlineLvl w:val="1"/>
    </w:pPr>
    <w:rPr>
      <w:rFonts w:ascii="Cambria" w:hAnsi="Cambria"/>
      <w:b/>
      <w:bCs/>
      <w:i/>
      <w:iCs/>
      <w:sz w:val="28"/>
      <w:szCs w:val="28"/>
      <w:lang w:eastAsia="en-US"/>
    </w:rPr>
  </w:style>
  <w:style w:type="paragraph" w:styleId="Ttulo6">
    <w:name w:val="heading 6"/>
    <w:basedOn w:val="Normal"/>
    <w:next w:val="Normal"/>
    <w:link w:val="Ttulo6Car"/>
    <w:uiPriority w:val="9"/>
    <w:semiHidden/>
    <w:unhideWhenUsed/>
    <w:qFormat/>
    <w:rsid w:val="00E558FF"/>
    <w:pPr>
      <w:spacing w:before="240" w:after="60" w:line="276" w:lineRule="auto"/>
      <w:outlineLvl w:val="5"/>
    </w:pPr>
    <w:rPr>
      <w:rFonts w:ascii="Calibri" w:hAnsi="Calibri"/>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58FF"/>
    <w:rPr>
      <w:rFonts w:ascii="Arial" w:eastAsia="Times New Roman" w:hAnsi="Arial"/>
      <w:b/>
      <w:sz w:val="28"/>
      <w:szCs w:val="28"/>
      <w:lang w:val="es-ES"/>
    </w:rPr>
  </w:style>
  <w:style w:type="character" w:customStyle="1" w:styleId="Ttulo2Car">
    <w:name w:val="Título 2 Car"/>
    <w:basedOn w:val="Fuentedeprrafopredeter"/>
    <w:link w:val="Ttulo2"/>
    <w:uiPriority w:val="9"/>
    <w:rsid w:val="00E558FF"/>
    <w:rPr>
      <w:rFonts w:ascii="Cambria" w:eastAsia="Times New Roman" w:hAnsi="Cambria"/>
      <w:b/>
      <w:bCs/>
      <w:i/>
      <w:iCs/>
      <w:sz w:val="28"/>
      <w:szCs w:val="28"/>
      <w:lang w:eastAsia="en-US"/>
    </w:rPr>
  </w:style>
  <w:style w:type="character" w:customStyle="1" w:styleId="Ttulo6Car">
    <w:name w:val="Título 6 Car"/>
    <w:basedOn w:val="Fuentedeprrafopredeter"/>
    <w:link w:val="Ttulo6"/>
    <w:uiPriority w:val="9"/>
    <w:semiHidden/>
    <w:rsid w:val="00E558FF"/>
    <w:rPr>
      <w:rFonts w:eastAsia="Times New Roman"/>
      <w:b/>
      <w:bCs/>
      <w:sz w:val="22"/>
      <w:szCs w:val="22"/>
      <w:lang w:eastAsia="en-US"/>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4B08B0"/>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link w:val="Textonotapie"/>
    <w:qFormat/>
    <w:rsid w:val="004B08B0"/>
    <w:rPr>
      <w:rFonts w:ascii="Arial" w:eastAsia="Calibri" w:hAnsi="Arial" w:cs="Arial"/>
      <w:sz w:val="20"/>
      <w:szCs w:val="20"/>
    </w:rPr>
  </w:style>
  <w:style w:type="paragraph" w:styleId="Encabezado">
    <w:name w:val="header"/>
    <w:basedOn w:val="Normal"/>
    <w:link w:val="EncabezadoCar"/>
    <w:uiPriority w:val="99"/>
    <w:unhideWhenUsed/>
    <w:rsid w:val="004B08B0"/>
    <w:pPr>
      <w:tabs>
        <w:tab w:val="center" w:pos="4419"/>
        <w:tab w:val="right" w:pos="8838"/>
      </w:tabs>
    </w:pPr>
    <w:rPr>
      <w:szCs w:val="22"/>
    </w:rPr>
  </w:style>
  <w:style w:type="character" w:customStyle="1" w:styleId="EncabezadoCar">
    <w:name w:val="Encabezado Car"/>
    <w:link w:val="Encabezado"/>
    <w:uiPriority w:val="99"/>
    <w:rsid w:val="004B08B0"/>
    <w:rPr>
      <w:rFonts w:ascii="Arial" w:eastAsia="Calibri" w:hAnsi="Arial" w:cs="Times New Roman"/>
      <w:sz w:val="30"/>
    </w:rPr>
  </w:style>
  <w:style w:type="paragraph" w:styleId="Piedepgina">
    <w:name w:val="footer"/>
    <w:basedOn w:val="Normal"/>
    <w:link w:val="PiedepginaCar"/>
    <w:uiPriority w:val="99"/>
    <w:unhideWhenUsed/>
    <w:rsid w:val="004B08B0"/>
    <w:pPr>
      <w:tabs>
        <w:tab w:val="center" w:pos="4419"/>
        <w:tab w:val="right" w:pos="8838"/>
      </w:tabs>
    </w:pPr>
    <w:rPr>
      <w:szCs w:val="22"/>
    </w:rPr>
  </w:style>
  <w:style w:type="character" w:customStyle="1" w:styleId="PiedepginaCar">
    <w:name w:val="Pie de página Car"/>
    <w:link w:val="Piedepgina"/>
    <w:uiPriority w:val="99"/>
    <w:rsid w:val="004B08B0"/>
    <w:rPr>
      <w:rFonts w:ascii="Arial" w:eastAsia="Calibri" w:hAnsi="Arial" w:cs="Times New Roman"/>
      <w:sz w:val="3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link w:val="4GChar"/>
    <w:qFormat/>
    <w:rsid w:val="004B08B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F075D"/>
    <w:pPr>
      <w:jc w:val="both"/>
    </w:pPr>
    <w:rPr>
      <w:rFonts w:ascii="Calibri" w:eastAsia="Calibri" w:hAnsi="Calibri"/>
      <w:sz w:val="20"/>
      <w:szCs w:val="20"/>
      <w:vertAlign w:val="superscript"/>
    </w:rPr>
  </w:style>
  <w:style w:type="paragraph" w:customStyle="1" w:styleId="corte4fondo">
    <w:name w:val="corte4 fondo"/>
    <w:basedOn w:val="Normal"/>
    <w:link w:val="corte4fondoCar1"/>
    <w:qFormat/>
    <w:rsid w:val="004B08B0"/>
    <w:pPr>
      <w:ind w:firstLine="709"/>
    </w:pPr>
    <w:rPr>
      <w:lang w:val="es-ES_tradnl" w:eastAsia="es-ES"/>
    </w:rPr>
  </w:style>
  <w:style w:type="character" w:customStyle="1" w:styleId="corte4fondoCar1">
    <w:name w:val="corte4 fondo Car1"/>
    <w:link w:val="corte4fondo"/>
    <w:rsid w:val="004B08B0"/>
    <w:rPr>
      <w:rFonts w:ascii="Arial" w:eastAsia="Times New Roman" w:hAnsi="Arial" w:cs="Times New Roman"/>
      <w:sz w:val="30"/>
      <w:szCs w:val="24"/>
      <w:lang w:val="es-ES_tradnl" w:eastAsia="es-ES"/>
    </w:rPr>
  </w:style>
  <w:style w:type="paragraph" w:styleId="Prrafodelista">
    <w:name w:val="List Paragraph"/>
    <w:aliases w:val="Cita texto,Párrafo de lista1,Párrafo de lista2,List Paragraph,Footnote,List Paragraph1,Colorful List - Accent 11,Cuadrícula clara - Énfasis 31,TEXTO GENERAL SENTENCIAS,List Paragraph2,CNBV Parrafo1,Parrafo 1,Listas,Dot p"/>
    <w:basedOn w:val="Normal"/>
    <w:link w:val="PrrafodelistaCar"/>
    <w:uiPriority w:val="34"/>
    <w:qFormat/>
    <w:rsid w:val="004B08B0"/>
    <w:pPr>
      <w:ind w:left="720"/>
      <w:contextualSpacing/>
    </w:pPr>
  </w:style>
  <w:style w:type="character" w:customStyle="1" w:styleId="PrrafodelistaCar">
    <w:name w:val="Párrafo de lista Car"/>
    <w:aliases w:val="Cita texto Car,Párrafo de lista1 Car,Párrafo de lista2 Car,List Paragraph Car,Footnote Car,List Paragraph1 Car,Colorful List - Accent 11 Car,Cuadrícula clara - Énfasis 31 Car,TEXTO GENERAL SENTENCIAS Car,List Paragraph2 Car"/>
    <w:link w:val="Prrafodelista"/>
    <w:qFormat/>
    <w:rsid w:val="00FC3D17"/>
    <w:rPr>
      <w:rFonts w:ascii="Arial" w:hAnsi="Arial" w:cs="Arial"/>
      <w:sz w:val="30"/>
      <w:szCs w:val="30"/>
      <w:lang w:eastAsia="en-US"/>
    </w:rPr>
  </w:style>
  <w:style w:type="paragraph" w:customStyle="1" w:styleId="corte5transcripcion">
    <w:name w:val="corte5 transcripcion"/>
    <w:basedOn w:val="Normal"/>
    <w:link w:val="corte5transcripcionCar"/>
    <w:qFormat/>
    <w:rsid w:val="004B08B0"/>
    <w:pPr>
      <w:ind w:left="709" w:right="709"/>
    </w:pPr>
    <w:rPr>
      <w:b/>
      <w:i/>
      <w:szCs w:val="20"/>
    </w:rPr>
  </w:style>
  <w:style w:type="character" w:customStyle="1" w:styleId="corte5transcripcionCar">
    <w:name w:val="corte5 transcripcion Car"/>
    <w:link w:val="corte5transcripcion"/>
    <w:rsid w:val="004B08B0"/>
    <w:rPr>
      <w:rFonts w:ascii="Arial" w:eastAsia="Times New Roman" w:hAnsi="Arial" w:cs="Times New Roman"/>
      <w:b/>
      <w:i/>
      <w:sz w:val="30"/>
      <w:szCs w:val="20"/>
      <w:lang w:eastAsia="es-MX"/>
    </w:rPr>
  </w:style>
  <w:style w:type="paragraph" w:customStyle="1" w:styleId="Estilo">
    <w:name w:val="Estilo"/>
    <w:basedOn w:val="Sinespaciado"/>
    <w:link w:val="EstiloCar"/>
    <w:qFormat/>
    <w:rsid w:val="004B08B0"/>
  </w:style>
  <w:style w:type="paragraph" w:styleId="Sinespaciado">
    <w:name w:val="No Spacing"/>
    <w:uiPriority w:val="1"/>
    <w:qFormat/>
    <w:rsid w:val="004B08B0"/>
    <w:pPr>
      <w:jc w:val="both"/>
    </w:pPr>
    <w:rPr>
      <w:rFonts w:ascii="Arial" w:hAnsi="Arial" w:cs="Arial"/>
      <w:sz w:val="30"/>
      <w:szCs w:val="30"/>
      <w:lang w:eastAsia="en-US"/>
    </w:rPr>
  </w:style>
  <w:style w:type="character" w:customStyle="1" w:styleId="EstiloCar">
    <w:name w:val="Estilo Car"/>
    <w:link w:val="Estilo"/>
    <w:rsid w:val="004B08B0"/>
    <w:rPr>
      <w:rFonts w:ascii="Arial" w:eastAsia="Calibri" w:hAnsi="Arial" w:cs="Arial"/>
      <w:sz w:val="30"/>
      <w:szCs w:val="30"/>
    </w:rPr>
  </w:style>
  <w:style w:type="table" w:styleId="Tablaconcuadrcula">
    <w:name w:val="Table Grid"/>
    <w:basedOn w:val="Tablanormal"/>
    <w:uiPriority w:val="39"/>
    <w:rsid w:val="004B08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B0"/>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2234EE"/>
    <w:rPr>
      <w:rFonts w:ascii="Tahoma" w:hAnsi="Tahoma" w:cs="Tahoma"/>
      <w:sz w:val="16"/>
      <w:szCs w:val="16"/>
    </w:rPr>
  </w:style>
  <w:style w:type="character" w:customStyle="1" w:styleId="TextodegloboCar">
    <w:name w:val="Texto de globo Car"/>
    <w:link w:val="Textodeglobo"/>
    <w:uiPriority w:val="99"/>
    <w:semiHidden/>
    <w:rsid w:val="002234EE"/>
    <w:rPr>
      <w:rFonts w:ascii="Tahoma" w:eastAsia="Calibri" w:hAnsi="Tahoma" w:cs="Tahoma"/>
      <w:sz w:val="16"/>
      <w:szCs w:val="16"/>
    </w:rPr>
  </w:style>
  <w:style w:type="paragraph" w:customStyle="1" w:styleId="corte1datos">
    <w:name w:val="corte1 datos"/>
    <w:basedOn w:val="Normal"/>
    <w:link w:val="corte1datosCar"/>
    <w:qFormat/>
    <w:rsid w:val="00BA15FC"/>
    <w:pPr>
      <w:ind w:left="2552"/>
    </w:pPr>
    <w:rPr>
      <w:b/>
      <w:caps/>
      <w:szCs w:val="20"/>
      <w:lang w:val="es-ES_tradnl"/>
    </w:rPr>
  </w:style>
  <w:style w:type="character" w:customStyle="1" w:styleId="corte1datosCar">
    <w:name w:val="corte1 datos Car"/>
    <w:link w:val="corte1datos"/>
    <w:rsid w:val="00E558FF"/>
    <w:rPr>
      <w:rFonts w:ascii="Times New Roman" w:eastAsia="Times New Roman" w:hAnsi="Times New Roman"/>
      <w:b/>
      <w:caps/>
      <w:sz w:val="24"/>
      <w:lang w:val="es-ES_tradnl"/>
    </w:rPr>
  </w:style>
  <w:style w:type="character" w:styleId="Refdecomentario">
    <w:name w:val="annotation reference"/>
    <w:uiPriority w:val="99"/>
    <w:semiHidden/>
    <w:unhideWhenUsed/>
    <w:rsid w:val="004C51D8"/>
    <w:rPr>
      <w:sz w:val="16"/>
      <w:szCs w:val="16"/>
    </w:rPr>
  </w:style>
  <w:style w:type="paragraph" w:styleId="Textocomentario">
    <w:name w:val="annotation text"/>
    <w:basedOn w:val="Normal"/>
    <w:link w:val="TextocomentarioCar"/>
    <w:uiPriority w:val="99"/>
    <w:unhideWhenUsed/>
    <w:rsid w:val="004C51D8"/>
    <w:rPr>
      <w:sz w:val="20"/>
      <w:szCs w:val="20"/>
    </w:rPr>
  </w:style>
  <w:style w:type="character" w:customStyle="1" w:styleId="TextocomentarioCar">
    <w:name w:val="Texto comentario Car"/>
    <w:link w:val="Textocomentario"/>
    <w:uiPriority w:val="99"/>
    <w:rsid w:val="004C51D8"/>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C51D8"/>
    <w:rPr>
      <w:b/>
      <w:bCs/>
    </w:rPr>
  </w:style>
  <w:style w:type="character" w:customStyle="1" w:styleId="AsuntodelcomentarioCar">
    <w:name w:val="Asunto del comentario Car"/>
    <w:link w:val="Asuntodelcomentario"/>
    <w:uiPriority w:val="99"/>
    <w:semiHidden/>
    <w:rsid w:val="004C51D8"/>
    <w:rPr>
      <w:rFonts w:ascii="Arial" w:hAnsi="Arial" w:cs="Arial"/>
      <w:b/>
      <w:bCs/>
      <w:lang w:eastAsia="en-US"/>
    </w:rPr>
  </w:style>
  <w:style w:type="character" w:customStyle="1" w:styleId="corte4fondoCar">
    <w:name w:val="corte4 fondo Car"/>
    <w:locked/>
    <w:rsid w:val="005A6F49"/>
    <w:rPr>
      <w:rFonts w:ascii="Arial" w:hAnsi="Arial" w:cs="Arial"/>
      <w:sz w:val="30"/>
      <w:lang w:val="es-ES_tradnl"/>
    </w:rPr>
  </w:style>
  <w:style w:type="paragraph" w:styleId="Textoindependiente">
    <w:name w:val="Body Text"/>
    <w:basedOn w:val="Normal"/>
    <w:link w:val="TextoindependienteCar"/>
    <w:uiPriority w:val="99"/>
    <w:unhideWhenUsed/>
    <w:rsid w:val="00CE591A"/>
    <w:pPr>
      <w:spacing w:after="120"/>
    </w:pPr>
  </w:style>
  <w:style w:type="character" w:customStyle="1" w:styleId="TextoindependienteCar">
    <w:name w:val="Texto independiente Car"/>
    <w:basedOn w:val="Fuentedeprrafopredeter"/>
    <w:link w:val="Textoindependiente"/>
    <w:uiPriority w:val="99"/>
    <w:rsid w:val="00CE591A"/>
    <w:rPr>
      <w:rFonts w:ascii="Arial" w:hAnsi="Arial" w:cs="Arial"/>
      <w:sz w:val="30"/>
      <w:szCs w:val="30"/>
      <w:lang w:eastAsia="en-US"/>
    </w:rPr>
  </w:style>
  <w:style w:type="character" w:styleId="Hipervnculo">
    <w:name w:val="Hyperlink"/>
    <w:basedOn w:val="Fuentedeprrafopredeter"/>
    <w:uiPriority w:val="99"/>
    <w:unhideWhenUsed/>
    <w:rsid w:val="008C02F4"/>
    <w:rPr>
      <w:color w:val="0000FF" w:themeColor="hyperlink"/>
      <w:u w:val="single"/>
    </w:rPr>
  </w:style>
  <w:style w:type="paragraph" w:customStyle="1" w:styleId="TEXTONORMAL">
    <w:name w:val="TEXTO NORMAL"/>
    <w:basedOn w:val="Normal"/>
    <w:link w:val="TEXTONORMALCar"/>
    <w:rsid w:val="00B038EC"/>
    <w:pPr>
      <w:ind w:firstLine="709"/>
    </w:pPr>
    <w:rPr>
      <w:sz w:val="28"/>
      <w:szCs w:val="28"/>
      <w:lang w:eastAsia="es-ES"/>
    </w:rPr>
  </w:style>
  <w:style w:type="character" w:customStyle="1" w:styleId="TEXTONORMALCar">
    <w:name w:val="TEXTO NORMAL Car"/>
    <w:link w:val="TEXTONORMAL"/>
    <w:locked/>
    <w:rsid w:val="00B038E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153BF"/>
    <w:rPr>
      <w:sz w:val="20"/>
      <w:szCs w:val="20"/>
    </w:rPr>
  </w:style>
  <w:style w:type="character" w:customStyle="1" w:styleId="TextonotaalfinalCar">
    <w:name w:val="Texto nota al final Car"/>
    <w:basedOn w:val="Fuentedeprrafopredeter"/>
    <w:link w:val="Textonotaalfinal"/>
    <w:uiPriority w:val="99"/>
    <w:semiHidden/>
    <w:rsid w:val="000153BF"/>
    <w:rPr>
      <w:rFonts w:ascii="Arial" w:hAnsi="Arial" w:cs="Arial"/>
      <w:lang w:eastAsia="en-US"/>
    </w:rPr>
  </w:style>
  <w:style w:type="character" w:styleId="Refdenotaalfinal">
    <w:name w:val="endnote reference"/>
    <w:basedOn w:val="Fuentedeprrafopredeter"/>
    <w:uiPriority w:val="99"/>
    <w:semiHidden/>
    <w:unhideWhenUsed/>
    <w:rsid w:val="000153BF"/>
    <w:rPr>
      <w:vertAlign w:val="superscript"/>
    </w:rPr>
  </w:style>
  <w:style w:type="character" w:customStyle="1" w:styleId="corte4fondoCar2">
    <w:name w:val="corte4 fondo Car2"/>
    <w:rsid w:val="00056A83"/>
    <w:rPr>
      <w:rFonts w:ascii="Arial" w:hAnsi="Arial"/>
      <w:sz w:val="30"/>
      <w:lang w:val="es-ES_tradnl" w:eastAsia="es-MX" w:bidi="ar-SA"/>
    </w:rPr>
  </w:style>
  <w:style w:type="character" w:customStyle="1" w:styleId="corte5transcripcionCarCar">
    <w:name w:val="corte5 transcripcion Car Car"/>
    <w:rsid w:val="00FC3D17"/>
    <w:rPr>
      <w:rFonts w:ascii="Arial" w:hAnsi="Arial"/>
      <w:b/>
      <w:i/>
      <w:sz w:val="30"/>
      <w:lang w:val="es-ES_tradnl" w:eastAsia="es-MX" w:bidi="ar-SA"/>
    </w:rPr>
  </w:style>
  <w:style w:type="character" w:styleId="Hipervnculovisitado">
    <w:name w:val="FollowedHyperlink"/>
    <w:basedOn w:val="Fuentedeprrafopredeter"/>
    <w:uiPriority w:val="99"/>
    <w:semiHidden/>
    <w:unhideWhenUsed/>
    <w:rsid w:val="007F5C06"/>
    <w:rPr>
      <w:color w:val="800080" w:themeColor="followedHyperlink"/>
      <w:u w:val="single"/>
    </w:rPr>
  </w:style>
  <w:style w:type="paragraph" w:styleId="NormalWeb">
    <w:name w:val="Normal (Web)"/>
    <w:basedOn w:val="Normal"/>
    <w:uiPriority w:val="99"/>
    <w:unhideWhenUsed/>
    <w:rsid w:val="00C87F88"/>
    <w:pPr>
      <w:spacing w:before="100" w:beforeAutospacing="1" w:after="100" w:afterAutospacing="1"/>
    </w:pPr>
  </w:style>
  <w:style w:type="table" w:customStyle="1" w:styleId="Tablaconcuadrcula1">
    <w:name w:val="Tabla con cuadrícula1"/>
    <w:basedOn w:val="Tablanormal"/>
    <w:next w:val="Tablaconcuadrcula"/>
    <w:uiPriority w:val="39"/>
    <w:rsid w:val="00077D86"/>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1C6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4357F"/>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3058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3058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756EC"/>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8556E"/>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602C10"/>
    <w:rPr>
      <w:color w:val="605E5C"/>
      <w:shd w:val="clear" w:color="auto" w:fill="E1DFDD"/>
    </w:rPr>
  </w:style>
  <w:style w:type="character" w:styleId="Ttulodellibro">
    <w:name w:val="Book Title"/>
    <w:basedOn w:val="Fuentedeprrafopredeter"/>
    <w:uiPriority w:val="33"/>
    <w:qFormat/>
    <w:rsid w:val="004163E3"/>
    <w:rPr>
      <w:b/>
      <w:bCs/>
      <w:smallCaps/>
      <w:spacing w:val="5"/>
    </w:rPr>
  </w:style>
  <w:style w:type="paragraph" w:customStyle="1" w:styleId="corte2ponente">
    <w:name w:val="corte2 ponente"/>
    <w:basedOn w:val="Normal"/>
    <w:link w:val="corte2ponenteCar"/>
    <w:qFormat/>
    <w:rsid w:val="00E558FF"/>
    <w:rPr>
      <w:rFonts w:ascii="Arial" w:hAnsi="Arial"/>
      <w:b/>
      <w:caps/>
      <w:sz w:val="30"/>
      <w:szCs w:val="20"/>
      <w:lang w:val="es-ES_tradnl" w:eastAsia="es-ES"/>
    </w:rPr>
  </w:style>
  <w:style w:type="character" w:customStyle="1" w:styleId="corte2ponenteCar">
    <w:name w:val="corte2 ponente Car"/>
    <w:link w:val="corte2ponente"/>
    <w:rsid w:val="00E558FF"/>
    <w:rPr>
      <w:rFonts w:ascii="Arial" w:eastAsia="Times New Roman" w:hAnsi="Arial"/>
      <w:b/>
      <w:caps/>
      <w:sz w:val="30"/>
      <w:lang w:val="es-ES_tradnl" w:eastAsia="es-ES"/>
    </w:rPr>
  </w:style>
  <w:style w:type="paragraph" w:customStyle="1" w:styleId="4fondo">
    <w:name w:val="4 fondo"/>
    <w:basedOn w:val="Normal"/>
    <w:qFormat/>
    <w:rsid w:val="00E558FF"/>
    <w:pPr>
      <w:spacing w:line="360" w:lineRule="auto"/>
      <w:ind w:firstLine="709"/>
      <w:jc w:val="both"/>
    </w:pPr>
    <w:rPr>
      <w:rFonts w:ascii="Arial" w:hAnsi="Arial"/>
      <w:sz w:val="30"/>
      <w:lang w:eastAsia="es-ES"/>
    </w:rPr>
  </w:style>
  <w:style w:type="character" w:styleId="Nmerodepgina">
    <w:name w:val="page number"/>
    <w:basedOn w:val="Fuentedeprrafopredeter"/>
    <w:rsid w:val="00E558FF"/>
  </w:style>
  <w:style w:type="paragraph" w:customStyle="1" w:styleId="Textoindependiente21">
    <w:name w:val="Texto independiente 21"/>
    <w:basedOn w:val="Normal"/>
    <w:rsid w:val="00E558FF"/>
    <w:pPr>
      <w:overflowPunct w:val="0"/>
      <w:autoSpaceDE w:val="0"/>
      <w:autoSpaceDN w:val="0"/>
      <w:adjustRightInd w:val="0"/>
      <w:spacing w:line="360" w:lineRule="auto"/>
      <w:ind w:firstLine="1134"/>
      <w:jc w:val="both"/>
      <w:textAlignment w:val="baseline"/>
    </w:pPr>
    <w:rPr>
      <w:rFonts w:ascii="Arial" w:hAnsi="Arial"/>
      <w:sz w:val="28"/>
      <w:szCs w:val="20"/>
      <w:lang w:val="es-ES_tradnl" w:eastAsia="es-ES"/>
    </w:rPr>
  </w:style>
  <w:style w:type="paragraph" w:styleId="Textodebloque">
    <w:name w:val="Block Text"/>
    <w:basedOn w:val="Normal"/>
    <w:rsid w:val="00E558FF"/>
    <w:pPr>
      <w:autoSpaceDE w:val="0"/>
      <w:autoSpaceDN w:val="0"/>
      <w:spacing w:line="360" w:lineRule="auto"/>
      <w:ind w:left="567" w:right="618"/>
      <w:jc w:val="both"/>
    </w:pPr>
    <w:rPr>
      <w:rFonts w:ascii="Arial" w:hAnsi="Arial" w:cs="Arial"/>
      <w:b/>
      <w:bCs/>
      <w:i/>
      <w:iCs/>
      <w:sz w:val="28"/>
      <w:szCs w:val="28"/>
      <w:lang w:eastAsia="es-ES"/>
    </w:rPr>
  </w:style>
  <w:style w:type="paragraph" w:styleId="Sangra3detindependiente">
    <w:name w:val="Body Text Indent 3"/>
    <w:basedOn w:val="Normal"/>
    <w:link w:val="Sangra3detindependienteCar"/>
    <w:rsid w:val="00E558FF"/>
    <w:pPr>
      <w:autoSpaceDE w:val="0"/>
      <w:autoSpaceDN w:val="0"/>
      <w:spacing w:after="120"/>
      <w:ind w:left="283"/>
    </w:pPr>
    <w:rPr>
      <w:sz w:val="16"/>
      <w:szCs w:val="16"/>
      <w:lang w:val="x-none" w:eastAsia="es-ES"/>
    </w:rPr>
  </w:style>
  <w:style w:type="character" w:customStyle="1" w:styleId="Sangra3detindependienteCar">
    <w:name w:val="Sangría 3 de t. independiente Car"/>
    <w:basedOn w:val="Fuentedeprrafopredeter"/>
    <w:link w:val="Sangra3detindependiente"/>
    <w:rsid w:val="00E558FF"/>
    <w:rPr>
      <w:rFonts w:ascii="Times New Roman" w:eastAsia="Times New Roman" w:hAnsi="Times New Roman"/>
      <w:sz w:val="16"/>
      <w:szCs w:val="16"/>
      <w:lang w:val="x-none" w:eastAsia="es-ES"/>
    </w:rPr>
  </w:style>
  <w:style w:type="paragraph" w:styleId="Sangra2detindependiente">
    <w:name w:val="Body Text Indent 2"/>
    <w:basedOn w:val="Normal"/>
    <w:link w:val="Sangra2detindependienteCar"/>
    <w:rsid w:val="00E558FF"/>
    <w:pPr>
      <w:autoSpaceDE w:val="0"/>
      <w:autoSpaceDN w:val="0"/>
      <w:spacing w:after="120" w:line="480" w:lineRule="auto"/>
      <w:ind w:left="283"/>
    </w:pPr>
    <w:rPr>
      <w:sz w:val="20"/>
      <w:szCs w:val="20"/>
      <w:lang w:val="x-none" w:eastAsia="es-ES"/>
    </w:rPr>
  </w:style>
  <w:style w:type="character" w:customStyle="1" w:styleId="Sangra2detindependienteCar">
    <w:name w:val="Sangría 2 de t. independiente Car"/>
    <w:basedOn w:val="Fuentedeprrafopredeter"/>
    <w:link w:val="Sangra2detindependiente"/>
    <w:rsid w:val="00E558FF"/>
    <w:rPr>
      <w:rFonts w:ascii="Times New Roman" w:eastAsia="Times New Roman" w:hAnsi="Times New Roman"/>
      <w:lang w:val="x-none" w:eastAsia="es-ES"/>
    </w:rPr>
  </w:style>
  <w:style w:type="paragraph" w:customStyle="1" w:styleId="Cuadrculamedia1-nfasis21">
    <w:name w:val="Cuadrícula media 1 - Énfasis 21"/>
    <w:basedOn w:val="Normal"/>
    <w:uiPriority w:val="34"/>
    <w:qFormat/>
    <w:rsid w:val="00E558FF"/>
    <w:pPr>
      <w:ind w:left="708"/>
    </w:pPr>
    <w:rPr>
      <w:sz w:val="20"/>
      <w:szCs w:val="20"/>
      <w:lang w:val="es-ES_tradnl"/>
    </w:rPr>
  </w:style>
  <w:style w:type="character" w:styleId="Textoennegrita">
    <w:name w:val="Strong"/>
    <w:uiPriority w:val="22"/>
    <w:qFormat/>
    <w:rsid w:val="00E558FF"/>
    <w:rPr>
      <w:b/>
      <w:bCs/>
    </w:rPr>
  </w:style>
  <w:style w:type="paragraph" w:customStyle="1" w:styleId="Normal0">
    <w:name w:val="[Normal]"/>
    <w:rsid w:val="00E558FF"/>
    <w:pPr>
      <w:widowControl w:val="0"/>
      <w:autoSpaceDE w:val="0"/>
      <w:autoSpaceDN w:val="0"/>
      <w:adjustRightInd w:val="0"/>
    </w:pPr>
    <w:rPr>
      <w:rFonts w:ascii="Arial" w:eastAsia="Times New Roman" w:hAnsi="Arial" w:cs="Arial"/>
      <w:sz w:val="24"/>
      <w:szCs w:val="24"/>
      <w:lang w:val="es-ES" w:eastAsia="es-ES"/>
    </w:rPr>
  </w:style>
  <w:style w:type="character" w:customStyle="1" w:styleId="corte4fondoCarCarCar">
    <w:name w:val="corte4 fondo Car Car Car"/>
    <w:link w:val="corte4fondoCarCar"/>
    <w:locked/>
    <w:rsid w:val="00E558FF"/>
    <w:rPr>
      <w:rFonts w:ascii="Arial" w:eastAsia="Times New Roman" w:hAnsi="Arial" w:cs="Arial"/>
      <w:sz w:val="30"/>
      <w:lang w:val="es-ES_tradnl"/>
    </w:rPr>
  </w:style>
  <w:style w:type="paragraph" w:customStyle="1" w:styleId="corte4fondoCarCar">
    <w:name w:val="corte4 fondo Car Car"/>
    <w:basedOn w:val="Normal"/>
    <w:link w:val="corte4fondoCarCarCar"/>
    <w:rsid w:val="00E558FF"/>
    <w:pPr>
      <w:spacing w:line="360" w:lineRule="auto"/>
      <w:ind w:firstLine="709"/>
      <w:jc w:val="both"/>
    </w:pPr>
    <w:rPr>
      <w:rFonts w:ascii="Arial" w:hAnsi="Arial" w:cs="Arial"/>
      <w:sz w:val="30"/>
      <w:szCs w:val="20"/>
      <w:lang w:val="es-ES_tradnl"/>
    </w:rPr>
  </w:style>
  <w:style w:type="character" w:customStyle="1" w:styleId="corte5transcripcionCar1">
    <w:name w:val="corte5 transcripcion Car1"/>
    <w:locked/>
    <w:rsid w:val="00E558FF"/>
    <w:rPr>
      <w:rFonts w:ascii="Arial" w:hAnsi="Arial" w:cs="Arial"/>
      <w:b/>
      <w:i/>
      <w:sz w:val="30"/>
      <w:lang w:val="es-ES_tradnl"/>
    </w:rPr>
  </w:style>
  <w:style w:type="character" w:customStyle="1" w:styleId="corte4fondoCar1CarCarCarCarCar">
    <w:name w:val="corte4 fondo Car1 Car Car Car Car Car"/>
    <w:link w:val="corte4fondoCar1CarCarCarCar"/>
    <w:locked/>
    <w:rsid w:val="00E558FF"/>
    <w:rPr>
      <w:rFonts w:ascii="Arial" w:eastAsia="Times New Roman" w:hAnsi="Arial" w:cs="Arial"/>
      <w:sz w:val="30"/>
    </w:rPr>
  </w:style>
  <w:style w:type="paragraph" w:customStyle="1" w:styleId="corte4fondoCar1CarCarCarCar">
    <w:name w:val="corte4 fondo Car1 Car Car Car Car"/>
    <w:basedOn w:val="Normal"/>
    <w:link w:val="corte4fondoCar1CarCarCarCarCar"/>
    <w:rsid w:val="00E558FF"/>
    <w:pPr>
      <w:spacing w:line="360" w:lineRule="auto"/>
      <w:ind w:firstLine="709"/>
      <w:jc w:val="both"/>
    </w:pPr>
    <w:rPr>
      <w:rFonts w:ascii="Arial" w:hAnsi="Arial" w:cs="Arial"/>
      <w:sz w:val="30"/>
      <w:szCs w:val="20"/>
    </w:rPr>
  </w:style>
  <w:style w:type="paragraph" w:customStyle="1" w:styleId="CarCar1CarCarCarCarCarCar1CarCarCarCarCarCarCarCarCar">
    <w:name w:val="Car Car1 Car Car Car Car Car Car1 Car Car Car Car Car Car Car Car Car"/>
    <w:basedOn w:val="Normal"/>
    <w:rsid w:val="00E558FF"/>
    <w:pPr>
      <w:spacing w:after="160" w:line="240" w:lineRule="exact"/>
      <w:jc w:val="right"/>
    </w:pPr>
    <w:rPr>
      <w:rFonts w:ascii="Verdana" w:hAnsi="Verdana" w:cs="Arial"/>
      <w:sz w:val="20"/>
      <w:szCs w:val="21"/>
      <w:lang w:eastAsia="en-US"/>
    </w:rPr>
  </w:style>
  <w:style w:type="paragraph" w:customStyle="1" w:styleId="TxBrp8">
    <w:name w:val="TxBr_p8"/>
    <w:basedOn w:val="Normal"/>
    <w:rsid w:val="00E558FF"/>
    <w:pPr>
      <w:autoSpaceDE w:val="0"/>
      <w:autoSpaceDN w:val="0"/>
      <w:adjustRightInd w:val="0"/>
      <w:spacing w:line="240" w:lineRule="atLeast"/>
    </w:pPr>
    <w:rPr>
      <w:lang w:val="en-US"/>
    </w:rPr>
  </w:style>
  <w:style w:type="paragraph" w:styleId="Sangradetextonormal">
    <w:name w:val="Body Text Indent"/>
    <w:basedOn w:val="Normal"/>
    <w:link w:val="SangradetextonormalCar"/>
    <w:uiPriority w:val="99"/>
    <w:semiHidden/>
    <w:unhideWhenUsed/>
    <w:rsid w:val="00E558FF"/>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E558FF"/>
    <w:rPr>
      <w:sz w:val="22"/>
      <w:szCs w:val="22"/>
      <w:lang w:eastAsia="en-US"/>
    </w:rPr>
  </w:style>
  <w:style w:type="paragraph" w:customStyle="1" w:styleId="Sombreadomedio1-nfasis11">
    <w:name w:val="Sombreado medio 1 - Énfasis 11"/>
    <w:uiPriority w:val="1"/>
    <w:qFormat/>
    <w:rsid w:val="00E558FF"/>
    <w:rPr>
      <w:sz w:val="22"/>
      <w:szCs w:val="22"/>
      <w:lang w:eastAsia="en-US"/>
    </w:rPr>
  </w:style>
  <w:style w:type="paragraph" w:customStyle="1" w:styleId="ecxcorte4fondocar1carcarcarcar">
    <w:name w:val="ecxcorte4fondocar1carcarcarcar"/>
    <w:basedOn w:val="Normal"/>
    <w:rsid w:val="00E558FF"/>
    <w:pPr>
      <w:spacing w:after="324"/>
    </w:pPr>
  </w:style>
  <w:style w:type="character" w:customStyle="1" w:styleId="articulojustificado">
    <w:name w:val="articulojustificado"/>
    <w:rsid w:val="00E558FF"/>
  </w:style>
  <w:style w:type="character" w:customStyle="1" w:styleId="apple-converted-space">
    <w:name w:val="apple-converted-space"/>
    <w:rsid w:val="00E558FF"/>
  </w:style>
  <w:style w:type="character" w:customStyle="1" w:styleId="red">
    <w:name w:val="red"/>
    <w:rsid w:val="00E558FF"/>
  </w:style>
  <w:style w:type="paragraph" w:styleId="Lista">
    <w:name w:val="List"/>
    <w:basedOn w:val="Normal"/>
    <w:uiPriority w:val="99"/>
    <w:unhideWhenUsed/>
    <w:rsid w:val="00E558FF"/>
    <w:pPr>
      <w:spacing w:after="200" w:line="276" w:lineRule="auto"/>
      <w:ind w:left="283" w:hanging="283"/>
      <w:contextualSpacing/>
    </w:pPr>
    <w:rPr>
      <w:rFonts w:ascii="Calibri" w:eastAsia="Calibri" w:hAnsi="Calibri"/>
      <w:sz w:val="22"/>
      <w:szCs w:val="22"/>
      <w:lang w:eastAsia="en-US"/>
    </w:rPr>
  </w:style>
  <w:style w:type="paragraph" w:styleId="Lista2">
    <w:name w:val="List 2"/>
    <w:basedOn w:val="Normal"/>
    <w:uiPriority w:val="99"/>
    <w:unhideWhenUsed/>
    <w:rsid w:val="00E558FF"/>
    <w:pPr>
      <w:spacing w:after="200" w:line="276" w:lineRule="auto"/>
      <w:ind w:left="566" w:hanging="283"/>
      <w:contextualSpacing/>
    </w:pPr>
    <w:rPr>
      <w:rFonts w:ascii="Calibri" w:eastAsia="Calibri" w:hAnsi="Calibri"/>
      <w:sz w:val="22"/>
      <w:szCs w:val="22"/>
      <w:lang w:eastAsia="en-US"/>
    </w:rPr>
  </w:style>
  <w:style w:type="paragraph" w:styleId="Saludo">
    <w:name w:val="Salutation"/>
    <w:basedOn w:val="Normal"/>
    <w:next w:val="Normal"/>
    <w:link w:val="SaludoCar"/>
    <w:uiPriority w:val="99"/>
    <w:unhideWhenUsed/>
    <w:rsid w:val="00E558FF"/>
    <w:pPr>
      <w:spacing w:after="200" w:line="276" w:lineRule="auto"/>
    </w:pPr>
    <w:rPr>
      <w:rFonts w:ascii="Calibri" w:eastAsia="Calibri" w:hAnsi="Calibri"/>
      <w:sz w:val="22"/>
      <w:szCs w:val="22"/>
      <w:lang w:eastAsia="en-US"/>
    </w:rPr>
  </w:style>
  <w:style w:type="character" w:customStyle="1" w:styleId="SaludoCar">
    <w:name w:val="Saludo Car"/>
    <w:basedOn w:val="Fuentedeprrafopredeter"/>
    <w:link w:val="Saludo"/>
    <w:uiPriority w:val="99"/>
    <w:rsid w:val="00E558FF"/>
    <w:rPr>
      <w:sz w:val="22"/>
      <w:szCs w:val="22"/>
      <w:lang w:eastAsia="en-US"/>
    </w:rPr>
  </w:style>
  <w:style w:type="paragraph" w:styleId="Listaconvietas2">
    <w:name w:val="List Bullet 2"/>
    <w:basedOn w:val="Normal"/>
    <w:uiPriority w:val="99"/>
    <w:unhideWhenUsed/>
    <w:rsid w:val="00E558FF"/>
    <w:pPr>
      <w:numPr>
        <w:numId w:val="15"/>
      </w:numPr>
      <w:spacing w:after="200" w:line="276" w:lineRule="auto"/>
      <w:contextualSpacing/>
    </w:pPr>
    <w:rPr>
      <w:rFonts w:ascii="Calibri" w:eastAsia="Calibri" w:hAnsi="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E558FF"/>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558FF"/>
    <w:rPr>
      <w:sz w:val="22"/>
      <w:szCs w:val="22"/>
      <w:lang w:eastAsia="en-US"/>
    </w:rPr>
  </w:style>
  <w:style w:type="paragraph" w:customStyle="1" w:styleId="CORTE1DATOSCar0">
    <w:name w:val="CORTE1 DATOS Car"/>
    <w:basedOn w:val="Normal"/>
    <w:link w:val="CORTE1DATOSCarCar"/>
    <w:rsid w:val="00E558FF"/>
    <w:pPr>
      <w:ind w:left="2552"/>
    </w:pPr>
    <w:rPr>
      <w:rFonts w:ascii="Arial" w:hAnsi="Arial"/>
      <w:b/>
      <w:sz w:val="30"/>
      <w:szCs w:val="30"/>
      <w:lang w:eastAsia="es-ES"/>
    </w:rPr>
  </w:style>
  <w:style w:type="character" w:customStyle="1" w:styleId="CORTE1DATOSCarCar">
    <w:name w:val="CORTE1 DATOS Car Car"/>
    <w:link w:val="CORTE1DATOSCar0"/>
    <w:rsid w:val="00E558FF"/>
    <w:rPr>
      <w:rFonts w:ascii="Arial" w:eastAsia="Times New Roman" w:hAnsi="Arial"/>
      <w:b/>
      <w:sz w:val="30"/>
      <w:szCs w:val="30"/>
      <w:lang w:eastAsia="es-ES"/>
    </w:rPr>
  </w:style>
  <w:style w:type="character" w:customStyle="1" w:styleId="corte4fondoCar3">
    <w:name w:val="corte4 fondo Car3"/>
    <w:locked/>
    <w:rsid w:val="00E558FF"/>
    <w:rPr>
      <w:rFonts w:ascii="Arial" w:hAnsi="Arial" w:cs="Arial"/>
      <w:sz w:val="30"/>
      <w:lang w:val="es-ES_tradnl"/>
    </w:rPr>
  </w:style>
  <w:style w:type="character" w:customStyle="1" w:styleId="red1">
    <w:name w:val="red1"/>
    <w:rsid w:val="00E558FF"/>
    <w:rPr>
      <w:b/>
      <w:bCs/>
      <w:color w:val="0000FF"/>
      <w:shd w:val="clear" w:color="auto" w:fill="FFFF00"/>
    </w:rPr>
  </w:style>
  <w:style w:type="paragraph" w:customStyle="1" w:styleId="Listavistosa-nfasis11">
    <w:name w:val="Lista vistosa - Énfasis 11"/>
    <w:basedOn w:val="Normal"/>
    <w:uiPriority w:val="34"/>
    <w:qFormat/>
    <w:rsid w:val="00E558FF"/>
    <w:pPr>
      <w:spacing w:after="200" w:line="276" w:lineRule="auto"/>
      <w:ind w:left="708"/>
    </w:pPr>
    <w:rPr>
      <w:rFonts w:ascii="Calibri" w:eastAsia="Calibri" w:hAnsi="Calibri"/>
      <w:sz w:val="22"/>
      <w:szCs w:val="22"/>
      <w:lang w:eastAsia="en-US"/>
    </w:rPr>
  </w:style>
  <w:style w:type="paragraph" w:styleId="Textosinformato">
    <w:name w:val="Plain Text"/>
    <w:basedOn w:val="Normal"/>
    <w:link w:val="TextosinformatoCar"/>
    <w:uiPriority w:val="99"/>
    <w:semiHidden/>
    <w:unhideWhenUsed/>
    <w:rsid w:val="00E558FF"/>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E558FF"/>
    <w:rPr>
      <w:rFonts w:ascii="Courier New" w:eastAsia="Times New Roman" w:hAnsi="Courier New" w:cs="Courier New"/>
    </w:rPr>
  </w:style>
  <w:style w:type="paragraph" w:customStyle="1" w:styleId="Texto">
    <w:name w:val="Texto"/>
    <w:basedOn w:val="Normal"/>
    <w:rsid w:val="00E558FF"/>
    <w:pPr>
      <w:spacing w:after="101" w:line="216" w:lineRule="atLeast"/>
      <w:ind w:firstLine="288"/>
      <w:jc w:val="both"/>
    </w:pPr>
    <w:rPr>
      <w:rFonts w:ascii="Arial" w:hAnsi="Arial" w:cs="Arial"/>
      <w:sz w:val="18"/>
      <w:szCs w:val="18"/>
    </w:rPr>
  </w:style>
  <w:style w:type="character" w:customStyle="1" w:styleId="lbl-encabezado-negro2">
    <w:name w:val="lbl-encabezado-negro2"/>
    <w:rsid w:val="00E558FF"/>
    <w:rPr>
      <w:color w:val="000000"/>
    </w:rPr>
  </w:style>
  <w:style w:type="paragraph" w:customStyle="1" w:styleId="CharChar">
    <w:name w:val="Char Char"/>
    <w:basedOn w:val="Normal"/>
    <w:rsid w:val="00E558FF"/>
    <w:pPr>
      <w:spacing w:after="160" w:line="240" w:lineRule="exact"/>
      <w:jc w:val="right"/>
    </w:pPr>
    <w:rPr>
      <w:rFonts w:ascii="Verdana" w:hAnsi="Verdana" w:cs="Verdana"/>
      <w:sz w:val="20"/>
      <w:szCs w:val="20"/>
      <w:lang w:eastAsia="en-US"/>
    </w:rPr>
  </w:style>
  <w:style w:type="paragraph" w:customStyle="1" w:styleId="corte3centro">
    <w:name w:val="corte3 centro"/>
    <w:basedOn w:val="Normal"/>
    <w:link w:val="corte3centroCar"/>
    <w:qFormat/>
    <w:rsid w:val="00E558FF"/>
    <w:pPr>
      <w:spacing w:line="360" w:lineRule="auto"/>
      <w:jc w:val="center"/>
    </w:pPr>
    <w:rPr>
      <w:rFonts w:ascii="Arial" w:hAnsi="Arial"/>
      <w:b/>
      <w:sz w:val="30"/>
      <w:szCs w:val="20"/>
      <w:lang w:val="es-ES_tradnl" w:eastAsia="x-none"/>
    </w:rPr>
  </w:style>
  <w:style w:type="character" w:customStyle="1" w:styleId="corte3centroCar">
    <w:name w:val="corte3 centro Car"/>
    <w:link w:val="corte3centro"/>
    <w:rsid w:val="00E558FF"/>
    <w:rPr>
      <w:rFonts w:ascii="Arial" w:eastAsia="Times New Roman" w:hAnsi="Arial"/>
      <w:b/>
      <w:sz w:val="30"/>
      <w:lang w:val="es-ES_tradnl" w:eastAsia="x-none"/>
    </w:rPr>
  </w:style>
  <w:style w:type="character" w:customStyle="1" w:styleId="corte4fondoCar4">
    <w:name w:val="corte4 fondo Car4"/>
    <w:rsid w:val="00E558FF"/>
    <w:rPr>
      <w:rFonts w:ascii="Arial" w:eastAsia="Times New Roman" w:hAnsi="Arial" w:cs="Times New Roman"/>
      <w:sz w:val="30"/>
      <w:szCs w:val="20"/>
      <w:lang w:val="x-none" w:eastAsia="es-MX"/>
    </w:rPr>
  </w:style>
  <w:style w:type="paragraph" w:styleId="Revisin">
    <w:name w:val="Revision"/>
    <w:hidden/>
    <w:uiPriority w:val="99"/>
    <w:semiHidden/>
    <w:rsid w:val="00E558FF"/>
    <w:rPr>
      <w:sz w:val="22"/>
      <w:szCs w:val="22"/>
      <w:lang w:eastAsia="en-US"/>
    </w:rPr>
  </w:style>
  <w:style w:type="paragraph" w:customStyle="1" w:styleId="corte6cintilloypie">
    <w:name w:val="corte6 cintillo y pie"/>
    <w:basedOn w:val="Normal"/>
    <w:rsid w:val="00E558FF"/>
    <w:pPr>
      <w:jc w:val="right"/>
    </w:pPr>
    <w:rPr>
      <w:rFonts w:ascii="Arial" w:hAnsi="Arial"/>
      <w:b/>
      <w:caps/>
      <w:lang w:eastAsia="es-ES"/>
    </w:rPr>
  </w:style>
  <w:style w:type="paragraph" w:customStyle="1" w:styleId="parrafo">
    <w:name w:val="parrafo"/>
    <w:basedOn w:val="Normal"/>
    <w:rsid w:val="005762E4"/>
    <w:pPr>
      <w:spacing w:before="100" w:beforeAutospacing="1" w:after="100" w:afterAutospacing="1"/>
    </w:pPr>
  </w:style>
  <w:style w:type="numbering" w:customStyle="1" w:styleId="Sinlista1">
    <w:name w:val="Sin lista1"/>
    <w:next w:val="Sinlista"/>
    <w:uiPriority w:val="99"/>
    <w:semiHidden/>
    <w:unhideWhenUsed/>
    <w:rsid w:val="00613544"/>
  </w:style>
  <w:style w:type="table" w:customStyle="1" w:styleId="Tablaconcuadrcula8">
    <w:name w:val="Tabla con cuadrícula8"/>
    <w:basedOn w:val="Tablanormal"/>
    <w:next w:val="Tablaconcuadrcula"/>
    <w:uiPriority w:val="59"/>
    <w:rsid w:val="006135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61354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
    <w:basedOn w:val="Fuentedeprrafopredeter"/>
    <w:uiPriority w:val="99"/>
    <w:semiHidden/>
    <w:unhideWhenUsed/>
    <w:rsid w:val="00613544"/>
    <w:rPr>
      <w:color w:val="605E5C"/>
      <w:shd w:val="clear" w:color="auto" w:fill="E1DFDD"/>
    </w:rPr>
  </w:style>
  <w:style w:type="paragraph" w:styleId="Citadestacada">
    <w:name w:val="Intense Quote"/>
    <w:basedOn w:val="Normal"/>
    <w:next w:val="Normal"/>
    <w:link w:val="CitadestacadaCar"/>
    <w:uiPriority w:val="60"/>
    <w:rsid w:val="003029A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60"/>
    <w:rsid w:val="003029AF"/>
    <w:rPr>
      <w:rFonts w:ascii="Times New Roman" w:eastAsia="Times New Roman" w:hAnsi="Times New Roman"/>
      <w:i/>
      <w:iCs/>
      <w:color w:val="4F81BD" w:themeColor="accent1"/>
      <w:sz w:val="24"/>
      <w:szCs w:val="24"/>
    </w:rPr>
  </w:style>
  <w:style w:type="character" w:customStyle="1" w:styleId="Bodytext2">
    <w:name w:val="Body text (2)_"/>
    <w:basedOn w:val="Fuentedeprrafopredeter"/>
    <w:link w:val="Bodytext21"/>
    <w:uiPriority w:val="99"/>
    <w:rsid w:val="00AD76D6"/>
    <w:rPr>
      <w:rFonts w:ascii="Arial" w:hAnsi="Arial" w:cs="Arial"/>
      <w:sz w:val="17"/>
      <w:szCs w:val="17"/>
      <w:shd w:val="clear" w:color="auto" w:fill="FFFFFF"/>
    </w:rPr>
  </w:style>
  <w:style w:type="paragraph" w:customStyle="1" w:styleId="Bodytext21">
    <w:name w:val="Body text (2)1"/>
    <w:basedOn w:val="Normal"/>
    <w:link w:val="Bodytext2"/>
    <w:uiPriority w:val="99"/>
    <w:rsid w:val="00AD76D6"/>
    <w:pPr>
      <w:widowControl w:val="0"/>
      <w:shd w:val="clear" w:color="auto" w:fill="FFFFFF"/>
      <w:spacing w:after="320" w:line="303" w:lineRule="exact"/>
      <w:ind w:hanging="620"/>
      <w:jc w:val="both"/>
    </w:pPr>
    <w:rPr>
      <w:rFonts w:ascii="Arial" w:eastAsia="Calibri" w:hAnsi="Arial" w:cs="Arial"/>
      <w:sz w:val="17"/>
      <w:szCs w:val="17"/>
    </w:rPr>
  </w:style>
  <w:style w:type="character" w:customStyle="1" w:styleId="Bodytext8">
    <w:name w:val="Body text (8)_"/>
    <w:basedOn w:val="Fuentedeprrafopredeter"/>
    <w:link w:val="Bodytext80"/>
    <w:uiPriority w:val="99"/>
    <w:rsid w:val="00AD76D6"/>
    <w:rPr>
      <w:rFonts w:ascii="Arial" w:hAnsi="Arial" w:cs="Arial"/>
      <w:b/>
      <w:bCs/>
      <w:sz w:val="17"/>
      <w:szCs w:val="17"/>
      <w:shd w:val="clear" w:color="auto" w:fill="FFFFFF"/>
    </w:rPr>
  </w:style>
  <w:style w:type="paragraph" w:customStyle="1" w:styleId="Bodytext80">
    <w:name w:val="Body text (8)"/>
    <w:basedOn w:val="Normal"/>
    <w:link w:val="Bodytext8"/>
    <w:uiPriority w:val="99"/>
    <w:rsid w:val="00AD76D6"/>
    <w:pPr>
      <w:widowControl w:val="0"/>
      <w:shd w:val="clear" w:color="auto" w:fill="FFFFFF"/>
      <w:spacing w:after="280" w:line="298" w:lineRule="exact"/>
      <w:jc w:val="both"/>
    </w:pPr>
    <w:rPr>
      <w:rFonts w:ascii="Arial" w:eastAsia="Calibri" w:hAnsi="Arial" w:cs="Arial"/>
      <w:b/>
      <w:bCs/>
      <w:sz w:val="17"/>
      <w:szCs w:val="17"/>
    </w:rPr>
  </w:style>
  <w:style w:type="character" w:customStyle="1" w:styleId="Bodytext8NotBold">
    <w:name w:val="Body text (8) + Not Bold"/>
    <w:basedOn w:val="Bodytext8"/>
    <w:uiPriority w:val="99"/>
    <w:rsid w:val="00AD76D6"/>
    <w:rPr>
      <w:rFonts w:ascii="Arial" w:hAnsi="Arial" w:cs="Arial"/>
      <w:b w:val="0"/>
      <w:bCs w:val="0"/>
      <w:sz w:val="17"/>
      <w:szCs w:val="17"/>
      <w:u w:val="none"/>
      <w:shd w:val="clear" w:color="auto" w:fill="FFFFFF"/>
    </w:rPr>
  </w:style>
  <w:style w:type="character" w:customStyle="1" w:styleId="Bodytext2Bold">
    <w:name w:val="Body text (2) + Bold"/>
    <w:basedOn w:val="Bodytext2"/>
    <w:uiPriority w:val="99"/>
    <w:rsid w:val="00AD76D6"/>
    <w:rPr>
      <w:rFonts w:ascii="Arial" w:hAnsi="Arial" w:cs="Arial"/>
      <w:b/>
      <w:bCs/>
      <w:sz w:val="17"/>
      <w:szCs w:val="17"/>
      <w:u w:val="none"/>
      <w:shd w:val="clear" w:color="auto" w:fill="FFFFFF"/>
    </w:rPr>
  </w:style>
  <w:style w:type="character" w:customStyle="1" w:styleId="Bodytext2Bold1">
    <w:name w:val="Body text (2) + Bold1"/>
    <w:basedOn w:val="Bodytext2"/>
    <w:uiPriority w:val="99"/>
    <w:rsid w:val="00AD76D6"/>
    <w:rPr>
      <w:rFonts w:ascii="Arial" w:hAnsi="Arial" w:cs="Arial"/>
      <w:b/>
      <w:bCs/>
      <w:sz w:val="17"/>
      <w:szCs w:val="17"/>
      <w:u w:val="single"/>
      <w:shd w:val="clear" w:color="auto" w:fill="FFFFFF"/>
    </w:rPr>
  </w:style>
  <w:style w:type="character" w:customStyle="1" w:styleId="Bodytext20">
    <w:name w:val="Body text (2)"/>
    <w:basedOn w:val="Bodytext2"/>
    <w:uiPriority w:val="99"/>
    <w:rsid w:val="00AD76D6"/>
    <w:rPr>
      <w:rFonts w:ascii="Arial" w:hAnsi="Arial" w:cs="Arial"/>
      <w:sz w:val="17"/>
      <w:szCs w:val="17"/>
      <w:u w:val="single"/>
      <w:shd w:val="clear" w:color="auto" w:fill="FFFFFF"/>
    </w:rPr>
  </w:style>
  <w:style w:type="character" w:customStyle="1" w:styleId="Bodytext385pt2">
    <w:name w:val="Body text (3) + 8.5 pt2"/>
    <w:basedOn w:val="Fuentedeprrafopredeter"/>
    <w:uiPriority w:val="99"/>
    <w:rsid w:val="00AD76D6"/>
    <w:rPr>
      <w:rFonts w:ascii="Arial" w:hAnsi="Arial" w:cs="Arial"/>
      <w:i/>
      <w:iCs/>
      <w:sz w:val="17"/>
      <w:szCs w:val="17"/>
      <w:u w:val="none"/>
    </w:rPr>
  </w:style>
  <w:style w:type="character" w:customStyle="1" w:styleId="Bodytext36pt">
    <w:name w:val="Body text (3) + 6 pt"/>
    <w:aliases w:val="Bold2,Not Italic3"/>
    <w:basedOn w:val="Fuentedeprrafopredeter"/>
    <w:uiPriority w:val="99"/>
    <w:rsid w:val="00AD76D6"/>
    <w:rPr>
      <w:rFonts w:ascii="Arial" w:hAnsi="Arial" w:cs="Arial"/>
      <w:b/>
      <w:bCs/>
      <w:sz w:val="12"/>
      <w:szCs w:val="12"/>
      <w:u w:val="none"/>
    </w:rPr>
  </w:style>
  <w:style w:type="character" w:customStyle="1" w:styleId="Bodytext275pt">
    <w:name w:val="Body text (2) + 7.5 pt"/>
    <w:aliases w:val="Italic1"/>
    <w:basedOn w:val="Bodytext2"/>
    <w:uiPriority w:val="99"/>
    <w:rsid w:val="00AD76D6"/>
    <w:rPr>
      <w:rFonts w:ascii="Arial" w:hAnsi="Arial" w:cs="Arial"/>
      <w:i/>
      <w:iCs/>
      <w:sz w:val="15"/>
      <w:szCs w:val="15"/>
      <w:u w:val="none"/>
      <w:shd w:val="clear" w:color="auto" w:fill="FFFFFF"/>
    </w:rPr>
  </w:style>
  <w:style w:type="character" w:customStyle="1" w:styleId="Bodytext4">
    <w:name w:val="Body text (4)_"/>
    <w:basedOn w:val="Fuentedeprrafopredeter"/>
    <w:link w:val="Bodytext41"/>
    <w:uiPriority w:val="99"/>
    <w:rsid w:val="00AD76D6"/>
    <w:rPr>
      <w:rFonts w:ascii="Arial" w:hAnsi="Arial" w:cs="Arial"/>
      <w:i/>
      <w:iCs/>
      <w:sz w:val="17"/>
      <w:szCs w:val="17"/>
      <w:shd w:val="clear" w:color="auto" w:fill="FFFFFF"/>
    </w:rPr>
  </w:style>
  <w:style w:type="character" w:customStyle="1" w:styleId="Bodytext40">
    <w:name w:val="Body text (4)"/>
    <w:basedOn w:val="Bodytext4"/>
    <w:uiPriority w:val="99"/>
    <w:rsid w:val="00AD76D6"/>
    <w:rPr>
      <w:rFonts w:ascii="Arial" w:hAnsi="Arial" w:cs="Arial"/>
      <w:i/>
      <w:iCs/>
      <w:sz w:val="17"/>
      <w:szCs w:val="17"/>
      <w:u w:val="single"/>
      <w:shd w:val="clear" w:color="auto" w:fill="FFFFFF"/>
    </w:rPr>
  </w:style>
  <w:style w:type="paragraph" w:customStyle="1" w:styleId="Bodytext41">
    <w:name w:val="Body text (4)1"/>
    <w:basedOn w:val="Normal"/>
    <w:link w:val="Bodytext4"/>
    <w:uiPriority w:val="99"/>
    <w:rsid w:val="00AD76D6"/>
    <w:pPr>
      <w:widowControl w:val="0"/>
      <w:shd w:val="clear" w:color="auto" w:fill="FFFFFF"/>
      <w:spacing w:before="180" w:line="190" w:lineRule="exact"/>
      <w:jc w:val="both"/>
    </w:pPr>
    <w:rPr>
      <w:rFonts w:ascii="Arial" w:eastAsia="Calibri" w:hAnsi="Arial" w:cs="Arial"/>
      <w:i/>
      <w:iCs/>
      <w:sz w:val="17"/>
      <w:szCs w:val="17"/>
    </w:rPr>
  </w:style>
  <w:style w:type="character" w:customStyle="1" w:styleId="Bodytext3">
    <w:name w:val="Body text (3)_"/>
    <w:basedOn w:val="Fuentedeprrafopredeter"/>
    <w:link w:val="Bodytext31"/>
    <w:uiPriority w:val="99"/>
    <w:rsid w:val="00D7797B"/>
    <w:rPr>
      <w:rFonts w:ascii="Arial" w:hAnsi="Arial" w:cs="Arial"/>
      <w:i/>
      <w:iCs/>
      <w:sz w:val="15"/>
      <w:szCs w:val="15"/>
      <w:shd w:val="clear" w:color="auto" w:fill="FFFFFF"/>
    </w:rPr>
  </w:style>
  <w:style w:type="character" w:customStyle="1" w:styleId="Bodytext385pt">
    <w:name w:val="Body text (3) + 8.5 pt"/>
    <w:aliases w:val="Not Italic"/>
    <w:basedOn w:val="Bodytext3"/>
    <w:uiPriority w:val="99"/>
    <w:rsid w:val="00D7797B"/>
    <w:rPr>
      <w:rFonts w:ascii="Arial" w:hAnsi="Arial" w:cs="Arial"/>
      <w:i w:val="0"/>
      <w:iCs w:val="0"/>
      <w:sz w:val="17"/>
      <w:szCs w:val="17"/>
      <w:shd w:val="clear" w:color="auto" w:fill="FFFFFF"/>
    </w:rPr>
  </w:style>
  <w:style w:type="paragraph" w:customStyle="1" w:styleId="Bodytext31">
    <w:name w:val="Body text (3)1"/>
    <w:basedOn w:val="Normal"/>
    <w:link w:val="Bodytext3"/>
    <w:uiPriority w:val="99"/>
    <w:rsid w:val="00D7797B"/>
    <w:pPr>
      <w:widowControl w:val="0"/>
      <w:shd w:val="clear" w:color="auto" w:fill="FFFFFF"/>
      <w:spacing w:before="180" w:after="180" w:line="184" w:lineRule="exact"/>
      <w:jc w:val="both"/>
    </w:pPr>
    <w:rPr>
      <w:rFonts w:ascii="Arial" w:eastAsia="Calibri" w:hAnsi="Arial" w:cs="Arial"/>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533">
      <w:bodyDiv w:val="1"/>
      <w:marLeft w:val="0"/>
      <w:marRight w:val="0"/>
      <w:marTop w:val="0"/>
      <w:marBottom w:val="0"/>
      <w:divBdr>
        <w:top w:val="none" w:sz="0" w:space="0" w:color="auto"/>
        <w:left w:val="none" w:sz="0" w:space="0" w:color="auto"/>
        <w:bottom w:val="none" w:sz="0" w:space="0" w:color="auto"/>
        <w:right w:val="none" w:sz="0" w:space="0" w:color="auto"/>
      </w:divBdr>
    </w:div>
    <w:div w:id="93210648">
      <w:bodyDiv w:val="1"/>
      <w:marLeft w:val="0"/>
      <w:marRight w:val="0"/>
      <w:marTop w:val="0"/>
      <w:marBottom w:val="0"/>
      <w:divBdr>
        <w:top w:val="none" w:sz="0" w:space="0" w:color="auto"/>
        <w:left w:val="none" w:sz="0" w:space="0" w:color="auto"/>
        <w:bottom w:val="none" w:sz="0" w:space="0" w:color="auto"/>
        <w:right w:val="none" w:sz="0" w:space="0" w:color="auto"/>
      </w:divBdr>
    </w:div>
    <w:div w:id="149755562">
      <w:bodyDiv w:val="1"/>
      <w:marLeft w:val="0"/>
      <w:marRight w:val="0"/>
      <w:marTop w:val="0"/>
      <w:marBottom w:val="0"/>
      <w:divBdr>
        <w:top w:val="none" w:sz="0" w:space="0" w:color="auto"/>
        <w:left w:val="none" w:sz="0" w:space="0" w:color="auto"/>
        <w:bottom w:val="none" w:sz="0" w:space="0" w:color="auto"/>
        <w:right w:val="none" w:sz="0" w:space="0" w:color="auto"/>
      </w:divBdr>
      <w:divsChild>
        <w:div w:id="1583218865">
          <w:marLeft w:val="0"/>
          <w:marRight w:val="0"/>
          <w:marTop w:val="0"/>
          <w:marBottom w:val="0"/>
          <w:divBdr>
            <w:top w:val="none" w:sz="0" w:space="0" w:color="auto"/>
            <w:left w:val="none" w:sz="0" w:space="0" w:color="auto"/>
            <w:bottom w:val="none" w:sz="0" w:space="0" w:color="auto"/>
            <w:right w:val="none" w:sz="0" w:space="0" w:color="auto"/>
          </w:divBdr>
          <w:divsChild>
            <w:div w:id="1351025333">
              <w:marLeft w:val="0"/>
              <w:marRight w:val="0"/>
              <w:marTop w:val="0"/>
              <w:marBottom w:val="0"/>
              <w:divBdr>
                <w:top w:val="none" w:sz="0" w:space="0" w:color="auto"/>
                <w:left w:val="none" w:sz="0" w:space="0" w:color="auto"/>
                <w:bottom w:val="none" w:sz="0" w:space="0" w:color="auto"/>
                <w:right w:val="none" w:sz="0" w:space="0" w:color="auto"/>
              </w:divBdr>
              <w:divsChild>
                <w:div w:id="1048340096">
                  <w:marLeft w:val="0"/>
                  <w:marRight w:val="0"/>
                  <w:marTop w:val="0"/>
                  <w:marBottom w:val="0"/>
                  <w:divBdr>
                    <w:top w:val="none" w:sz="0" w:space="0" w:color="auto"/>
                    <w:left w:val="none" w:sz="0" w:space="0" w:color="auto"/>
                    <w:bottom w:val="none" w:sz="0" w:space="0" w:color="auto"/>
                    <w:right w:val="none" w:sz="0" w:space="0" w:color="auto"/>
                  </w:divBdr>
                  <w:divsChild>
                    <w:div w:id="2056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0858">
      <w:bodyDiv w:val="1"/>
      <w:marLeft w:val="0"/>
      <w:marRight w:val="0"/>
      <w:marTop w:val="0"/>
      <w:marBottom w:val="0"/>
      <w:divBdr>
        <w:top w:val="none" w:sz="0" w:space="0" w:color="auto"/>
        <w:left w:val="none" w:sz="0" w:space="0" w:color="auto"/>
        <w:bottom w:val="none" w:sz="0" w:space="0" w:color="auto"/>
        <w:right w:val="none" w:sz="0" w:space="0" w:color="auto"/>
      </w:divBdr>
    </w:div>
    <w:div w:id="168178365">
      <w:bodyDiv w:val="1"/>
      <w:marLeft w:val="0"/>
      <w:marRight w:val="0"/>
      <w:marTop w:val="0"/>
      <w:marBottom w:val="0"/>
      <w:divBdr>
        <w:top w:val="none" w:sz="0" w:space="0" w:color="auto"/>
        <w:left w:val="none" w:sz="0" w:space="0" w:color="auto"/>
        <w:bottom w:val="none" w:sz="0" w:space="0" w:color="auto"/>
        <w:right w:val="none" w:sz="0" w:space="0" w:color="auto"/>
      </w:divBdr>
    </w:div>
    <w:div w:id="174225628">
      <w:bodyDiv w:val="1"/>
      <w:marLeft w:val="0"/>
      <w:marRight w:val="0"/>
      <w:marTop w:val="0"/>
      <w:marBottom w:val="0"/>
      <w:divBdr>
        <w:top w:val="none" w:sz="0" w:space="0" w:color="auto"/>
        <w:left w:val="none" w:sz="0" w:space="0" w:color="auto"/>
        <w:bottom w:val="none" w:sz="0" w:space="0" w:color="auto"/>
        <w:right w:val="none" w:sz="0" w:space="0" w:color="auto"/>
      </w:divBdr>
    </w:div>
    <w:div w:id="192228167">
      <w:bodyDiv w:val="1"/>
      <w:marLeft w:val="0"/>
      <w:marRight w:val="0"/>
      <w:marTop w:val="0"/>
      <w:marBottom w:val="0"/>
      <w:divBdr>
        <w:top w:val="none" w:sz="0" w:space="0" w:color="auto"/>
        <w:left w:val="none" w:sz="0" w:space="0" w:color="auto"/>
        <w:bottom w:val="none" w:sz="0" w:space="0" w:color="auto"/>
        <w:right w:val="none" w:sz="0" w:space="0" w:color="auto"/>
      </w:divBdr>
      <w:divsChild>
        <w:div w:id="667096579">
          <w:marLeft w:val="0"/>
          <w:marRight w:val="0"/>
          <w:marTop w:val="0"/>
          <w:marBottom w:val="0"/>
          <w:divBdr>
            <w:top w:val="none" w:sz="0" w:space="0" w:color="auto"/>
            <w:left w:val="none" w:sz="0" w:space="0" w:color="auto"/>
            <w:bottom w:val="none" w:sz="0" w:space="0" w:color="auto"/>
            <w:right w:val="none" w:sz="0" w:space="0" w:color="auto"/>
          </w:divBdr>
          <w:divsChild>
            <w:div w:id="297347593">
              <w:marLeft w:val="0"/>
              <w:marRight w:val="0"/>
              <w:marTop w:val="0"/>
              <w:marBottom w:val="0"/>
              <w:divBdr>
                <w:top w:val="none" w:sz="0" w:space="0" w:color="auto"/>
                <w:left w:val="none" w:sz="0" w:space="0" w:color="auto"/>
                <w:bottom w:val="none" w:sz="0" w:space="0" w:color="auto"/>
                <w:right w:val="none" w:sz="0" w:space="0" w:color="auto"/>
              </w:divBdr>
              <w:divsChild>
                <w:div w:id="1669402735">
                  <w:marLeft w:val="0"/>
                  <w:marRight w:val="0"/>
                  <w:marTop w:val="0"/>
                  <w:marBottom w:val="0"/>
                  <w:divBdr>
                    <w:top w:val="none" w:sz="0" w:space="0" w:color="auto"/>
                    <w:left w:val="none" w:sz="0" w:space="0" w:color="auto"/>
                    <w:bottom w:val="none" w:sz="0" w:space="0" w:color="auto"/>
                    <w:right w:val="none" w:sz="0" w:space="0" w:color="auto"/>
                  </w:divBdr>
                  <w:divsChild>
                    <w:div w:id="5897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9688">
      <w:bodyDiv w:val="1"/>
      <w:marLeft w:val="0"/>
      <w:marRight w:val="0"/>
      <w:marTop w:val="0"/>
      <w:marBottom w:val="0"/>
      <w:divBdr>
        <w:top w:val="none" w:sz="0" w:space="0" w:color="auto"/>
        <w:left w:val="none" w:sz="0" w:space="0" w:color="auto"/>
        <w:bottom w:val="none" w:sz="0" w:space="0" w:color="auto"/>
        <w:right w:val="none" w:sz="0" w:space="0" w:color="auto"/>
      </w:divBdr>
      <w:divsChild>
        <w:div w:id="1751080223">
          <w:marLeft w:val="0"/>
          <w:marRight w:val="0"/>
          <w:marTop w:val="0"/>
          <w:marBottom w:val="0"/>
          <w:divBdr>
            <w:top w:val="none" w:sz="0" w:space="0" w:color="auto"/>
            <w:left w:val="none" w:sz="0" w:space="0" w:color="auto"/>
            <w:bottom w:val="none" w:sz="0" w:space="0" w:color="auto"/>
            <w:right w:val="none" w:sz="0" w:space="0" w:color="auto"/>
          </w:divBdr>
        </w:div>
      </w:divsChild>
    </w:div>
    <w:div w:id="300693076">
      <w:bodyDiv w:val="1"/>
      <w:marLeft w:val="0"/>
      <w:marRight w:val="0"/>
      <w:marTop w:val="0"/>
      <w:marBottom w:val="0"/>
      <w:divBdr>
        <w:top w:val="none" w:sz="0" w:space="0" w:color="auto"/>
        <w:left w:val="none" w:sz="0" w:space="0" w:color="auto"/>
        <w:bottom w:val="none" w:sz="0" w:space="0" w:color="auto"/>
        <w:right w:val="none" w:sz="0" w:space="0" w:color="auto"/>
      </w:divBdr>
    </w:div>
    <w:div w:id="347026174">
      <w:bodyDiv w:val="1"/>
      <w:marLeft w:val="0"/>
      <w:marRight w:val="0"/>
      <w:marTop w:val="0"/>
      <w:marBottom w:val="0"/>
      <w:divBdr>
        <w:top w:val="none" w:sz="0" w:space="0" w:color="auto"/>
        <w:left w:val="none" w:sz="0" w:space="0" w:color="auto"/>
        <w:bottom w:val="none" w:sz="0" w:space="0" w:color="auto"/>
        <w:right w:val="none" w:sz="0" w:space="0" w:color="auto"/>
      </w:divBdr>
      <w:divsChild>
        <w:div w:id="439686520">
          <w:marLeft w:val="0"/>
          <w:marRight w:val="0"/>
          <w:marTop w:val="0"/>
          <w:marBottom w:val="0"/>
          <w:divBdr>
            <w:top w:val="none" w:sz="0" w:space="0" w:color="auto"/>
            <w:left w:val="none" w:sz="0" w:space="0" w:color="auto"/>
            <w:bottom w:val="none" w:sz="0" w:space="0" w:color="auto"/>
            <w:right w:val="none" w:sz="0" w:space="0" w:color="auto"/>
          </w:divBdr>
          <w:divsChild>
            <w:div w:id="3938580">
              <w:marLeft w:val="0"/>
              <w:marRight w:val="0"/>
              <w:marTop w:val="0"/>
              <w:marBottom w:val="0"/>
              <w:divBdr>
                <w:top w:val="none" w:sz="0" w:space="0" w:color="auto"/>
                <w:left w:val="none" w:sz="0" w:space="0" w:color="auto"/>
                <w:bottom w:val="none" w:sz="0" w:space="0" w:color="auto"/>
                <w:right w:val="none" w:sz="0" w:space="0" w:color="auto"/>
              </w:divBdr>
              <w:divsChild>
                <w:div w:id="12748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5048">
          <w:marLeft w:val="0"/>
          <w:marRight w:val="0"/>
          <w:marTop w:val="0"/>
          <w:marBottom w:val="0"/>
          <w:divBdr>
            <w:top w:val="none" w:sz="0" w:space="0" w:color="auto"/>
            <w:left w:val="none" w:sz="0" w:space="0" w:color="auto"/>
            <w:bottom w:val="none" w:sz="0" w:space="0" w:color="auto"/>
            <w:right w:val="none" w:sz="0" w:space="0" w:color="auto"/>
          </w:divBdr>
          <w:divsChild>
            <w:div w:id="1288507654">
              <w:marLeft w:val="0"/>
              <w:marRight w:val="0"/>
              <w:marTop w:val="0"/>
              <w:marBottom w:val="0"/>
              <w:divBdr>
                <w:top w:val="none" w:sz="0" w:space="0" w:color="auto"/>
                <w:left w:val="none" w:sz="0" w:space="0" w:color="auto"/>
                <w:bottom w:val="none" w:sz="0" w:space="0" w:color="auto"/>
                <w:right w:val="none" w:sz="0" w:space="0" w:color="auto"/>
              </w:divBdr>
              <w:divsChild>
                <w:div w:id="872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0329">
          <w:marLeft w:val="0"/>
          <w:marRight w:val="0"/>
          <w:marTop w:val="0"/>
          <w:marBottom w:val="0"/>
          <w:divBdr>
            <w:top w:val="none" w:sz="0" w:space="0" w:color="auto"/>
            <w:left w:val="none" w:sz="0" w:space="0" w:color="auto"/>
            <w:bottom w:val="none" w:sz="0" w:space="0" w:color="auto"/>
            <w:right w:val="none" w:sz="0" w:space="0" w:color="auto"/>
          </w:divBdr>
          <w:divsChild>
            <w:div w:id="1106727743">
              <w:marLeft w:val="0"/>
              <w:marRight w:val="0"/>
              <w:marTop w:val="0"/>
              <w:marBottom w:val="0"/>
              <w:divBdr>
                <w:top w:val="none" w:sz="0" w:space="0" w:color="auto"/>
                <w:left w:val="none" w:sz="0" w:space="0" w:color="auto"/>
                <w:bottom w:val="none" w:sz="0" w:space="0" w:color="auto"/>
                <w:right w:val="none" w:sz="0" w:space="0" w:color="auto"/>
              </w:divBdr>
              <w:divsChild>
                <w:div w:id="1162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6629">
          <w:marLeft w:val="0"/>
          <w:marRight w:val="0"/>
          <w:marTop w:val="0"/>
          <w:marBottom w:val="0"/>
          <w:divBdr>
            <w:top w:val="none" w:sz="0" w:space="0" w:color="auto"/>
            <w:left w:val="none" w:sz="0" w:space="0" w:color="auto"/>
            <w:bottom w:val="none" w:sz="0" w:space="0" w:color="auto"/>
            <w:right w:val="none" w:sz="0" w:space="0" w:color="auto"/>
          </w:divBdr>
          <w:divsChild>
            <w:div w:id="687563082">
              <w:marLeft w:val="0"/>
              <w:marRight w:val="0"/>
              <w:marTop w:val="0"/>
              <w:marBottom w:val="0"/>
              <w:divBdr>
                <w:top w:val="none" w:sz="0" w:space="0" w:color="auto"/>
                <w:left w:val="none" w:sz="0" w:space="0" w:color="auto"/>
                <w:bottom w:val="none" w:sz="0" w:space="0" w:color="auto"/>
                <w:right w:val="none" w:sz="0" w:space="0" w:color="auto"/>
              </w:divBdr>
              <w:divsChild>
                <w:div w:id="13301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987">
      <w:bodyDiv w:val="1"/>
      <w:marLeft w:val="0"/>
      <w:marRight w:val="0"/>
      <w:marTop w:val="0"/>
      <w:marBottom w:val="0"/>
      <w:divBdr>
        <w:top w:val="none" w:sz="0" w:space="0" w:color="auto"/>
        <w:left w:val="none" w:sz="0" w:space="0" w:color="auto"/>
        <w:bottom w:val="none" w:sz="0" w:space="0" w:color="auto"/>
        <w:right w:val="none" w:sz="0" w:space="0" w:color="auto"/>
      </w:divBdr>
      <w:divsChild>
        <w:div w:id="608467742">
          <w:marLeft w:val="0"/>
          <w:marRight w:val="0"/>
          <w:marTop w:val="0"/>
          <w:marBottom w:val="0"/>
          <w:divBdr>
            <w:top w:val="none" w:sz="0" w:space="0" w:color="auto"/>
            <w:left w:val="none" w:sz="0" w:space="0" w:color="auto"/>
            <w:bottom w:val="none" w:sz="0" w:space="0" w:color="auto"/>
            <w:right w:val="none" w:sz="0" w:space="0" w:color="auto"/>
          </w:divBdr>
          <w:divsChild>
            <w:div w:id="1764689825">
              <w:marLeft w:val="0"/>
              <w:marRight w:val="0"/>
              <w:marTop w:val="0"/>
              <w:marBottom w:val="0"/>
              <w:divBdr>
                <w:top w:val="none" w:sz="0" w:space="0" w:color="auto"/>
                <w:left w:val="none" w:sz="0" w:space="0" w:color="auto"/>
                <w:bottom w:val="none" w:sz="0" w:space="0" w:color="auto"/>
                <w:right w:val="none" w:sz="0" w:space="0" w:color="auto"/>
              </w:divBdr>
              <w:divsChild>
                <w:div w:id="1040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674">
          <w:marLeft w:val="0"/>
          <w:marRight w:val="0"/>
          <w:marTop w:val="0"/>
          <w:marBottom w:val="0"/>
          <w:divBdr>
            <w:top w:val="none" w:sz="0" w:space="0" w:color="auto"/>
            <w:left w:val="none" w:sz="0" w:space="0" w:color="auto"/>
            <w:bottom w:val="none" w:sz="0" w:space="0" w:color="auto"/>
            <w:right w:val="none" w:sz="0" w:space="0" w:color="auto"/>
          </w:divBdr>
          <w:divsChild>
            <w:div w:id="885529956">
              <w:marLeft w:val="0"/>
              <w:marRight w:val="0"/>
              <w:marTop w:val="0"/>
              <w:marBottom w:val="0"/>
              <w:divBdr>
                <w:top w:val="none" w:sz="0" w:space="0" w:color="auto"/>
                <w:left w:val="none" w:sz="0" w:space="0" w:color="auto"/>
                <w:bottom w:val="none" w:sz="0" w:space="0" w:color="auto"/>
                <w:right w:val="none" w:sz="0" w:space="0" w:color="auto"/>
              </w:divBdr>
              <w:divsChild>
                <w:div w:id="19914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1130">
          <w:marLeft w:val="0"/>
          <w:marRight w:val="0"/>
          <w:marTop w:val="0"/>
          <w:marBottom w:val="0"/>
          <w:divBdr>
            <w:top w:val="none" w:sz="0" w:space="0" w:color="auto"/>
            <w:left w:val="none" w:sz="0" w:space="0" w:color="auto"/>
            <w:bottom w:val="none" w:sz="0" w:space="0" w:color="auto"/>
            <w:right w:val="none" w:sz="0" w:space="0" w:color="auto"/>
          </w:divBdr>
          <w:divsChild>
            <w:div w:id="1773092204">
              <w:marLeft w:val="0"/>
              <w:marRight w:val="0"/>
              <w:marTop w:val="0"/>
              <w:marBottom w:val="0"/>
              <w:divBdr>
                <w:top w:val="none" w:sz="0" w:space="0" w:color="auto"/>
                <w:left w:val="none" w:sz="0" w:space="0" w:color="auto"/>
                <w:bottom w:val="none" w:sz="0" w:space="0" w:color="auto"/>
                <w:right w:val="none" w:sz="0" w:space="0" w:color="auto"/>
              </w:divBdr>
              <w:divsChild>
                <w:div w:id="1332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1390">
          <w:marLeft w:val="0"/>
          <w:marRight w:val="0"/>
          <w:marTop w:val="0"/>
          <w:marBottom w:val="0"/>
          <w:divBdr>
            <w:top w:val="none" w:sz="0" w:space="0" w:color="auto"/>
            <w:left w:val="none" w:sz="0" w:space="0" w:color="auto"/>
            <w:bottom w:val="none" w:sz="0" w:space="0" w:color="auto"/>
            <w:right w:val="none" w:sz="0" w:space="0" w:color="auto"/>
          </w:divBdr>
          <w:divsChild>
            <w:div w:id="2040157653">
              <w:marLeft w:val="0"/>
              <w:marRight w:val="0"/>
              <w:marTop w:val="0"/>
              <w:marBottom w:val="0"/>
              <w:divBdr>
                <w:top w:val="none" w:sz="0" w:space="0" w:color="auto"/>
                <w:left w:val="none" w:sz="0" w:space="0" w:color="auto"/>
                <w:bottom w:val="none" w:sz="0" w:space="0" w:color="auto"/>
                <w:right w:val="none" w:sz="0" w:space="0" w:color="auto"/>
              </w:divBdr>
              <w:divsChild>
                <w:div w:id="14745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6608">
      <w:bodyDiv w:val="1"/>
      <w:marLeft w:val="0"/>
      <w:marRight w:val="0"/>
      <w:marTop w:val="0"/>
      <w:marBottom w:val="0"/>
      <w:divBdr>
        <w:top w:val="none" w:sz="0" w:space="0" w:color="auto"/>
        <w:left w:val="none" w:sz="0" w:space="0" w:color="auto"/>
        <w:bottom w:val="none" w:sz="0" w:space="0" w:color="auto"/>
        <w:right w:val="none" w:sz="0" w:space="0" w:color="auto"/>
      </w:divBdr>
    </w:div>
    <w:div w:id="431586140">
      <w:bodyDiv w:val="1"/>
      <w:marLeft w:val="0"/>
      <w:marRight w:val="0"/>
      <w:marTop w:val="0"/>
      <w:marBottom w:val="0"/>
      <w:divBdr>
        <w:top w:val="none" w:sz="0" w:space="0" w:color="auto"/>
        <w:left w:val="none" w:sz="0" w:space="0" w:color="auto"/>
        <w:bottom w:val="none" w:sz="0" w:space="0" w:color="auto"/>
        <w:right w:val="none" w:sz="0" w:space="0" w:color="auto"/>
      </w:divBdr>
      <w:divsChild>
        <w:div w:id="2065789747">
          <w:marLeft w:val="0"/>
          <w:marRight w:val="0"/>
          <w:marTop w:val="0"/>
          <w:marBottom w:val="0"/>
          <w:divBdr>
            <w:top w:val="none" w:sz="0" w:space="0" w:color="auto"/>
            <w:left w:val="none" w:sz="0" w:space="0" w:color="auto"/>
            <w:bottom w:val="none" w:sz="0" w:space="0" w:color="auto"/>
            <w:right w:val="none" w:sz="0" w:space="0" w:color="auto"/>
          </w:divBdr>
          <w:divsChild>
            <w:div w:id="1392579115">
              <w:marLeft w:val="0"/>
              <w:marRight w:val="0"/>
              <w:marTop w:val="0"/>
              <w:marBottom w:val="0"/>
              <w:divBdr>
                <w:top w:val="none" w:sz="0" w:space="0" w:color="auto"/>
                <w:left w:val="none" w:sz="0" w:space="0" w:color="auto"/>
                <w:bottom w:val="none" w:sz="0" w:space="0" w:color="auto"/>
                <w:right w:val="none" w:sz="0" w:space="0" w:color="auto"/>
              </w:divBdr>
              <w:divsChild>
                <w:div w:id="210263185">
                  <w:marLeft w:val="0"/>
                  <w:marRight w:val="0"/>
                  <w:marTop w:val="0"/>
                  <w:marBottom w:val="0"/>
                  <w:divBdr>
                    <w:top w:val="none" w:sz="0" w:space="0" w:color="auto"/>
                    <w:left w:val="none" w:sz="0" w:space="0" w:color="auto"/>
                    <w:bottom w:val="none" w:sz="0" w:space="0" w:color="auto"/>
                    <w:right w:val="none" w:sz="0" w:space="0" w:color="auto"/>
                  </w:divBdr>
                  <w:divsChild>
                    <w:div w:id="15187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9774">
      <w:bodyDiv w:val="1"/>
      <w:marLeft w:val="0"/>
      <w:marRight w:val="0"/>
      <w:marTop w:val="0"/>
      <w:marBottom w:val="0"/>
      <w:divBdr>
        <w:top w:val="none" w:sz="0" w:space="0" w:color="auto"/>
        <w:left w:val="none" w:sz="0" w:space="0" w:color="auto"/>
        <w:bottom w:val="none" w:sz="0" w:space="0" w:color="auto"/>
        <w:right w:val="none" w:sz="0" w:space="0" w:color="auto"/>
      </w:divBdr>
    </w:div>
    <w:div w:id="525169650">
      <w:bodyDiv w:val="1"/>
      <w:marLeft w:val="0"/>
      <w:marRight w:val="0"/>
      <w:marTop w:val="0"/>
      <w:marBottom w:val="0"/>
      <w:divBdr>
        <w:top w:val="none" w:sz="0" w:space="0" w:color="auto"/>
        <w:left w:val="none" w:sz="0" w:space="0" w:color="auto"/>
        <w:bottom w:val="none" w:sz="0" w:space="0" w:color="auto"/>
        <w:right w:val="none" w:sz="0" w:space="0" w:color="auto"/>
      </w:divBdr>
    </w:div>
    <w:div w:id="637225127">
      <w:bodyDiv w:val="1"/>
      <w:marLeft w:val="0"/>
      <w:marRight w:val="0"/>
      <w:marTop w:val="0"/>
      <w:marBottom w:val="0"/>
      <w:divBdr>
        <w:top w:val="none" w:sz="0" w:space="0" w:color="auto"/>
        <w:left w:val="none" w:sz="0" w:space="0" w:color="auto"/>
        <w:bottom w:val="none" w:sz="0" w:space="0" w:color="auto"/>
        <w:right w:val="none" w:sz="0" w:space="0" w:color="auto"/>
      </w:divBdr>
    </w:div>
    <w:div w:id="773092542">
      <w:bodyDiv w:val="1"/>
      <w:marLeft w:val="0"/>
      <w:marRight w:val="0"/>
      <w:marTop w:val="0"/>
      <w:marBottom w:val="0"/>
      <w:divBdr>
        <w:top w:val="none" w:sz="0" w:space="0" w:color="auto"/>
        <w:left w:val="none" w:sz="0" w:space="0" w:color="auto"/>
        <w:bottom w:val="none" w:sz="0" w:space="0" w:color="auto"/>
        <w:right w:val="none" w:sz="0" w:space="0" w:color="auto"/>
      </w:divBdr>
    </w:div>
    <w:div w:id="795149283">
      <w:bodyDiv w:val="1"/>
      <w:marLeft w:val="0"/>
      <w:marRight w:val="0"/>
      <w:marTop w:val="0"/>
      <w:marBottom w:val="0"/>
      <w:divBdr>
        <w:top w:val="none" w:sz="0" w:space="0" w:color="auto"/>
        <w:left w:val="none" w:sz="0" w:space="0" w:color="auto"/>
        <w:bottom w:val="none" w:sz="0" w:space="0" w:color="auto"/>
        <w:right w:val="none" w:sz="0" w:space="0" w:color="auto"/>
      </w:divBdr>
    </w:div>
    <w:div w:id="849635964">
      <w:bodyDiv w:val="1"/>
      <w:marLeft w:val="0"/>
      <w:marRight w:val="0"/>
      <w:marTop w:val="0"/>
      <w:marBottom w:val="0"/>
      <w:divBdr>
        <w:top w:val="none" w:sz="0" w:space="0" w:color="auto"/>
        <w:left w:val="none" w:sz="0" w:space="0" w:color="auto"/>
        <w:bottom w:val="none" w:sz="0" w:space="0" w:color="auto"/>
        <w:right w:val="none" w:sz="0" w:space="0" w:color="auto"/>
      </w:divBdr>
    </w:div>
    <w:div w:id="912662044">
      <w:bodyDiv w:val="1"/>
      <w:marLeft w:val="0"/>
      <w:marRight w:val="0"/>
      <w:marTop w:val="0"/>
      <w:marBottom w:val="0"/>
      <w:divBdr>
        <w:top w:val="none" w:sz="0" w:space="0" w:color="auto"/>
        <w:left w:val="none" w:sz="0" w:space="0" w:color="auto"/>
        <w:bottom w:val="none" w:sz="0" w:space="0" w:color="auto"/>
        <w:right w:val="none" w:sz="0" w:space="0" w:color="auto"/>
      </w:divBdr>
    </w:div>
    <w:div w:id="926310756">
      <w:bodyDiv w:val="1"/>
      <w:marLeft w:val="0"/>
      <w:marRight w:val="0"/>
      <w:marTop w:val="0"/>
      <w:marBottom w:val="0"/>
      <w:divBdr>
        <w:top w:val="none" w:sz="0" w:space="0" w:color="auto"/>
        <w:left w:val="none" w:sz="0" w:space="0" w:color="auto"/>
        <w:bottom w:val="none" w:sz="0" w:space="0" w:color="auto"/>
        <w:right w:val="none" w:sz="0" w:space="0" w:color="auto"/>
      </w:divBdr>
    </w:div>
    <w:div w:id="937520825">
      <w:bodyDiv w:val="1"/>
      <w:marLeft w:val="0"/>
      <w:marRight w:val="0"/>
      <w:marTop w:val="0"/>
      <w:marBottom w:val="0"/>
      <w:divBdr>
        <w:top w:val="none" w:sz="0" w:space="0" w:color="auto"/>
        <w:left w:val="none" w:sz="0" w:space="0" w:color="auto"/>
        <w:bottom w:val="none" w:sz="0" w:space="0" w:color="auto"/>
        <w:right w:val="none" w:sz="0" w:space="0" w:color="auto"/>
      </w:divBdr>
    </w:div>
    <w:div w:id="958268423">
      <w:bodyDiv w:val="1"/>
      <w:marLeft w:val="0"/>
      <w:marRight w:val="0"/>
      <w:marTop w:val="0"/>
      <w:marBottom w:val="0"/>
      <w:divBdr>
        <w:top w:val="none" w:sz="0" w:space="0" w:color="auto"/>
        <w:left w:val="none" w:sz="0" w:space="0" w:color="auto"/>
        <w:bottom w:val="none" w:sz="0" w:space="0" w:color="auto"/>
        <w:right w:val="none" w:sz="0" w:space="0" w:color="auto"/>
      </w:divBdr>
      <w:divsChild>
        <w:div w:id="1068920554">
          <w:marLeft w:val="0"/>
          <w:marRight w:val="0"/>
          <w:marTop w:val="0"/>
          <w:marBottom w:val="0"/>
          <w:divBdr>
            <w:top w:val="none" w:sz="0" w:space="0" w:color="auto"/>
            <w:left w:val="none" w:sz="0" w:space="0" w:color="auto"/>
            <w:bottom w:val="none" w:sz="0" w:space="0" w:color="auto"/>
            <w:right w:val="none" w:sz="0" w:space="0" w:color="auto"/>
          </w:divBdr>
          <w:divsChild>
            <w:div w:id="749621949">
              <w:marLeft w:val="0"/>
              <w:marRight w:val="0"/>
              <w:marTop w:val="0"/>
              <w:marBottom w:val="0"/>
              <w:divBdr>
                <w:top w:val="none" w:sz="0" w:space="0" w:color="auto"/>
                <w:left w:val="none" w:sz="0" w:space="0" w:color="auto"/>
                <w:bottom w:val="none" w:sz="0" w:space="0" w:color="auto"/>
                <w:right w:val="none" w:sz="0" w:space="0" w:color="auto"/>
              </w:divBdr>
              <w:divsChild>
                <w:div w:id="830489419">
                  <w:marLeft w:val="0"/>
                  <w:marRight w:val="0"/>
                  <w:marTop w:val="0"/>
                  <w:marBottom w:val="0"/>
                  <w:divBdr>
                    <w:top w:val="none" w:sz="0" w:space="0" w:color="auto"/>
                    <w:left w:val="none" w:sz="0" w:space="0" w:color="auto"/>
                    <w:bottom w:val="none" w:sz="0" w:space="0" w:color="auto"/>
                    <w:right w:val="none" w:sz="0" w:space="0" w:color="auto"/>
                  </w:divBdr>
                  <w:divsChild>
                    <w:div w:id="17789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1278">
      <w:bodyDiv w:val="1"/>
      <w:marLeft w:val="0"/>
      <w:marRight w:val="0"/>
      <w:marTop w:val="0"/>
      <w:marBottom w:val="0"/>
      <w:divBdr>
        <w:top w:val="none" w:sz="0" w:space="0" w:color="auto"/>
        <w:left w:val="none" w:sz="0" w:space="0" w:color="auto"/>
        <w:bottom w:val="none" w:sz="0" w:space="0" w:color="auto"/>
        <w:right w:val="none" w:sz="0" w:space="0" w:color="auto"/>
      </w:divBdr>
    </w:div>
    <w:div w:id="993727860">
      <w:bodyDiv w:val="1"/>
      <w:marLeft w:val="0"/>
      <w:marRight w:val="0"/>
      <w:marTop w:val="0"/>
      <w:marBottom w:val="0"/>
      <w:divBdr>
        <w:top w:val="none" w:sz="0" w:space="0" w:color="auto"/>
        <w:left w:val="none" w:sz="0" w:space="0" w:color="auto"/>
        <w:bottom w:val="none" w:sz="0" w:space="0" w:color="auto"/>
        <w:right w:val="none" w:sz="0" w:space="0" w:color="auto"/>
      </w:divBdr>
    </w:div>
    <w:div w:id="1035623005">
      <w:bodyDiv w:val="1"/>
      <w:marLeft w:val="0"/>
      <w:marRight w:val="0"/>
      <w:marTop w:val="0"/>
      <w:marBottom w:val="0"/>
      <w:divBdr>
        <w:top w:val="none" w:sz="0" w:space="0" w:color="auto"/>
        <w:left w:val="none" w:sz="0" w:space="0" w:color="auto"/>
        <w:bottom w:val="none" w:sz="0" w:space="0" w:color="auto"/>
        <w:right w:val="none" w:sz="0" w:space="0" w:color="auto"/>
      </w:divBdr>
    </w:div>
    <w:div w:id="1050571836">
      <w:bodyDiv w:val="1"/>
      <w:marLeft w:val="0"/>
      <w:marRight w:val="0"/>
      <w:marTop w:val="0"/>
      <w:marBottom w:val="0"/>
      <w:divBdr>
        <w:top w:val="none" w:sz="0" w:space="0" w:color="auto"/>
        <w:left w:val="none" w:sz="0" w:space="0" w:color="auto"/>
        <w:bottom w:val="none" w:sz="0" w:space="0" w:color="auto"/>
        <w:right w:val="none" w:sz="0" w:space="0" w:color="auto"/>
      </w:divBdr>
      <w:divsChild>
        <w:div w:id="937952511">
          <w:marLeft w:val="0"/>
          <w:marRight w:val="0"/>
          <w:marTop w:val="0"/>
          <w:marBottom w:val="0"/>
          <w:divBdr>
            <w:top w:val="none" w:sz="0" w:space="0" w:color="auto"/>
            <w:left w:val="none" w:sz="0" w:space="0" w:color="auto"/>
            <w:bottom w:val="none" w:sz="0" w:space="0" w:color="auto"/>
            <w:right w:val="none" w:sz="0" w:space="0" w:color="auto"/>
          </w:divBdr>
        </w:div>
      </w:divsChild>
    </w:div>
    <w:div w:id="1078599842">
      <w:bodyDiv w:val="1"/>
      <w:marLeft w:val="0"/>
      <w:marRight w:val="0"/>
      <w:marTop w:val="0"/>
      <w:marBottom w:val="0"/>
      <w:divBdr>
        <w:top w:val="none" w:sz="0" w:space="0" w:color="auto"/>
        <w:left w:val="none" w:sz="0" w:space="0" w:color="auto"/>
        <w:bottom w:val="none" w:sz="0" w:space="0" w:color="auto"/>
        <w:right w:val="none" w:sz="0" w:space="0" w:color="auto"/>
      </w:divBdr>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 w:id="1146891762">
      <w:bodyDiv w:val="1"/>
      <w:marLeft w:val="0"/>
      <w:marRight w:val="0"/>
      <w:marTop w:val="0"/>
      <w:marBottom w:val="0"/>
      <w:divBdr>
        <w:top w:val="none" w:sz="0" w:space="0" w:color="auto"/>
        <w:left w:val="none" w:sz="0" w:space="0" w:color="auto"/>
        <w:bottom w:val="none" w:sz="0" w:space="0" w:color="auto"/>
        <w:right w:val="none" w:sz="0" w:space="0" w:color="auto"/>
      </w:divBdr>
      <w:divsChild>
        <w:div w:id="2136873334">
          <w:marLeft w:val="0"/>
          <w:marRight w:val="0"/>
          <w:marTop w:val="0"/>
          <w:marBottom w:val="0"/>
          <w:divBdr>
            <w:top w:val="none" w:sz="0" w:space="0" w:color="auto"/>
            <w:left w:val="none" w:sz="0" w:space="0" w:color="auto"/>
            <w:bottom w:val="none" w:sz="0" w:space="0" w:color="auto"/>
            <w:right w:val="none" w:sz="0" w:space="0" w:color="auto"/>
          </w:divBdr>
          <w:divsChild>
            <w:div w:id="1496067358">
              <w:marLeft w:val="0"/>
              <w:marRight w:val="0"/>
              <w:marTop w:val="0"/>
              <w:marBottom w:val="0"/>
              <w:divBdr>
                <w:top w:val="none" w:sz="0" w:space="0" w:color="auto"/>
                <w:left w:val="none" w:sz="0" w:space="0" w:color="auto"/>
                <w:bottom w:val="none" w:sz="0" w:space="0" w:color="auto"/>
                <w:right w:val="none" w:sz="0" w:space="0" w:color="auto"/>
              </w:divBdr>
              <w:divsChild>
                <w:div w:id="20859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5596">
      <w:bodyDiv w:val="1"/>
      <w:marLeft w:val="0"/>
      <w:marRight w:val="0"/>
      <w:marTop w:val="0"/>
      <w:marBottom w:val="0"/>
      <w:divBdr>
        <w:top w:val="none" w:sz="0" w:space="0" w:color="auto"/>
        <w:left w:val="none" w:sz="0" w:space="0" w:color="auto"/>
        <w:bottom w:val="none" w:sz="0" w:space="0" w:color="auto"/>
        <w:right w:val="none" w:sz="0" w:space="0" w:color="auto"/>
      </w:divBdr>
      <w:divsChild>
        <w:div w:id="1500075102">
          <w:marLeft w:val="0"/>
          <w:marRight w:val="0"/>
          <w:marTop w:val="0"/>
          <w:marBottom w:val="0"/>
          <w:divBdr>
            <w:top w:val="none" w:sz="0" w:space="0" w:color="auto"/>
            <w:left w:val="none" w:sz="0" w:space="0" w:color="auto"/>
            <w:bottom w:val="none" w:sz="0" w:space="0" w:color="auto"/>
            <w:right w:val="none" w:sz="0" w:space="0" w:color="auto"/>
          </w:divBdr>
          <w:divsChild>
            <w:div w:id="2056587507">
              <w:marLeft w:val="0"/>
              <w:marRight w:val="0"/>
              <w:marTop w:val="0"/>
              <w:marBottom w:val="0"/>
              <w:divBdr>
                <w:top w:val="none" w:sz="0" w:space="0" w:color="auto"/>
                <w:left w:val="none" w:sz="0" w:space="0" w:color="auto"/>
                <w:bottom w:val="none" w:sz="0" w:space="0" w:color="auto"/>
                <w:right w:val="none" w:sz="0" w:space="0" w:color="auto"/>
              </w:divBdr>
              <w:divsChild>
                <w:div w:id="43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6349">
      <w:bodyDiv w:val="1"/>
      <w:marLeft w:val="0"/>
      <w:marRight w:val="0"/>
      <w:marTop w:val="0"/>
      <w:marBottom w:val="0"/>
      <w:divBdr>
        <w:top w:val="none" w:sz="0" w:space="0" w:color="auto"/>
        <w:left w:val="none" w:sz="0" w:space="0" w:color="auto"/>
        <w:bottom w:val="none" w:sz="0" w:space="0" w:color="auto"/>
        <w:right w:val="none" w:sz="0" w:space="0" w:color="auto"/>
      </w:divBdr>
      <w:divsChild>
        <w:div w:id="217210429">
          <w:marLeft w:val="0"/>
          <w:marRight w:val="0"/>
          <w:marTop w:val="0"/>
          <w:marBottom w:val="0"/>
          <w:divBdr>
            <w:top w:val="none" w:sz="0" w:space="0" w:color="auto"/>
            <w:left w:val="none" w:sz="0" w:space="0" w:color="auto"/>
            <w:bottom w:val="none" w:sz="0" w:space="0" w:color="auto"/>
            <w:right w:val="none" w:sz="0" w:space="0" w:color="auto"/>
          </w:divBdr>
          <w:divsChild>
            <w:div w:id="199444075">
              <w:marLeft w:val="0"/>
              <w:marRight w:val="0"/>
              <w:marTop w:val="0"/>
              <w:marBottom w:val="0"/>
              <w:divBdr>
                <w:top w:val="none" w:sz="0" w:space="0" w:color="auto"/>
                <w:left w:val="none" w:sz="0" w:space="0" w:color="auto"/>
                <w:bottom w:val="none" w:sz="0" w:space="0" w:color="auto"/>
                <w:right w:val="none" w:sz="0" w:space="0" w:color="auto"/>
              </w:divBdr>
              <w:divsChild>
                <w:div w:id="21186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8723">
          <w:marLeft w:val="0"/>
          <w:marRight w:val="0"/>
          <w:marTop w:val="0"/>
          <w:marBottom w:val="0"/>
          <w:divBdr>
            <w:top w:val="none" w:sz="0" w:space="0" w:color="auto"/>
            <w:left w:val="none" w:sz="0" w:space="0" w:color="auto"/>
            <w:bottom w:val="none" w:sz="0" w:space="0" w:color="auto"/>
            <w:right w:val="none" w:sz="0" w:space="0" w:color="auto"/>
          </w:divBdr>
          <w:divsChild>
            <w:div w:id="1042637438">
              <w:marLeft w:val="0"/>
              <w:marRight w:val="0"/>
              <w:marTop w:val="0"/>
              <w:marBottom w:val="0"/>
              <w:divBdr>
                <w:top w:val="none" w:sz="0" w:space="0" w:color="auto"/>
                <w:left w:val="none" w:sz="0" w:space="0" w:color="auto"/>
                <w:bottom w:val="none" w:sz="0" w:space="0" w:color="auto"/>
                <w:right w:val="none" w:sz="0" w:space="0" w:color="auto"/>
              </w:divBdr>
              <w:divsChild>
                <w:div w:id="20413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5586">
          <w:marLeft w:val="0"/>
          <w:marRight w:val="0"/>
          <w:marTop w:val="0"/>
          <w:marBottom w:val="0"/>
          <w:divBdr>
            <w:top w:val="none" w:sz="0" w:space="0" w:color="auto"/>
            <w:left w:val="none" w:sz="0" w:space="0" w:color="auto"/>
            <w:bottom w:val="none" w:sz="0" w:space="0" w:color="auto"/>
            <w:right w:val="none" w:sz="0" w:space="0" w:color="auto"/>
          </w:divBdr>
          <w:divsChild>
            <w:div w:id="1432239029">
              <w:marLeft w:val="0"/>
              <w:marRight w:val="0"/>
              <w:marTop w:val="0"/>
              <w:marBottom w:val="0"/>
              <w:divBdr>
                <w:top w:val="none" w:sz="0" w:space="0" w:color="auto"/>
                <w:left w:val="none" w:sz="0" w:space="0" w:color="auto"/>
                <w:bottom w:val="none" w:sz="0" w:space="0" w:color="auto"/>
                <w:right w:val="none" w:sz="0" w:space="0" w:color="auto"/>
              </w:divBdr>
              <w:divsChild>
                <w:div w:id="1297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3780">
          <w:marLeft w:val="0"/>
          <w:marRight w:val="0"/>
          <w:marTop w:val="0"/>
          <w:marBottom w:val="0"/>
          <w:divBdr>
            <w:top w:val="none" w:sz="0" w:space="0" w:color="auto"/>
            <w:left w:val="none" w:sz="0" w:space="0" w:color="auto"/>
            <w:bottom w:val="none" w:sz="0" w:space="0" w:color="auto"/>
            <w:right w:val="none" w:sz="0" w:space="0" w:color="auto"/>
          </w:divBdr>
          <w:divsChild>
            <w:div w:id="389111514">
              <w:marLeft w:val="0"/>
              <w:marRight w:val="0"/>
              <w:marTop w:val="0"/>
              <w:marBottom w:val="0"/>
              <w:divBdr>
                <w:top w:val="none" w:sz="0" w:space="0" w:color="auto"/>
                <w:left w:val="none" w:sz="0" w:space="0" w:color="auto"/>
                <w:bottom w:val="none" w:sz="0" w:space="0" w:color="auto"/>
                <w:right w:val="none" w:sz="0" w:space="0" w:color="auto"/>
              </w:divBdr>
              <w:divsChild>
                <w:div w:id="645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6615">
      <w:bodyDiv w:val="1"/>
      <w:marLeft w:val="0"/>
      <w:marRight w:val="0"/>
      <w:marTop w:val="0"/>
      <w:marBottom w:val="0"/>
      <w:divBdr>
        <w:top w:val="none" w:sz="0" w:space="0" w:color="auto"/>
        <w:left w:val="none" w:sz="0" w:space="0" w:color="auto"/>
        <w:bottom w:val="none" w:sz="0" w:space="0" w:color="auto"/>
        <w:right w:val="none" w:sz="0" w:space="0" w:color="auto"/>
      </w:divBdr>
    </w:div>
    <w:div w:id="1231963269">
      <w:bodyDiv w:val="1"/>
      <w:marLeft w:val="0"/>
      <w:marRight w:val="0"/>
      <w:marTop w:val="0"/>
      <w:marBottom w:val="0"/>
      <w:divBdr>
        <w:top w:val="none" w:sz="0" w:space="0" w:color="auto"/>
        <w:left w:val="none" w:sz="0" w:space="0" w:color="auto"/>
        <w:bottom w:val="none" w:sz="0" w:space="0" w:color="auto"/>
        <w:right w:val="none" w:sz="0" w:space="0" w:color="auto"/>
      </w:divBdr>
    </w:div>
    <w:div w:id="1281298715">
      <w:bodyDiv w:val="1"/>
      <w:marLeft w:val="0"/>
      <w:marRight w:val="0"/>
      <w:marTop w:val="0"/>
      <w:marBottom w:val="0"/>
      <w:divBdr>
        <w:top w:val="none" w:sz="0" w:space="0" w:color="auto"/>
        <w:left w:val="none" w:sz="0" w:space="0" w:color="auto"/>
        <w:bottom w:val="none" w:sz="0" w:space="0" w:color="auto"/>
        <w:right w:val="none" w:sz="0" w:space="0" w:color="auto"/>
      </w:divBdr>
      <w:divsChild>
        <w:div w:id="1952079911">
          <w:marLeft w:val="0"/>
          <w:marRight w:val="0"/>
          <w:marTop w:val="0"/>
          <w:marBottom w:val="0"/>
          <w:divBdr>
            <w:top w:val="none" w:sz="0" w:space="0" w:color="auto"/>
            <w:left w:val="none" w:sz="0" w:space="0" w:color="auto"/>
            <w:bottom w:val="none" w:sz="0" w:space="0" w:color="auto"/>
            <w:right w:val="none" w:sz="0" w:space="0" w:color="auto"/>
          </w:divBdr>
        </w:div>
      </w:divsChild>
    </w:div>
    <w:div w:id="1367026215">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sChild>
        <w:div w:id="1124495623">
          <w:marLeft w:val="0"/>
          <w:marRight w:val="0"/>
          <w:marTop w:val="0"/>
          <w:marBottom w:val="0"/>
          <w:divBdr>
            <w:top w:val="none" w:sz="0" w:space="0" w:color="auto"/>
            <w:left w:val="none" w:sz="0" w:space="0" w:color="auto"/>
            <w:bottom w:val="none" w:sz="0" w:space="0" w:color="auto"/>
            <w:right w:val="none" w:sz="0" w:space="0" w:color="auto"/>
          </w:divBdr>
        </w:div>
      </w:divsChild>
    </w:div>
    <w:div w:id="1386681722">
      <w:bodyDiv w:val="1"/>
      <w:marLeft w:val="0"/>
      <w:marRight w:val="0"/>
      <w:marTop w:val="0"/>
      <w:marBottom w:val="0"/>
      <w:divBdr>
        <w:top w:val="none" w:sz="0" w:space="0" w:color="auto"/>
        <w:left w:val="none" w:sz="0" w:space="0" w:color="auto"/>
        <w:bottom w:val="none" w:sz="0" w:space="0" w:color="auto"/>
        <w:right w:val="none" w:sz="0" w:space="0" w:color="auto"/>
      </w:divBdr>
    </w:div>
    <w:div w:id="1393775866">
      <w:bodyDiv w:val="1"/>
      <w:marLeft w:val="0"/>
      <w:marRight w:val="0"/>
      <w:marTop w:val="0"/>
      <w:marBottom w:val="0"/>
      <w:divBdr>
        <w:top w:val="none" w:sz="0" w:space="0" w:color="auto"/>
        <w:left w:val="none" w:sz="0" w:space="0" w:color="auto"/>
        <w:bottom w:val="none" w:sz="0" w:space="0" w:color="auto"/>
        <w:right w:val="none" w:sz="0" w:space="0" w:color="auto"/>
      </w:divBdr>
    </w:div>
    <w:div w:id="1395932637">
      <w:bodyDiv w:val="1"/>
      <w:marLeft w:val="0"/>
      <w:marRight w:val="0"/>
      <w:marTop w:val="0"/>
      <w:marBottom w:val="0"/>
      <w:divBdr>
        <w:top w:val="none" w:sz="0" w:space="0" w:color="auto"/>
        <w:left w:val="none" w:sz="0" w:space="0" w:color="auto"/>
        <w:bottom w:val="none" w:sz="0" w:space="0" w:color="auto"/>
        <w:right w:val="none" w:sz="0" w:space="0" w:color="auto"/>
      </w:divBdr>
      <w:divsChild>
        <w:div w:id="876628969">
          <w:marLeft w:val="0"/>
          <w:marRight w:val="0"/>
          <w:marTop w:val="0"/>
          <w:marBottom w:val="0"/>
          <w:divBdr>
            <w:top w:val="none" w:sz="0" w:space="0" w:color="auto"/>
            <w:left w:val="none" w:sz="0" w:space="0" w:color="auto"/>
            <w:bottom w:val="none" w:sz="0" w:space="0" w:color="auto"/>
            <w:right w:val="none" w:sz="0" w:space="0" w:color="auto"/>
          </w:divBdr>
          <w:divsChild>
            <w:div w:id="281691716">
              <w:marLeft w:val="0"/>
              <w:marRight w:val="0"/>
              <w:marTop w:val="0"/>
              <w:marBottom w:val="0"/>
              <w:divBdr>
                <w:top w:val="none" w:sz="0" w:space="0" w:color="auto"/>
                <w:left w:val="none" w:sz="0" w:space="0" w:color="auto"/>
                <w:bottom w:val="none" w:sz="0" w:space="0" w:color="auto"/>
                <w:right w:val="none" w:sz="0" w:space="0" w:color="auto"/>
              </w:divBdr>
              <w:divsChild>
                <w:div w:id="144661451">
                  <w:marLeft w:val="0"/>
                  <w:marRight w:val="0"/>
                  <w:marTop w:val="0"/>
                  <w:marBottom w:val="0"/>
                  <w:divBdr>
                    <w:top w:val="none" w:sz="0" w:space="0" w:color="auto"/>
                    <w:left w:val="none" w:sz="0" w:space="0" w:color="auto"/>
                    <w:bottom w:val="none" w:sz="0" w:space="0" w:color="auto"/>
                    <w:right w:val="none" w:sz="0" w:space="0" w:color="auto"/>
                  </w:divBdr>
                  <w:divsChild>
                    <w:div w:id="12055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9658">
      <w:bodyDiv w:val="1"/>
      <w:marLeft w:val="0"/>
      <w:marRight w:val="0"/>
      <w:marTop w:val="0"/>
      <w:marBottom w:val="0"/>
      <w:divBdr>
        <w:top w:val="none" w:sz="0" w:space="0" w:color="auto"/>
        <w:left w:val="none" w:sz="0" w:space="0" w:color="auto"/>
        <w:bottom w:val="none" w:sz="0" w:space="0" w:color="auto"/>
        <w:right w:val="none" w:sz="0" w:space="0" w:color="auto"/>
      </w:divBdr>
    </w:div>
    <w:div w:id="1455294992">
      <w:bodyDiv w:val="1"/>
      <w:marLeft w:val="0"/>
      <w:marRight w:val="0"/>
      <w:marTop w:val="0"/>
      <w:marBottom w:val="0"/>
      <w:divBdr>
        <w:top w:val="none" w:sz="0" w:space="0" w:color="auto"/>
        <w:left w:val="none" w:sz="0" w:space="0" w:color="auto"/>
        <w:bottom w:val="none" w:sz="0" w:space="0" w:color="auto"/>
        <w:right w:val="none" w:sz="0" w:space="0" w:color="auto"/>
      </w:divBdr>
    </w:div>
    <w:div w:id="1462189320">
      <w:bodyDiv w:val="1"/>
      <w:marLeft w:val="0"/>
      <w:marRight w:val="0"/>
      <w:marTop w:val="0"/>
      <w:marBottom w:val="0"/>
      <w:divBdr>
        <w:top w:val="none" w:sz="0" w:space="0" w:color="auto"/>
        <w:left w:val="none" w:sz="0" w:space="0" w:color="auto"/>
        <w:bottom w:val="none" w:sz="0" w:space="0" w:color="auto"/>
        <w:right w:val="none" w:sz="0" w:space="0" w:color="auto"/>
      </w:divBdr>
      <w:divsChild>
        <w:div w:id="1912616105">
          <w:marLeft w:val="0"/>
          <w:marRight w:val="0"/>
          <w:marTop w:val="0"/>
          <w:marBottom w:val="0"/>
          <w:divBdr>
            <w:top w:val="none" w:sz="0" w:space="0" w:color="auto"/>
            <w:left w:val="none" w:sz="0" w:space="0" w:color="auto"/>
            <w:bottom w:val="none" w:sz="0" w:space="0" w:color="auto"/>
            <w:right w:val="none" w:sz="0" w:space="0" w:color="auto"/>
          </w:divBdr>
          <w:divsChild>
            <w:div w:id="1354114610">
              <w:marLeft w:val="0"/>
              <w:marRight w:val="0"/>
              <w:marTop w:val="0"/>
              <w:marBottom w:val="0"/>
              <w:divBdr>
                <w:top w:val="none" w:sz="0" w:space="0" w:color="auto"/>
                <w:left w:val="none" w:sz="0" w:space="0" w:color="auto"/>
                <w:bottom w:val="none" w:sz="0" w:space="0" w:color="auto"/>
                <w:right w:val="none" w:sz="0" w:space="0" w:color="auto"/>
              </w:divBdr>
              <w:divsChild>
                <w:div w:id="1149708556">
                  <w:marLeft w:val="0"/>
                  <w:marRight w:val="0"/>
                  <w:marTop w:val="0"/>
                  <w:marBottom w:val="0"/>
                  <w:divBdr>
                    <w:top w:val="none" w:sz="0" w:space="0" w:color="auto"/>
                    <w:left w:val="none" w:sz="0" w:space="0" w:color="auto"/>
                    <w:bottom w:val="none" w:sz="0" w:space="0" w:color="auto"/>
                    <w:right w:val="none" w:sz="0" w:space="0" w:color="auto"/>
                  </w:divBdr>
                  <w:divsChild>
                    <w:div w:id="20690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5135">
      <w:bodyDiv w:val="1"/>
      <w:marLeft w:val="0"/>
      <w:marRight w:val="0"/>
      <w:marTop w:val="0"/>
      <w:marBottom w:val="0"/>
      <w:divBdr>
        <w:top w:val="none" w:sz="0" w:space="0" w:color="auto"/>
        <w:left w:val="none" w:sz="0" w:space="0" w:color="auto"/>
        <w:bottom w:val="none" w:sz="0" w:space="0" w:color="auto"/>
        <w:right w:val="none" w:sz="0" w:space="0" w:color="auto"/>
      </w:divBdr>
    </w:div>
    <w:div w:id="1485387691">
      <w:bodyDiv w:val="1"/>
      <w:marLeft w:val="0"/>
      <w:marRight w:val="0"/>
      <w:marTop w:val="0"/>
      <w:marBottom w:val="0"/>
      <w:divBdr>
        <w:top w:val="none" w:sz="0" w:space="0" w:color="auto"/>
        <w:left w:val="none" w:sz="0" w:space="0" w:color="auto"/>
        <w:bottom w:val="none" w:sz="0" w:space="0" w:color="auto"/>
        <w:right w:val="none" w:sz="0" w:space="0" w:color="auto"/>
      </w:divBdr>
      <w:divsChild>
        <w:div w:id="1512453723">
          <w:marLeft w:val="0"/>
          <w:marRight w:val="0"/>
          <w:marTop w:val="0"/>
          <w:marBottom w:val="0"/>
          <w:divBdr>
            <w:top w:val="none" w:sz="0" w:space="0" w:color="auto"/>
            <w:left w:val="none" w:sz="0" w:space="0" w:color="auto"/>
            <w:bottom w:val="none" w:sz="0" w:space="0" w:color="auto"/>
            <w:right w:val="none" w:sz="0" w:space="0" w:color="auto"/>
          </w:divBdr>
          <w:divsChild>
            <w:div w:id="1159463111">
              <w:marLeft w:val="0"/>
              <w:marRight w:val="0"/>
              <w:marTop w:val="0"/>
              <w:marBottom w:val="0"/>
              <w:divBdr>
                <w:top w:val="none" w:sz="0" w:space="0" w:color="auto"/>
                <w:left w:val="none" w:sz="0" w:space="0" w:color="auto"/>
                <w:bottom w:val="none" w:sz="0" w:space="0" w:color="auto"/>
                <w:right w:val="none" w:sz="0" w:space="0" w:color="auto"/>
              </w:divBdr>
              <w:divsChild>
                <w:div w:id="269507579">
                  <w:marLeft w:val="0"/>
                  <w:marRight w:val="0"/>
                  <w:marTop w:val="0"/>
                  <w:marBottom w:val="0"/>
                  <w:divBdr>
                    <w:top w:val="none" w:sz="0" w:space="0" w:color="auto"/>
                    <w:left w:val="none" w:sz="0" w:space="0" w:color="auto"/>
                    <w:bottom w:val="none" w:sz="0" w:space="0" w:color="auto"/>
                    <w:right w:val="none" w:sz="0" w:space="0" w:color="auto"/>
                  </w:divBdr>
                  <w:divsChild>
                    <w:div w:id="19413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03381">
      <w:bodyDiv w:val="1"/>
      <w:marLeft w:val="0"/>
      <w:marRight w:val="0"/>
      <w:marTop w:val="0"/>
      <w:marBottom w:val="0"/>
      <w:divBdr>
        <w:top w:val="none" w:sz="0" w:space="0" w:color="auto"/>
        <w:left w:val="none" w:sz="0" w:space="0" w:color="auto"/>
        <w:bottom w:val="none" w:sz="0" w:space="0" w:color="auto"/>
        <w:right w:val="none" w:sz="0" w:space="0" w:color="auto"/>
      </w:divBdr>
    </w:div>
    <w:div w:id="1511529838">
      <w:bodyDiv w:val="1"/>
      <w:marLeft w:val="0"/>
      <w:marRight w:val="0"/>
      <w:marTop w:val="0"/>
      <w:marBottom w:val="0"/>
      <w:divBdr>
        <w:top w:val="none" w:sz="0" w:space="0" w:color="auto"/>
        <w:left w:val="none" w:sz="0" w:space="0" w:color="auto"/>
        <w:bottom w:val="none" w:sz="0" w:space="0" w:color="auto"/>
        <w:right w:val="none" w:sz="0" w:space="0" w:color="auto"/>
      </w:divBdr>
    </w:div>
    <w:div w:id="1528177615">
      <w:bodyDiv w:val="1"/>
      <w:marLeft w:val="0"/>
      <w:marRight w:val="0"/>
      <w:marTop w:val="0"/>
      <w:marBottom w:val="0"/>
      <w:divBdr>
        <w:top w:val="none" w:sz="0" w:space="0" w:color="auto"/>
        <w:left w:val="none" w:sz="0" w:space="0" w:color="auto"/>
        <w:bottom w:val="none" w:sz="0" w:space="0" w:color="auto"/>
        <w:right w:val="none" w:sz="0" w:space="0" w:color="auto"/>
      </w:divBdr>
    </w:div>
    <w:div w:id="1545097998">
      <w:bodyDiv w:val="1"/>
      <w:marLeft w:val="0"/>
      <w:marRight w:val="0"/>
      <w:marTop w:val="0"/>
      <w:marBottom w:val="0"/>
      <w:divBdr>
        <w:top w:val="none" w:sz="0" w:space="0" w:color="auto"/>
        <w:left w:val="none" w:sz="0" w:space="0" w:color="auto"/>
        <w:bottom w:val="none" w:sz="0" w:space="0" w:color="auto"/>
        <w:right w:val="none" w:sz="0" w:space="0" w:color="auto"/>
      </w:divBdr>
    </w:div>
    <w:div w:id="1549146622">
      <w:bodyDiv w:val="1"/>
      <w:marLeft w:val="0"/>
      <w:marRight w:val="0"/>
      <w:marTop w:val="0"/>
      <w:marBottom w:val="0"/>
      <w:divBdr>
        <w:top w:val="none" w:sz="0" w:space="0" w:color="auto"/>
        <w:left w:val="none" w:sz="0" w:space="0" w:color="auto"/>
        <w:bottom w:val="none" w:sz="0" w:space="0" w:color="auto"/>
        <w:right w:val="none" w:sz="0" w:space="0" w:color="auto"/>
      </w:divBdr>
      <w:divsChild>
        <w:div w:id="593127277">
          <w:marLeft w:val="0"/>
          <w:marRight w:val="0"/>
          <w:marTop w:val="0"/>
          <w:marBottom w:val="0"/>
          <w:divBdr>
            <w:top w:val="none" w:sz="0" w:space="0" w:color="auto"/>
            <w:left w:val="none" w:sz="0" w:space="0" w:color="auto"/>
            <w:bottom w:val="none" w:sz="0" w:space="0" w:color="auto"/>
            <w:right w:val="none" w:sz="0" w:space="0" w:color="auto"/>
          </w:divBdr>
        </w:div>
      </w:divsChild>
    </w:div>
    <w:div w:id="1656765766">
      <w:bodyDiv w:val="1"/>
      <w:marLeft w:val="0"/>
      <w:marRight w:val="0"/>
      <w:marTop w:val="0"/>
      <w:marBottom w:val="0"/>
      <w:divBdr>
        <w:top w:val="none" w:sz="0" w:space="0" w:color="auto"/>
        <w:left w:val="none" w:sz="0" w:space="0" w:color="auto"/>
        <w:bottom w:val="none" w:sz="0" w:space="0" w:color="auto"/>
        <w:right w:val="none" w:sz="0" w:space="0" w:color="auto"/>
      </w:divBdr>
    </w:div>
    <w:div w:id="1665162063">
      <w:bodyDiv w:val="1"/>
      <w:marLeft w:val="0"/>
      <w:marRight w:val="0"/>
      <w:marTop w:val="0"/>
      <w:marBottom w:val="0"/>
      <w:divBdr>
        <w:top w:val="none" w:sz="0" w:space="0" w:color="auto"/>
        <w:left w:val="none" w:sz="0" w:space="0" w:color="auto"/>
        <w:bottom w:val="none" w:sz="0" w:space="0" w:color="auto"/>
        <w:right w:val="none" w:sz="0" w:space="0" w:color="auto"/>
      </w:divBdr>
    </w:div>
    <w:div w:id="1763528397">
      <w:bodyDiv w:val="1"/>
      <w:marLeft w:val="0"/>
      <w:marRight w:val="0"/>
      <w:marTop w:val="0"/>
      <w:marBottom w:val="0"/>
      <w:divBdr>
        <w:top w:val="none" w:sz="0" w:space="0" w:color="auto"/>
        <w:left w:val="none" w:sz="0" w:space="0" w:color="auto"/>
        <w:bottom w:val="none" w:sz="0" w:space="0" w:color="auto"/>
        <w:right w:val="none" w:sz="0" w:space="0" w:color="auto"/>
      </w:divBdr>
    </w:div>
    <w:div w:id="1765297304">
      <w:bodyDiv w:val="1"/>
      <w:marLeft w:val="0"/>
      <w:marRight w:val="0"/>
      <w:marTop w:val="0"/>
      <w:marBottom w:val="0"/>
      <w:divBdr>
        <w:top w:val="none" w:sz="0" w:space="0" w:color="auto"/>
        <w:left w:val="none" w:sz="0" w:space="0" w:color="auto"/>
        <w:bottom w:val="none" w:sz="0" w:space="0" w:color="auto"/>
        <w:right w:val="none" w:sz="0" w:space="0" w:color="auto"/>
      </w:divBdr>
    </w:div>
    <w:div w:id="1781681604">
      <w:bodyDiv w:val="1"/>
      <w:marLeft w:val="0"/>
      <w:marRight w:val="0"/>
      <w:marTop w:val="0"/>
      <w:marBottom w:val="0"/>
      <w:divBdr>
        <w:top w:val="none" w:sz="0" w:space="0" w:color="auto"/>
        <w:left w:val="none" w:sz="0" w:space="0" w:color="auto"/>
        <w:bottom w:val="none" w:sz="0" w:space="0" w:color="auto"/>
        <w:right w:val="none" w:sz="0" w:space="0" w:color="auto"/>
      </w:divBdr>
    </w:div>
    <w:div w:id="1792086828">
      <w:bodyDiv w:val="1"/>
      <w:marLeft w:val="0"/>
      <w:marRight w:val="0"/>
      <w:marTop w:val="0"/>
      <w:marBottom w:val="0"/>
      <w:divBdr>
        <w:top w:val="none" w:sz="0" w:space="0" w:color="auto"/>
        <w:left w:val="none" w:sz="0" w:space="0" w:color="auto"/>
        <w:bottom w:val="none" w:sz="0" w:space="0" w:color="auto"/>
        <w:right w:val="none" w:sz="0" w:space="0" w:color="auto"/>
      </w:divBdr>
    </w:div>
    <w:div w:id="1805198310">
      <w:bodyDiv w:val="1"/>
      <w:marLeft w:val="0"/>
      <w:marRight w:val="0"/>
      <w:marTop w:val="0"/>
      <w:marBottom w:val="0"/>
      <w:divBdr>
        <w:top w:val="none" w:sz="0" w:space="0" w:color="auto"/>
        <w:left w:val="none" w:sz="0" w:space="0" w:color="auto"/>
        <w:bottom w:val="none" w:sz="0" w:space="0" w:color="auto"/>
        <w:right w:val="none" w:sz="0" w:space="0" w:color="auto"/>
      </w:divBdr>
    </w:div>
    <w:div w:id="1868834516">
      <w:bodyDiv w:val="1"/>
      <w:marLeft w:val="0"/>
      <w:marRight w:val="0"/>
      <w:marTop w:val="0"/>
      <w:marBottom w:val="0"/>
      <w:divBdr>
        <w:top w:val="none" w:sz="0" w:space="0" w:color="auto"/>
        <w:left w:val="none" w:sz="0" w:space="0" w:color="auto"/>
        <w:bottom w:val="none" w:sz="0" w:space="0" w:color="auto"/>
        <w:right w:val="none" w:sz="0" w:space="0" w:color="auto"/>
      </w:divBdr>
      <w:divsChild>
        <w:div w:id="1917090991">
          <w:marLeft w:val="0"/>
          <w:marRight w:val="0"/>
          <w:marTop w:val="0"/>
          <w:marBottom w:val="0"/>
          <w:divBdr>
            <w:top w:val="none" w:sz="0" w:space="0" w:color="auto"/>
            <w:left w:val="none" w:sz="0" w:space="0" w:color="auto"/>
            <w:bottom w:val="none" w:sz="0" w:space="0" w:color="auto"/>
            <w:right w:val="none" w:sz="0" w:space="0" w:color="auto"/>
          </w:divBdr>
        </w:div>
      </w:divsChild>
    </w:div>
    <w:div w:id="1874415189">
      <w:bodyDiv w:val="1"/>
      <w:marLeft w:val="0"/>
      <w:marRight w:val="0"/>
      <w:marTop w:val="0"/>
      <w:marBottom w:val="0"/>
      <w:divBdr>
        <w:top w:val="none" w:sz="0" w:space="0" w:color="auto"/>
        <w:left w:val="none" w:sz="0" w:space="0" w:color="auto"/>
        <w:bottom w:val="none" w:sz="0" w:space="0" w:color="auto"/>
        <w:right w:val="none" w:sz="0" w:space="0" w:color="auto"/>
      </w:divBdr>
      <w:divsChild>
        <w:div w:id="249461778">
          <w:marLeft w:val="0"/>
          <w:marRight w:val="0"/>
          <w:marTop w:val="0"/>
          <w:marBottom w:val="0"/>
          <w:divBdr>
            <w:top w:val="none" w:sz="0" w:space="0" w:color="auto"/>
            <w:left w:val="none" w:sz="0" w:space="0" w:color="auto"/>
            <w:bottom w:val="none" w:sz="0" w:space="0" w:color="auto"/>
            <w:right w:val="none" w:sz="0" w:space="0" w:color="auto"/>
          </w:divBdr>
          <w:divsChild>
            <w:div w:id="1189217934">
              <w:marLeft w:val="0"/>
              <w:marRight w:val="0"/>
              <w:marTop w:val="0"/>
              <w:marBottom w:val="0"/>
              <w:divBdr>
                <w:top w:val="none" w:sz="0" w:space="0" w:color="auto"/>
                <w:left w:val="none" w:sz="0" w:space="0" w:color="auto"/>
                <w:bottom w:val="none" w:sz="0" w:space="0" w:color="auto"/>
                <w:right w:val="none" w:sz="0" w:space="0" w:color="auto"/>
              </w:divBdr>
              <w:divsChild>
                <w:div w:id="1055202555">
                  <w:marLeft w:val="0"/>
                  <w:marRight w:val="0"/>
                  <w:marTop w:val="0"/>
                  <w:marBottom w:val="0"/>
                  <w:divBdr>
                    <w:top w:val="none" w:sz="0" w:space="0" w:color="auto"/>
                    <w:left w:val="none" w:sz="0" w:space="0" w:color="auto"/>
                    <w:bottom w:val="none" w:sz="0" w:space="0" w:color="auto"/>
                    <w:right w:val="none" w:sz="0" w:space="0" w:color="auto"/>
                  </w:divBdr>
                  <w:divsChild>
                    <w:div w:id="17674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3692">
      <w:bodyDiv w:val="1"/>
      <w:marLeft w:val="0"/>
      <w:marRight w:val="0"/>
      <w:marTop w:val="0"/>
      <w:marBottom w:val="0"/>
      <w:divBdr>
        <w:top w:val="none" w:sz="0" w:space="0" w:color="auto"/>
        <w:left w:val="none" w:sz="0" w:space="0" w:color="auto"/>
        <w:bottom w:val="none" w:sz="0" w:space="0" w:color="auto"/>
        <w:right w:val="none" w:sz="0" w:space="0" w:color="auto"/>
      </w:divBdr>
      <w:divsChild>
        <w:div w:id="615064955">
          <w:marLeft w:val="0"/>
          <w:marRight w:val="0"/>
          <w:marTop w:val="0"/>
          <w:marBottom w:val="0"/>
          <w:divBdr>
            <w:top w:val="none" w:sz="0" w:space="0" w:color="auto"/>
            <w:left w:val="none" w:sz="0" w:space="0" w:color="auto"/>
            <w:bottom w:val="none" w:sz="0" w:space="0" w:color="auto"/>
            <w:right w:val="none" w:sz="0" w:space="0" w:color="auto"/>
          </w:divBdr>
          <w:divsChild>
            <w:div w:id="1990673580">
              <w:marLeft w:val="0"/>
              <w:marRight w:val="0"/>
              <w:marTop w:val="0"/>
              <w:marBottom w:val="0"/>
              <w:divBdr>
                <w:top w:val="none" w:sz="0" w:space="0" w:color="auto"/>
                <w:left w:val="none" w:sz="0" w:space="0" w:color="auto"/>
                <w:bottom w:val="none" w:sz="0" w:space="0" w:color="auto"/>
                <w:right w:val="none" w:sz="0" w:space="0" w:color="auto"/>
              </w:divBdr>
              <w:divsChild>
                <w:div w:id="1522166975">
                  <w:marLeft w:val="0"/>
                  <w:marRight w:val="0"/>
                  <w:marTop w:val="0"/>
                  <w:marBottom w:val="0"/>
                  <w:divBdr>
                    <w:top w:val="none" w:sz="0" w:space="0" w:color="auto"/>
                    <w:left w:val="none" w:sz="0" w:space="0" w:color="auto"/>
                    <w:bottom w:val="none" w:sz="0" w:space="0" w:color="auto"/>
                    <w:right w:val="none" w:sz="0" w:space="0" w:color="auto"/>
                  </w:divBdr>
                  <w:divsChild>
                    <w:div w:id="1768191023">
                      <w:marLeft w:val="0"/>
                      <w:marRight w:val="0"/>
                      <w:marTop w:val="0"/>
                      <w:marBottom w:val="0"/>
                      <w:divBdr>
                        <w:top w:val="none" w:sz="0" w:space="0" w:color="auto"/>
                        <w:left w:val="none" w:sz="0" w:space="0" w:color="auto"/>
                        <w:bottom w:val="none" w:sz="0" w:space="0" w:color="auto"/>
                        <w:right w:val="none" w:sz="0" w:space="0" w:color="auto"/>
                      </w:divBdr>
                    </w:div>
                  </w:divsChild>
                </w:div>
                <w:div w:id="785582440">
                  <w:marLeft w:val="0"/>
                  <w:marRight w:val="0"/>
                  <w:marTop w:val="0"/>
                  <w:marBottom w:val="0"/>
                  <w:divBdr>
                    <w:top w:val="none" w:sz="0" w:space="0" w:color="auto"/>
                    <w:left w:val="none" w:sz="0" w:space="0" w:color="auto"/>
                    <w:bottom w:val="none" w:sz="0" w:space="0" w:color="auto"/>
                    <w:right w:val="none" w:sz="0" w:space="0" w:color="auto"/>
                  </w:divBdr>
                  <w:divsChild>
                    <w:div w:id="320930491">
                      <w:marLeft w:val="0"/>
                      <w:marRight w:val="0"/>
                      <w:marTop w:val="0"/>
                      <w:marBottom w:val="0"/>
                      <w:divBdr>
                        <w:top w:val="none" w:sz="0" w:space="0" w:color="auto"/>
                        <w:left w:val="none" w:sz="0" w:space="0" w:color="auto"/>
                        <w:bottom w:val="none" w:sz="0" w:space="0" w:color="auto"/>
                        <w:right w:val="none" w:sz="0" w:space="0" w:color="auto"/>
                      </w:divBdr>
                    </w:div>
                    <w:div w:id="974218341">
                      <w:marLeft w:val="0"/>
                      <w:marRight w:val="0"/>
                      <w:marTop w:val="0"/>
                      <w:marBottom w:val="0"/>
                      <w:divBdr>
                        <w:top w:val="none" w:sz="0" w:space="0" w:color="auto"/>
                        <w:left w:val="none" w:sz="0" w:space="0" w:color="auto"/>
                        <w:bottom w:val="none" w:sz="0" w:space="0" w:color="auto"/>
                        <w:right w:val="none" w:sz="0" w:space="0" w:color="auto"/>
                      </w:divBdr>
                    </w:div>
                  </w:divsChild>
                </w:div>
                <w:div w:id="1737127614">
                  <w:marLeft w:val="0"/>
                  <w:marRight w:val="0"/>
                  <w:marTop w:val="0"/>
                  <w:marBottom w:val="0"/>
                  <w:divBdr>
                    <w:top w:val="none" w:sz="0" w:space="0" w:color="auto"/>
                    <w:left w:val="none" w:sz="0" w:space="0" w:color="auto"/>
                    <w:bottom w:val="none" w:sz="0" w:space="0" w:color="auto"/>
                    <w:right w:val="none" w:sz="0" w:space="0" w:color="auto"/>
                  </w:divBdr>
                  <w:divsChild>
                    <w:div w:id="1926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783">
      <w:bodyDiv w:val="1"/>
      <w:marLeft w:val="0"/>
      <w:marRight w:val="0"/>
      <w:marTop w:val="0"/>
      <w:marBottom w:val="0"/>
      <w:divBdr>
        <w:top w:val="none" w:sz="0" w:space="0" w:color="auto"/>
        <w:left w:val="none" w:sz="0" w:space="0" w:color="auto"/>
        <w:bottom w:val="none" w:sz="0" w:space="0" w:color="auto"/>
        <w:right w:val="none" w:sz="0" w:space="0" w:color="auto"/>
      </w:divBdr>
    </w:div>
    <w:div w:id="1985742059">
      <w:bodyDiv w:val="1"/>
      <w:marLeft w:val="0"/>
      <w:marRight w:val="0"/>
      <w:marTop w:val="0"/>
      <w:marBottom w:val="0"/>
      <w:divBdr>
        <w:top w:val="none" w:sz="0" w:space="0" w:color="auto"/>
        <w:left w:val="none" w:sz="0" w:space="0" w:color="auto"/>
        <w:bottom w:val="none" w:sz="0" w:space="0" w:color="auto"/>
        <w:right w:val="none" w:sz="0" w:space="0" w:color="auto"/>
      </w:divBdr>
    </w:div>
    <w:div w:id="2017875499">
      <w:bodyDiv w:val="1"/>
      <w:marLeft w:val="0"/>
      <w:marRight w:val="0"/>
      <w:marTop w:val="0"/>
      <w:marBottom w:val="0"/>
      <w:divBdr>
        <w:top w:val="none" w:sz="0" w:space="0" w:color="auto"/>
        <w:left w:val="none" w:sz="0" w:space="0" w:color="auto"/>
        <w:bottom w:val="none" w:sz="0" w:space="0" w:color="auto"/>
        <w:right w:val="none" w:sz="0" w:space="0" w:color="auto"/>
      </w:divBdr>
    </w:div>
    <w:div w:id="2030905298">
      <w:bodyDiv w:val="1"/>
      <w:marLeft w:val="0"/>
      <w:marRight w:val="0"/>
      <w:marTop w:val="0"/>
      <w:marBottom w:val="0"/>
      <w:divBdr>
        <w:top w:val="none" w:sz="0" w:space="0" w:color="auto"/>
        <w:left w:val="none" w:sz="0" w:space="0" w:color="auto"/>
        <w:bottom w:val="none" w:sz="0" w:space="0" w:color="auto"/>
        <w:right w:val="none" w:sz="0" w:space="0" w:color="auto"/>
      </w:divBdr>
    </w:div>
    <w:div w:id="2062970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jf.scjn.gob.mx/SJFSist/Paginas/DetalleGeneralV2.aspx?ID=169493&amp;Clase=DetalleTesisBL&amp;Semanario=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8854347129C647A928C98BED37B3AE" ma:contentTypeVersion="7" ma:contentTypeDescription="Crear nuevo documento." ma:contentTypeScope="" ma:versionID="3411871ec61252f74c1cd310d29d7d72">
  <xsd:schema xmlns:xsd="http://www.w3.org/2001/XMLSchema" xmlns:xs="http://www.w3.org/2001/XMLSchema" xmlns:p="http://schemas.microsoft.com/office/2006/metadata/properties" xmlns:ns3="f0da05a3-dcc3-4c74-9324-cb7f34662712" xmlns:ns4="08dbd09e-1ebb-47da-b9dc-d3d59816c47e" targetNamespace="http://schemas.microsoft.com/office/2006/metadata/properties" ma:root="true" ma:fieldsID="419aba0f2168529cd91bd43173278096" ns3:_="" ns4:_="">
    <xsd:import namespace="f0da05a3-dcc3-4c74-9324-cb7f34662712"/>
    <xsd:import namespace="08dbd09e-1ebb-47da-b9dc-d3d59816c4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05a3-dcc3-4c74-9324-cb7f3466271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bd09e-1ebb-47da-b9dc-d3d59816c4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B33F-0465-43FC-9D8F-9060A3B1F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05a3-dcc3-4c74-9324-cb7f34662712"/>
    <ds:schemaRef ds:uri="08dbd09e-1ebb-47da-b9dc-d3d59816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9E2F4-6129-419D-A9F5-2EAAEF313A4B}">
  <ds:schemaRefs>
    <ds:schemaRef ds:uri="http://schemas.microsoft.com/sharepoint/v3/contenttype/forms"/>
  </ds:schemaRefs>
</ds:datastoreItem>
</file>

<file path=customXml/itemProps3.xml><?xml version="1.0" encoding="utf-8"?>
<ds:datastoreItem xmlns:ds="http://schemas.openxmlformats.org/officeDocument/2006/customXml" ds:itemID="{94F4624C-3FFF-40C5-832E-914D867FDD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12E464-A4CF-47F9-8CB4-F845A207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18899</Words>
  <Characters>103950</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Liliana Cabrera Moscoso</cp:lastModifiedBy>
  <cp:revision>2</cp:revision>
  <cp:lastPrinted>2020-11-03T21:00:00Z</cp:lastPrinted>
  <dcterms:created xsi:type="dcterms:W3CDTF">2021-02-26T21:56:00Z</dcterms:created>
  <dcterms:modified xsi:type="dcterms:W3CDTF">2021-02-26T21:56:00Z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0x0101008D8854347129C647A928C98BED37B3AE</vt:lpwstr>
  </property>
</Properties>
</file>